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469A" w:rsidRPr="00840EF2" w:rsidRDefault="00E7469A" w:rsidP="00E7469A">
      <w:pPr>
        <w:spacing w:after="0" w:line="360" w:lineRule="auto"/>
        <w:jc w:val="both"/>
        <w:rPr>
          <w:rFonts w:ascii="Times New Roman" w:hAnsi="Times New Roman" w:cs="Times New Roman"/>
          <w:sz w:val="24"/>
          <w:szCs w:val="24"/>
        </w:rPr>
      </w:pPr>
    </w:p>
    <w:p w:rsidR="00E7469A" w:rsidRPr="00840EF2" w:rsidRDefault="00E7469A" w:rsidP="00E7469A">
      <w:pPr>
        <w:spacing w:after="0" w:line="360" w:lineRule="auto"/>
        <w:jc w:val="both"/>
        <w:rPr>
          <w:rFonts w:ascii="Times New Roman" w:hAnsi="Times New Roman" w:cs="Times New Roman"/>
          <w:sz w:val="24"/>
          <w:szCs w:val="24"/>
        </w:rPr>
      </w:pPr>
    </w:p>
    <w:p w:rsidR="00E7469A" w:rsidRPr="00840EF2" w:rsidRDefault="00E7469A" w:rsidP="00E7469A">
      <w:pPr>
        <w:spacing w:after="0" w:line="360" w:lineRule="auto"/>
        <w:jc w:val="center"/>
        <w:rPr>
          <w:rFonts w:ascii="Times New Roman" w:hAnsi="Times New Roman" w:cs="Times New Roman"/>
          <w:sz w:val="24"/>
          <w:szCs w:val="24"/>
        </w:rPr>
      </w:pPr>
    </w:p>
    <w:p w:rsidR="00E7469A" w:rsidRPr="00840EF2" w:rsidRDefault="00E7469A" w:rsidP="00E7469A">
      <w:pPr>
        <w:spacing w:after="0" w:line="360" w:lineRule="auto"/>
        <w:ind w:left="3540" w:firstLine="708"/>
        <w:jc w:val="center"/>
        <w:rPr>
          <w:rFonts w:ascii="Times New Roman" w:hAnsi="Times New Roman" w:cs="Times New Roman"/>
          <w:sz w:val="24"/>
          <w:szCs w:val="24"/>
        </w:rPr>
      </w:pPr>
    </w:p>
    <w:p w:rsidR="00E7469A" w:rsidRPr="00840EF2" w:rsidRDefault="00E7469A" w:rsidP="00E7469A">
      <w:pPr>
        <w:spacing w:after="0" w:line="360" w:lineRule="auto"/>
        <w:jc w:val="center"/>
        <w:rPr>
          <w:rFonts w:ascii="Times New Roman" w:hAnsi="Times New Roman" w:cs="Times New Roman"/>
          <w:b/>
          <w:sz w:val="24"/>
          <w:szCs w:val="24"/>
        </w:rPr>
      </w:pPr>
    </w:p>
    <w:p w:rsidR="00E7469A" w:rsidRPr="00840EF2" w:rsidRDefault="00E7469A" w:rsidP="00E7469A">
      <w:pPr>
        <w:spacing w:after="0" w:line="360" w:lineRule="auto"/>
        <w:jc w:val="center"/>
        <w:rPr>
          <w:rFonts w:ascii="Times New Roman" w:hAnsi="Times New Roman" w:cs="Times New Roman"/>
          <w:b/>
          <w:sz w:val="24"/>
          <w:szCs w:val="24"/>
        </w:rPr>
      </w:pPr>
      <w:r w:rsidRPr="00840EF2">
        <w:rPr>
          <w:rFonts w:ascii="Times New Roman" w:hAnsi="Times New Roman" w:cs="Times New Roman"/>
          <w:b/>
          <w:sz w:val="24"/>
          <w:szCs w:val="24"/>
        </w:rPr>
        <w:t>Názov stratégie CLLD: Stratégia CLLD MAS Chopok juh</w:t>
      </w:r>
    </w:p>
    <w:p w:rsidR="00E7469A" w:rsidRPr="00840EF2" w:rsidRDefault="00E7469A" w:rsidP="00E7469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(v znení dodatku č. </w:t>
      </w:r>
      <w:r w:rsidR="005A51FD">
        <w:rPr>
          <w:rFonts w:ascii="Times New Roman" w:hAnsi="Times New Roman" w:cs="Times New Roman"/>
          <w:b/>
          <w:sz w:val="24"/>
          <w:szCs w:val="24"/>
        </w:rPr>
        <w:t>3</w:t>
      </w:r>
      <w:r>
        <w:rPr>
          <w:rFonts w:ascii="Times New Roman" w:hAnsi="Times New Roman" w:cs="Times New Roman"/>
          <w:b/>
          <w:sz w:val="24"/>
          <w:szCs w:val="24"/>
        </w:rPr>
        <w:t>)</w:t>
      </w:r>
    </w:p>
    <w:p w:rsidR="00E7469A" w:rsidRPr="00840EF2" w:rsidRDefault="00E7469A" w:rsidP="00E7469A">
      <w:pPr>
        <w:spacing w:after="0" w:line="360" w:lineRule="auto"/>
        <w:jc w:val="center"/>
        <w:rPr>
          <w:rFonts w:ascii="Times New Roman" w:hAnsi="Times New Roman" w:cs="Times New Roman"/>
          <w:b/>
          <w:sz w:val="24"/>
          <w:szCs w:val="24"/>
        </w:rPr>
      </w:pPr>
    </w:p>
    <w:p w:rsidR="00E7469A" w:rsidRPr="00840EF2" w:rsidRDefault="00E7469A" w:rsidP="00E7469A">
      <w:pPr>
        <w:spacing w:after="0" w:line="360" w:lineRule="auto"/>
        <w:jc w:val="center"/>
        <w:rPr>
          <w:rFonts w:ascii="Times New Roman" w:hAnsi="Times New Roman" w:cs="Times New Roman"/>
          <w:b/>
          <w:sz w:val="24"/>
          <w:szCs w:val="24"/>
        </w:rPr>
      </w:pPr>
    </w:p>
    <w:p w:rsidR="00E7469A" w:rsidRPr="00840EF2" w:rsidRDefault="00E7469A" w:rsidP="00E7469A">
      <w:pPr>
        <w:spacing w:after="0" w:line="360" w:lineRule="auto"/>
        <w:jc w:val="center"/>
        <w:rPr>
          <w:rFonts w:ascii="Times New Roman" w:hAnsi="Times New Roman" w:cs="Times New Roman"/>
          <w:b/>
          <w:sz w:val="24"/>
          <w:szCs w:val="24"/>
        </w:rPr>
      </w:pPr>
      <w:r w:rsidRPr="00840EF2">
        <w:rPr>
          <w:rFonts w:ascii="Times New Roman" w:hAnsi="Times New Roman" w:cs="Times New Roman"/>
          <w:b/>
          <w:sz w:val="24"/>
          <w:szCs w:val="24"/>
        </w:rPr>
        <w:t>Názov MAS: Miestna akčná skupina Chopok juh</w:t>
      </w:r>
    </w:p>
    <w:p w:rsidR="00E7469A" w:rsidRPr="00840EF2" w:rsidRDefault="00E7469A" w:rsidP="00E7469A">
      <w:pPr>
        <w:spacing w:after="0" w:line="360" w:lineRule="auto"/>
        <w:jc w:val="center"/>
        <w:rPr>
          <w:rFonts w:ascii="Times New Roman" w:hAnsi="Times New Roman" w:cs="Times New Roman"/>
          <w:b/>
          <w:sz w:val="24"/>
          <w:szCs w:val="24"/>
        </w:rPr>
      </w:pPr>
    </w:p>
    <w:p w:rsidR="00E7469A" w:rsidRPr="00840EF2" w:rsidRDefault="00E7469A" w:rsidP="00E7469A">
      <w:pPr>
        <w:spacing w:after="0" w:line="360" w:lineRule="auto"/>
        <w:jc w:val="center"/>
        <w:rPr>
          <w:rFonts w:ascii="Times New Roman" w:hAnsi="Times New Roman" w:cs="Times New Roman"/>
          <w:b/>
          <w:sz w:val="24"/>
          <w:szCs w:val="24"/>
        </w:rPr>
      </w:pPr>
    </w:p>
    <w:p w:rsidR="00E7469A" w:rsidRPr="00840EF2" w:rsidRDefault="00E7469A" w:rsidP="00E7469A">
      <w:pPr>
        <w:spacing w:after="0" w:line="360" w:lineRule="auto"/>
        <w:jc w:val="center"/>
        <w:rPr>
          <w:rFonts w:ascii="Times New Roman" w:hAnsi="Times New Roman" w:cs="Times New Roman"/>
          <w:b/>
          <w:sz w:val="24"/>
          <w:szCs w:val="24"/>
        </w:rPr>
      </w:pPr>
      <w:r w:rsidRPr="00840EF2">
        <w:rPr>
          <w:rFonts w:ascii="Times New Roman" w:hAnsi="Times New Roman" w:cs="Times New Roman"/>
          <w:b/>
          <w:sz w:val="24"/>
          <w:szCs w:val="24"/>
        </w:rPr>
        <w:t>Logo MAS</w:t>
      </w:r>
    </w:p>
    <w:p w:rsidR="00E7469A" w:rsidRPr="00840EF2" w:rsidRDefault="00E7469A" w:rsidP="00E7469A">
      <w:pPr>
        <w:spacing w:after="0" w:line="360" w:lineRule="auto"/>
        <w:jc w:val="center"/>
        <w:rPr>
          <w:rFonts w:ascii="Times New Roman" w:hAnsi="Times New Roman" w:cs="Times New Roman"/>
          <w:b/>
          <w:sz w:val="24"/>
          <w:szCs w:val="24"/>
        </w:rPr>
      </w:pPr>
      <w:r w:rsidRPr="00840EF2">
        <w:rPr>
          <w:rFonts w:ascii="Times New Roman" w:hAnsi="Times New Roman" w:cs="Times New Roman"/>
          <w:b/>
          <w:noProof/>
          <w:sz w:val="24"/>
          <w:szCs w:val="24"/>
          <w:lang w:eastAsia="sk-SK"/>
        </w:rPr>
        <w:drawing>
          <wp:inline distT="0" distB="0" distL="0" distR="0" wp14:anchorId="5C53E57C" wp14:editId="1997BBC3">
            <wp:extent cx="2200910" cy="2743200"/>
            <wp:effectExtent l="0" t="0" r="8890" b="0"/>
            <wp:docPr id="1" name="Obrázok 1" descr="C:\Users\Iliris\Desktop\Logo MAS CH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iris\Desktop\Logo MAS CHJ.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00910" cy="2743200"/>
                    </a:xfrm>
                    <a:prstGeom prst="rect">
                      <a:avLst/>
                    </a:prstGeom>
                    <a:noFill/>
                    <a:ln>
                      <a:noFill/>
                    </a:ln>
                  </pic:spPr>
                </pic:pic>
              </a:graphicData>
            </a:graphic>
          </wp:inline>
        </w:drawing>
      </w:r>
    </w:p>
    <w:p w:rsidR="00E7469A" w:rsidRDefault="00E7469A" w:rsidP="00E7469A">
      <w:pPr>
        <w:spacing w:after="0" w:line="360" w:lineRule="auto"/>
        <w:jc w:val="both"/>
        <w:rPr>
          <w:rFonts w:ascii="Times New Roman" w:hAnsi="Times New Roman" w:cs="Times New Roman"/>
          <w:b/>
          <w:sz w:val="24"/>
          <w:szCs w:val="24"/>
        </w:rPr>
      </w:pPr>
    </w:p>
    <w:p w:rsidR="00E7469A" w:rsidRPr="00840EF2" w:rsidRDefault="00E7469A" w:rsidP="00E7469A">
      <w:pPr>
        <w:spacing w:after="0" w:line="360" w:lineRule="auto"/>
        <w:jc w:val="center"/>
        <w:rPr>
          <w:rFonts w:ascii="Times New Roman" w:hAnsi="Times New Roman" w:cs="Times New Roman"/>
          <w:b/>
          <w:sz w:val="24"/>
          <w:szCs w:val="24"/>
        </w:rPr>
      </w:pPr>
      <w:r>
        <w:rPr>
          <w:rFonts w:ascii="Arial" w:hAnsi="Arial" w:cs="Arial"/>
          <w:noProof/>
          <w:color w:val="1122CC"/>
          <w:lang w:eastAsia="sk-SK"/>
        </w:rPr>
        <w:drawing>
          <wp:inline distT="0" distB="0" distL="0" distR="0" wp14:anchorId="020A3E8B" wp14:editId="5E0E0128">
            <wp:extent cx="733425" cy="733425"/>
            <wp:effectExtent l="0" t="0" r="9525" b="9525"/>
            <wp:docPr id="292" name="Obrázok 292" descr="ANd9GcQGXOyPlJHmhw2jKlF1LmHA6mGICWBovrQWEkCI_S_Gi2n5x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GXOyPlJHmhw2jKlF1LmHA6mGICWBovrQWEkCI_S_Gi2n5xA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rsidR="00E7469A" w:rsidRPr="00D141DD" w:rsidRDefault="00BE013C" w:rsidP="00E7469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Verzia 3.0</w:t>
      </w:r>
      <w:r w:rsidR="00274BAF">
        <w:rPr>
          <w:rFonts w:ascii="Times New Roman" w:hAnsi="Times New Roman" w:cs="Times New Roman"/>
          <w:sz w:val="24"/>
          <w:szCs w:val="24"/>
        </w:rPr>
        <w:t>0</w:t>
      </w:r>
      <w:r>
        <w:rPr>
          <w:rFonts w:ascii="Times New Roman" w:hAnsi="Times New Roman" w:cs="Times New Roman"/>
          <w:sz w:val="24"/>
          <w:szCs w:val="24"/>
        </w:rPr>
        <w:t xml:space="preserve">, v zmysle </w:t>
      </w:r>
      <w:r w:rsidR="009374DD">
        <w:rPr>
          <w:rFonts w:ascii="Times New Roman" w:hAnsi="Times New Roman" w:cs="Times New Roman"/>
          <w:sz w:val="24"/>
          <w:szCs w:val="24"/>
        </w:rPr>
        <w:t>O</w:t>
      </w:r>
      <w:r w:rsidRPr="00BE013C">
        <w:rPr>
          <w:rFonts w:ascii="Times New Roman" w:hAnsi="Times New Roman" w:cs="Times New Roman"/>
          <w:sz w:val="24"/>
          <w:szCs w:val="24"/>
        </w:rPr>
        <w:t>známenie o usmernení Riadiaceho orgánu pre Program rozvoja vidieka SR 2014 – 2020 č.3 k aktualizácii stratégii CLLD</w:t>
      </w:r>
      <w:r>
        <w:rPr>
          <w:rFonts w:ascii="Times New Roman" w:hAnsi="Times New Roman" w:cs="Times New Roman"/>
          <w:sz w:val="24"/>
          <w:szCs w:val="24"/>
        </w:rPr>
        <w:t>, zo dňa 14.11.2018</w:t>
      </w:r>
    </w:p>
    <w:p w:rsidR="00E7469A" w:rsidRDefault="00BE013C" w:rsidP="00E7469A">
      <w:pPr>
        <w:spacing w:after="0" w:line="360" w:lineRule="auto"/>
        <w:jc w:val="both"/>
        <w:rPr>
          <w:rFonts w:ascii="Times New Roman" w:hAnsi="Times New Roman" w:cs="Times New Roman"/>
          <w:b/>
          <w:sz w:val="24"/>
          <w:szCs w:val="24"/>
        </w:rPr>
        <w:sectPr w:rsidR="00E7469A" w:rsidSect="0060373F">
          <w:headerReference w:type="default" r:id="rId9"/>
          <w:footerReference w:type="default" r:id="rId10"/>
          <w:pgSz w:w="11906" w:h="16838"/>
          <w:pgMar w:top="1418" w:right="1134" w:bottom="1418" w:left="1701" w:header="709" w:footer="1290" w:gutter="0"/>
          <w:cols w:space="708"/>
          <w:docGrid w:linePitch="360"/>
        </w:sectPr>
      </w:pPr>
      <w:r>
        <w:rPr>
          <w:rFonts w:ascii="Times New Roman" w:hAnsi="Times New Roman" w:cs="Times New Roman"/>
          <w:b/>
          <w:sz w:val="24"/>
          <w:szCs w:val="24"/>
        </w:rPr>
        <w:t>Schválená Valným zhromaždením MAS Chopok juh dňa 12.12.2018</w:t>
      </w:r>
    </w:p>
    <w:p w:rsidR="00E7469A" w:rsidRPr="00840EF2" w:rsidRDefault="00E7469A" w:rsidP="00E7469A">
      <w:pPr>
        <w:spacing w:after="0" w:line="360" w:lineRule="auto"/>
        <w:jc w:val="both"/>
        <w:rPr>
          <w:rFonts w:ascii="Times New Roman" w:hAnsi="Times New Roman" w:cs="Times New Roman"/>
          <w:b/>
          <w:sz w:val="24"/>
          <w:szCs w:val="24"/>
        </w:rPr>
      </w:pPr>
      <w:r w:rsidRPr="00840EF2">
        <w:rPr>
          <w:rFonts w:ascii="Times New Roman" w:hAnsi="Times New Roman" w:cs="Times New Roman"/>
          <w:b/>
          <w:sz w:val="24"/>
          <w:szCs w:val="24"/>
        </w:rPr>
        <w:lastRenderedPageBreak/>
        <w:t xml:space="preserve">Abstrakt </w:t>
      </w:r>
    </w:p>
    <w:p w:rsidR="00E7469A" w:rsidRPr="00840EF2" w:rsidRDefault="00E7469A" w:rsidP="00E7469A">
      <w:pPr>
        <w:spacing w:after="0" w:line="360" w:lineRule="auto"/>
        <w:jc w:val="both"/>
        <w:rPr>
          <w:rFonts w:ascii="Times New Roman" w:hAnsi="Times New Roman" w:cs="Times New Roman"/>
          <w:b/>
          <w:sz w:val="24"/>
          <w:szCs w:val="24"/>
        </w:rPr>
      </w:pPr>
    </w:p>
    <w:p w:rsidR="00E7469A" w:rsidRPr="00840EF2" w:rsidRDefault="00E7469A" w:rsidP="00E7469A">
      <w:pPr>
        <w:spacing w:after="0" w:line="360" w:lineRule="auto"/>
        <w:jc w:val="both"/>
        <w:rPr>
          <w:rFonts w:ascii="Times New Roman" w:hAnsi="Times New Roman" w:cs="Times New Roman"/>
          <w:b/>
          <w:sz w:val="24"/>
          <w:szCs w:val="24"/>
        </w:rPr>
      </w:pPr>
    </w:p>
    <w:p w:rsidR="00E7469A" w:rsidRPr="00840EF2" w:rsidRDefault="00E7469A" w:rsidP="00E7469A">
      <w:pPr>
        <w:spacing w:after="0" w:line="360" w:lineRule="auto"/>
        <w:jc w:val="both"/>
        <w:rPr>
          <w:rFonts w:ascii="Times New Roman" w:hAnsi="Times New Roman" w:cs="Times New Roman"/>
          <w:b/>
          <w:sz w:val="24"/>
          <w:szCs w:val="24"/>
        </w:rPr>
      </w:pPr>
    </w:p>
    <w:p w:rsidR="00E7469A" w:rsidRPr="00840EF2" w:rsidRDefault="00E7469A" w:rsidP="00E7469A">
      <w:pPr>
        <w:spacing w:after="0" w:line="360" w:lineRule="auto"/>
        <w:jc w:val="both"/>
        <w:rPr>
          <w:rFonts w:ascii="Times New Roman" w:hAnsi="Times New Roman" w:cs="Times New Roman"/>
          <w:b/>
          <w:sz w:val="24"/>
          <w:szCs w:val="24"/>
        </w:rPr>
      </w:pPr>
    </w:p>
    <w:p w:rsidR="00E7469A" w:rsidRPr="00840EF2" w:rsidRDefault="00E7469A" w:rsidP="00E7469A">
      <w:pPr>
        <w:spacing w:after="0" w:line="360" w:lineRule="auto"/>
        <w:jc w:val="both"/>
        <w:rPr>
          <w:rFonts w:ascii="Times New Roman" w:hAnsi="Times New Roman" w:cs="Times New Roman"/>
          <w:b/>
          <w:sz w:val="24"/>
          <w:szCs w:val="24"/>
        </w:rPr>
      </w:pPr>
    </w:p>
    <w:p w:rsidR="00E7469A" w:rsidRPr="00840EF2" w:rsidRDefault="00E7469A" w:rsidP="00E7469A">
      <w:pPr>
        <w:spacing w:after="0" w:line="360" w:lineRule="auto"/>
        <w:jc w:val="both"/>
        <w:rPr>
          <w:rFonts w:ascii="Times New Roman" w:hAnsi="Times New Roman" w:cs="Times New Roman"/>
          <w:b/>
          <w:sz w:val="24"/>
          <w:szCs w:val="24"/>
        </w:rPr>
      </w:pPr>
    </w:p>
    <w:p w:rsidR="00E7469A" w:rsidRPr="00840EF2" w:rsidRDefault="00E7469A" w:rsidP="00E7469A">
      <w:pPr>
        <w:spacing w:after="0" w:line="360" w:lineRule="auto"/>
        <w:jc w:val="both"/>
        <w:rPr>
          <w:rFonts w:ascii="Times New Roman" w:hAnsi="Times New Roman" w:cs="Times New Roman"/>
          <w:b/>
          <w:sz w:val="24"/>
          <w:szCs w:val="24"/>
        </w:rPr>
      </w:pPr>
    </w:p>
    <w:p w:rsidR="00E7469A" w:rsidRPr="00840EF2" w:rsidRDefault="00E7469A" w:rsidP="00E7469A">
      <w:pPr>
        <w:spacing w:after="0" w:line="360" w:lineRule="auto"/>
        <w:ind w:firstLine="709"/>
        <w:jc w:val="both"/>
        <w:rPr>
          <w:rFonts w:ascii="Times New Roman" w:hAnsi="Times New Roman" w:cs="Times New Roman"/>
          <w:b/>
          <w:sz w:val="24"/>
          <w:szCs w:val="24"/>
        </w:rPr>
      </w:pPr>
      <w:r w:rsidRPr="00840EF2">
        <w:rPr>
          <w:rFonts w:ascii="Times New Roman" w:hAnsi="Times New Roman" w:cs="Times New Roman"/>
          <w:b/>
          <w:sz w:val="24"/>
          <w:szCs w:val="24"/>
        </w:rPr>
        <w:t xml:space="preserve">Miestna akčná skupina Chopok juh, ako občianske združenie iniciujúce aktivity rozvoja vidieka, sa rozhodlo pokračovať v implementácii prístupu LEADER v programovom období 2014-2020. Nevyhnutným krokom pre úspešné začatie daných aktivít je spracovanie </w:t>
      </w:r>
      <w:proofErr w:type="spellStart"/>
      <w:r w:rsidRPr="00840EF2">
        <w:rPr>
          <w:rFonts w:ascii="Times New Roman" w:hAnsi="Times New Roman" w:cs="Times New Roman"/>
          <w:b/>
          <w:sz w:val="24"/>
          <w:szCs w:val="24"/>
        </w:rPr>
        <w:t>multifondovej</w:t>
      </w:r>
      <w:proofErr w:type="spellEnd"/>
      <w:r w:rsidRPr="00840EF2">
        <w:rPr>
          <w:rFonts w:ascii="Times New Roman" w:hAnsi="Times New Roman" w:cs="Times New Roman"/>
          <w:b/>
          <w:sz w:val="24"/>
          <w:szCs w:val="24"/>
        </w:rPr>
        <w:t xml:space="preserve"> stratégie. Stratégia CLLD MAS Chopok juh je stratégia popisujúca </w:t>
      </w:r>
      <w:proofErr w:type="spellStart"/>
      <w:r w:rsidRPr="00840EF2">
        <w:rPr>
          <w:rFonts w:ascii="Times New Roman" w:hAnsi="Times New Roman" w:cs="Times New Roman"/>
          <w:b/>
          <w:sz w:val="24"/>
          <w:szCs w:val="24"/>
        </w:rPr>
        <w:t>komunitne</w:t>
      </w:r>
      <w:proofErr w:type="spellEnd"/>
      <w:r w:rsidRPr="00840EF2">
        <w:rPr>
          <w:rFonts w:ascii="Times New Roman" w:hAnsi="Times New Roman" w:cs="Times New Roman"/>
          <w:b/>
          <w:sz w:val="24"/>
          <w:szCs w:val="24"/>
        </w:rPr>
        <w:t xml:space="preserve"> vedený miestny rozvoj v katastrálnom území obcí Ráztoka, Nemecká, Predajná, Jasenie, Dolná Lehota, Podbrezová, Brezno, Horná Lehota, Bystrá, Mýto pod Ďumbierom  a Jarabá. Poslaním stratégie je napĺňanie jej cieľov. Celkové strategické zameranie stratégie CLLD odzrkadľuje snahu smerovania svojich aktivít regiónu k ekonomickému rastu a k tvorbe pracovných miest pomocou podpory súkromného a občianskeho sektora prevyšujúceho podporu verejného sektora, a tak dosiahnutie zlepšenia ekonomických a sociálnych podmienok svojich obyvateľov vo vidieckom priestore. Územie má víziu patriť medzi ekonomicky stabilné, s kvalitnou ponukou produktov vidieckeho cestovného ruchu, s rozvíjajúcim sa podnikateľským sektorom s dôrazom na ochranu životného prostredia ako najväčšej devízy tohto územia. V</w:t>
      </w:r>
      <w:r>
        <w:rPr>
          <w:rFonts w:ascii="Times New Roman" w:hAnsi="Times New Roman" w:cs="Times New Roman"/>
          <w:b/>
          <w:sz w:val="24"/>
          <w:szCs w:val="24"/>
        </w:rPr>
        <w:t xml:space="preserve"> </w:t>
      </w:r>
      <w:proofErr w:type="spellStart"/>
      <w:r w:rsidRPr="00840EF2">
        <w:rPr>
          <w:rFonts w:ascii="Times New Roman" w:hAnsi="Times New Roman" w:cs="Times New Roman"/>
          <w:b/>
          <w:sz w:val="24"/>
          <w:szCs w:val="24"/>
        </w:rPr>
        <w:t>d</w:t>
      </w:r>
      <w:r>
        <w:rPr>
          <w:rFonts w:ascii="Times New Roman" w:hAnsi="Times New Roman" w:cs="Times New Roman"/>
          <w:b/>
          <w:sz w:val="24"/>
          <w:szCs w:val="24"/>
        </w:rPr>
        <w:t>aných</w:t>
      </w:r>
      <w:proofErr w:type="spellEnd"/>
      <w:r>
        <w:rPr>
          <w:rFonts w:ascii="Times New Roman" w:hAnsi="Times New Roman" w:cs="Times New Roman"/>
          <w:b/>
          <w:sz w:val="24"/>
          <w:szCs w:val="24"/>
        </w:rPr>
        <w:t xml:space="preserve"> procesoch bude aktívne </w:t>
      </w:r>
      <w:r w:rsidRPr="00584995">
        <w:rPr>
          <w:rFonts w:ascii="Times New Roman" w:hAnsi="Times New Roman" w:cs="Times New Roman"/>
          <w:b/>
          <w:sz w:val="24"/>
          <w:szCs w:val="24"/>
        </w:rPr>
        <w:t>uplatňovanie </w:t>
      </w:r>
      <w:r w:rsidRPr="00584995">
        <w:rPr>
          <w:rFonts w:ascii="Times New Roman" w:hAnsi="Times New Roman" w:cs="Times New Roman"/>
          <w:b/>
          <w:bCs/>
          <w:sz w:val="24"/>
          <w:szCs w:val="24"/>
        </w:rPr>
        <w:t>princípu</w:t>
      </w:r>
      <w:r w:rsidRPr="00584995">
        <w:rPr>
          <w:rFonts w:ascii="Times New Roman" w:hAnsi="Times New Roman" w:cs="Times New Roman"/>
          <w:b/>
          <w:sz w:val="24"/>
          <w:szCs w:val="24"/>
        </w:rPr>
        <w:t> rovnosti </w:t>
      </w:r>
      <w:r w:rsidRPr="00584995">
        <w:rPr>
          <w:rFonts w:ascii="Times New Roman" w:hAnsi="Times New Roman" w:cs="Times New Roman"/>
          <w:b/>
          <w:bCs/>
          <w:sz w:val="24"/>
          <w:szCs w:val="24"/>
        </w:rPr>
        <w:t>príležitostí</w:t>
      </w:r>
      <w:r w:rsidRPr="00584995">
        <w:rPr>
          <w:rFonts w:ascii="Times New Roman" w:hAnsi="Times New Roman" w:cs="Times New Roman"/>
          <w:b/>
          <w:sz w:val="24"/>
          <w:szCs w:val="24"/>
        </w:rPr>
        <w:t> ako </w:t>
      </w:r>
      <w:r w:rsidRPr="00584995">
        <w:rPr>
          <w:rFonts w:ascii="Times New Roman" w:hAnsi="Times New Roman" w:cs="Times New Roman"/>
          <w:b/>
          <w:bCs/>
          <w:sz w:val="24"/>
          <w:szCs w:val="24"/>
        </w:rPr>
        <w:t>horizontálnej</w:t>
      </w:r>
      <w:r w:rsidRPr="00584995">
        <w:rPr>
          <w:rFonts w:ascii="Times New Roman" w:hAnsi="Times New Roman" w:cs="Times New Roman"/>
          <w:b/>
          <w:sz w:val="24"/>
          <w:szCs w:val="24"/>
        </w:rPr>
        <w:t> priority</w:t>
      </w:r>
      <w:r>
        <w:rPr>
          <w:rFonts w:ascii="Times New Roman" w:hAnsi="Times New Roman" w:cs="Times New Roman"/>
          <w:b/>
          <w:sz w:val="24"/>
          <w:szCs w:val="24"/>
        </w:rPr>
        <w:t xml:space="preserve"> programového obdobia 2014-2020</w:t>
      </w:r>
      <w:r w:rsidRPr="00840EF2">
        <w:rPr>
          <w:rFonts w:ascii="Times New Roman" w:hAnsi="Times New Roman" w:cs="Times New Roman"/>
          <w:b/>
          <w:sz w:val="24"/>
          <w:szCs w:val="24"/>
        </w:rPr>
        <w:t>.</w:t>
      </w:r>
    </w:p>
    <w:p w:rsidR="00E7469A" w:rsidRDefault="00E7469A" w:rsidP="00E7469A">
      <w:pPr>
        <w:spacing w:line="360" w:lineRule="auto"/>
        <w:rPr>
          <w:rFonts w:ascii="Times New Roman" w:hAnsi="Times New Roman" w:cs="Times New Roman"/>
          <w:b/>
          <w:sz w:val="24"/>
          <w:szCs w:val="24"/>
        </w:rPr>
      </w:pPr>
      <w:r>
        <w:rPr>
          <w:rFonts w:ascii="Times New Roman" w:hAnsi="Times New Roman" w:cs="Times New Roman"/>
          <w:b/>
          <w:sz w:val="24"/>
          <w:szCs w:val="24"/>
        </w:rPr>
        <w:br w:type="page"/>
      </w:r>
    </w:p>
    <w:p w:rsidR="00E7469A" w:rsidRDefault="00E7469A" w:rsidP="00E7469A">
      <w:pPr>
        <w:rPr>
          <w:rFonts w:ascii="Times New Roman" w:hAnsi="Times New Roman" w:cs="Times New Roman"/>
          <w:sz w:val="24"/>
          <w:szCs w:val="24"/>
        </w:rPr>
      </w:pPr>
      <w:r>
        <w:rPr>
          <w:rFonts w:ascii="Times New Roman" w:hAnsi="Times New Roman" w:cs="Times New Roman"/>
          <w:sz w:val="24"/>
          <w:szCs w:val="24"/>
        </w:rPr>
        <w:lastRenderedPageBreak/>
        <w:t>OBSAH</w:t>
      </w:r>
    </w:p>
    <w:p w:rsidR="00E7469A" w:rsidRDefault="00E7469A" w:rsidP="00E7469A">
      <w:pPr>
        <w:pStyle w:val="Obsah1"/>
        <w:rPr>
          <w:rFonts w:asciiTheme="minorHAnsi" w:eastAsiaTheme="minorEastAsia" w:hAnsiTheme="minorHAnsi"/>
          <w:b w:val="0"/>
          <w:sz w:val="22"/>
          <w:lang w:eastAsia="sk-SK"/>
        </w:rPr>
      </w:pPr>
      <w:r>
        <w:rPr>
          <w:rFonts w:cs="Times New Roman"/>
          <w:szCs w:val="24"/>
        </w:rPr>
        <w:fldChar w:fldCharType="begin"/>
      </w:r>
      <w:r>
        <w:rPr>
          <w:rFonts w:cs="Times New Roman"/>
          <w:szCs w:val="24"/>
        </w:rPr>
        <w:instrText xml:space="preserve"> TOC \o "1-3" \h \z \u </w:instrText>
      </w:r>
      <w:r>
        <w:rPr>
          <w:rFonts w:cs="Times New Roman"/>
          <w:szCs w:val="24"/>
        </w:rPr>
        <w:fldChar w:fldCharType="separate"/>
      </w:r>
      <w:hyperlink w:anchor="_Toc486504030" w:history="1">
        <w:r w:rsidRPr="004C6F0D">
          <w:rPr>
            <w:rStyle w:val="Hypertextovprepojenie"/>
          </w:rPr>
          <w:t>1</w:t>
        </w:r>
        <w:r>
          <w:rPr>
            <w:rFonts w:asciiTheme="minorHAnsi" w:eastAsiaTheme="minorEastAsia" w:hAnsiTheme="minorHAnsi"/>
            <w:b w:val="0"/>
            <w:sz w:val="22"/>
            <w:lang w:eastAsia="sk-SK"/>
          </w:rPr>
          <w:tab/>
        </w:r>
        <w:r w:rsidRPr="004C6F0D">
          <w:rPr>
            <w:rStyle w:val="Hypertextovprepojenie"/>
          </w:rPr>
          <w:t>Základné informácie o MAS Chopok juh</w:t>
        </w:r>
        <w:r>
          <w:rPr>
            <w:webHidden/>
          </w:rPr>
          <w:tab/>
        </w:r>
        <w:r>
          <w:rPr>
            <w:webHidden/>
          </w:rPr>
          <w:fldChar w:fldCharType="begin"/>
        </w:r>
        <w:r>
          <w:rPr>
            <w:webHidden/>
          </w:rPr>
          <w:instrText xml:space="preserve"> PAGEREF _Toc486504030 \h </w:instrText>
        </w:r>
        <w:r>
          <w:rPr>
            <w:webHidden/>
          </w:rPr>
        </w:r>
        <w:r>
          <w:rPr>
            <w:webHidden/>
          </w:rPr>
          <w:fldChar w:fldCharType="separate"/>
        </w:r>
        <w:r w:rsidR="00D141DD">
          <w:rPr>
            <w:webHidden/>
          </w:rPr>
          <w:t>7</w:t>
        </w:r>
        <w:r>
          <w:rPr>
            <w:webHidden/>
          </w:rPr>
          <w:fldChar w:fldCharType="end"/>
        </w:r>
      </w:hyperlink>
    </w:p>
    <w:p w:rsidR="00E7469A" w:rsidRDefault="009374DD" w:rsidP="00E7469A">
      <w:pPr>
        <w:pStyle w:val="Obsah2"/>
        <w:tabs>
          <w:tab w:val="left" w:pos="880"/>
          <w:tab w:val="right" w:leader="dot" w:pos="9061"/>
        </w:tabs>
        <w:rPr>
          <w:rFonts w:asciiTheme="minorHAnsi" w:eastAsiaTheme="minorEastAsia" w:hAnsiTheme="minorHAnsi"/>
          <w:noProof/>
          <w:sz w:val="22"/>
          <w:lang w:eastAsia="sk-SK"/>
        </w:rPr>
      </w:pPr>
      <w:hyperlink w:anchor="_Toc486504031" w:history="1">
        <w:r w:rsidR="00E7469A" w:rsidRPr="004C6F0D">
          <w:rPr>
            <w:rStyle w:val="Hypertextovprepojenie"/>
            <w:noProof/>
          </w:rPr>
          <w:t>1.1</w:t>
        </w:r>
        <w:r w:rsidR="00E7469A">
          <w:rPr>
            <w:rFonts w:asciiTheme="minorHAnsi" w:eastAsiaTheme="minorEastAsia" w:hAnsiTheme="minorHAnsi"/>
            <w:noProof/>
            <w:sz w:val="22"/>
            <w:lang w:eastAsia="sk-SK"/>
          </w:rPr>
          <w:tab/>
        </w:r>
        <w:r w:rsidR="00E7469A" w:rsidRPr="004C6F0D">
          <w:rPr>
            <w:rStyle w:val="Hypertextovprepojenie"/>
            <w:noProof/>
          </w:rPr>
          <w:t>Identifikačné údaje MASChopok juh</w:t>
        </w:r>
        <w:r w:rsidR="00E7469A">
          <w:rPr>
            <w:noProof/>
            <w:webHidden/>
          </w:rPr>
          <w:tab/>
        </w:r>
        <w:r w:rsidR="00E7469A">
          <w:rPr>
            <w:noProof/>
            <w:webHidden/>
          </w:rPr>
          <w:fldChar w:fldCharType="begin"/>
        </w:r>
        <w:r w:rsidR="00E7469A">
          <w:rPr>
            <w:noProof/>
            <w:webHidden/>
          </w:rPr>
          <w:instrText xml:space="preserve"> PAGEREF _Toc486504031 \h </w:instrText>
        </w:r>
        <w:r w:rsidR="00E7469A">
          <w:rPr>
            <w:noProof/>
            <w:webHidden/>
          </w:rPr>
        </w:r>
        <w:r w:rsidR="00E7469A">
          <w:rPr>
            <w:noProof/>
            <w:webHidden/>
          </w:rPr>
          <w:fldChar w:fldCharType="separate"/>
        </w:r>
        <w:r w:rsidR="00D141DD">
          <w:rPr>
            <w:noProof/>
            <w:webHidden/>
          </w:rPr>
          <w:t>7</w:t>
        </w:r>
        <w:r w:rsidR="00E7469A">
          <w:rPr>
            <w:noProof/>
            <w:webHidden/>
          </w:rPr>
          <w:fldChar w:fldCharType="end"/>
        </w:r>
      </w:hyperlink>
    </w:p>
    <w:p w:rsidR="00E7469A" w:rsidRDefault="009374DD" w:rsidP="00E7469A">
      <w:pPr>
        <w:pStyle w:val="Obsah2"/>
        <w:tabs>
          <w:tab w:val="left" w:pos="880"/>
          <w:tab w:val="right" w:leader="dot" w:pos="9061"/>
        </w:tabs>
        <w:rPr>
          <w:rFonts w:asciiTheme="minorHAnsi" w:eastAsiaTheme="minorEastAsia" w:hAnsiTheme="minorHAnsi"/>
          <w:noProof/>
          <w:sz w:val="22"/>
          <w:lang w:eastAsia="sk-SK"/>
        </w:rPr>
      </w:pPr>
      <w:hyperlink w:anchor="_Toc486504032" w:history="1">
        <w:r w:rsidR="00E7469A" w:rsidRPr="004C6F0D">
          <w:rPr>
            <w:rStyle w:val="Hypertextovprepojenie"/>
            <w:noProof/>
          </w:rPr>
          <w:t>1.2</w:t>
        </w:r>
        <w:r w:rsidR="00E7469A">
          <w:rPr>
            <w:rFonts w:asciiTheme="minorHAnsi" w:eastAsiaTheme="minorEastAsia" w:hAnsiTheme="minorHAnsi"/>
            <w:noProof/>
            <w:sz w:val="22"/>
            <w:lang w:eastAsia="sk-SK"/>
          </w:rPr>
          <w:tab/>
        </w:r>
        <w:r w:rsidR="00E7469A" w:rsidRPr="004C6F0D">
          <w:rPr>
            <w:rStyle w:val="Hypertextovprepojenie"/>
            <w:noProof/>
          </w:rPr>
          <w:t>Vymedzenie oblasti a obyvateľstva, na ktoré sa stratégia CLLD vzťahuje</w:t>
        </w:r>
        <w:r w:rsidR="00E7469A">
          <w:rPr>
            <w:noProof/>
            <w:webHidden/>
          </w:rPr>
          <w:tab/>
        </w:r>
        <w:r w:rsidR="00E7469A">
          <w:rPr>
            <w:noProof/>
            <w:webHidden/>
          </w:rPr>
          <w:fldChar w:fldCharType="begin"/>
        </w:r>
        <w:r w:rsidR="00E7469A">
          <w:rPr>
            <w:noProof/>
            <w:webHidden/>
          </w:rPr>
          <w:instrText xml:space="preserve"> PAGEREF _Toc486504032 \h </w:instrText>
        </w:r>
        <w:r w:rsidR="00E7469A">
          <w:rPr>
            <w:noProof/>
            <w:webHidden/>
          </w:rPr>
        </w:r>
        <w:r w:rsidR="00E7469A">
          <w:rPr>
            <w:noProof/>
            <w:webHidden/>
          </w:rPr>
          <w:fldChar w:fldCharType="separate"/>
        </w:r>
        <w:r w:rsidR="00D141DD">
          <w:rPr>
            <w:noProof/>
            <w:webHidden/>
          </w:rPr>
          <w:t>7</w:t>
        </w:r>
        <w:r w:rsidR="00E7469A">
          <w:rPr>
            <w:noProof/>
            <w:webHidden/>
          </w:rPr>
          <w:fldChar w:fldCharType="end"/>
        </w:r>
      </w:hyperlink>
    </w:p>
    <w:p w:rsidR="00E7469A" w:rsidRDefault="009374DD" w:rsidP="00E7469A">
      <w:pPr>
        <w:pStyle w:val="Obsah1"/>
        <w:rPr>
          <w:rFonts w:asciiTheme="minorHAnsi" w:eastAsiaTheme="minorEastAsia" w:hAnsiTheme="minorHAnsi"/>
          <w:b w:val="0"/>
          <w:sz w:val="22"/>
          <w:lang w:eastAsia="sk-SK"/>
        </w:rPr>
      </w:pPr>
      <w:hyperlink w:anchor="_Toc486504033" w:history="1">
        <w:r w:rsidR="00E7469A" w:rsidRPr="004C6F0D">
          <w:rPr>
            <w:rStyle w:val="Hypertextovprepojenie"/>
          </w:rPr>
          <w:t>2</w:t>
        </w:r>
        <w:r w:rsidR="00E7469A">
          <w:rPr>
            <w:rFonts w:asciiTheme="minorHAnsi" w:eastAsiaTheme="minorEastAsia" w:hAnsiTheme="minorHAnsi"/>
            <w:b w:val="0"/>
            <w:sz w:val="22"/>
            <w:lang w:eastAsia="sk-SK"/>
          </w:rPr>
          <w:tab/>
        </w:r>
        <w:r w:rsidR="00E7469A" w:rsidRPr="004C6F0D">
          <w:rPr>
            <w:rStyle w:val="Hypertextovprepojenie"/>
          </w:rPr>
          <w:t>Vznik, história a tvorba partnerstva a stratégie CLLD</w:t>
        </w:r>
        <w:r w:rsidR="00E7469A">
          <w:rPr>
            <w:webHidden/>
          </w:rPr>
          <w:tab/>
        </w:r>
        <w:r w:rsidR="00E7469A">
          <w:rPr>
            <w:webHidden/>
          </w:rPr>
          <w:fldChar w:fldCharType="begin"/>
        </w:r>
        <w:r w:rsidR="00E7469A">
          <w:rPr>
            <w:webHidden/>
          </w:rPr>
          <w:instrText xml:space="preserve"> PAGEREF _Toc486504033 \h </w:instrText>
        </w:r>
        <w:r w:rsidR="00E7469A">
          <w:rPr>
            <w:webHidden/>
          </w:rPr>
        </w:r>
        <w:r w:rsidR="00E7469A">
          <w:rPr>
            <w:webHidden/>
          </w:rPr>
          <w:fldChar w:fldCharType="separate"/>
        </w:r>
        <w:r w:rsidR="00D141DD">
          <w:rPr>
            <w:webHidden/>
          </w:rPr>
          <w:t>7</w:t>
        </w:r>
        <w:r w:rsidR="00E7469A">
          <w:rPr>
            <w:webHidden/>
          </w:rPr>
          <w:fldChar w:fldCharType="end"/>
        </w:r>
      </w:hyperlink>
    </w:p>
    <w:p w:rsidR="00E7469A" w:rsidRDefault="009374DD" w:rsidP="00E7469A">
      <w:pPr>
        <w:pStyle w:val="Obsah2"/>
        <w:tabs>
          <w:tab w:val="left" w:pos="880"/>
          <w:tab w:val="right" w:leader="dot" w:pos="9061"/>
        </w:tabs>
        <w:rPr>
          <w:rFonts w:asciiTheme="minorHAnsi" w:eastAsiaTheme="minorEastAsia" w:hAnsiTheme="minorHAnsi"/>
          <w:noProof/>
          <w:sz w:val="22"/>
          <w:lang w:eastAsia="sk-SK"/>
        </w:rPr>
      </w:pPr>
      <w:hyperlink w:anchor="_Toc486504034" w:history="1">
        <w:r w:rsidR="00E7469A" w:rsidRPr="004C6F0D">
          <w:rPr>
            <w:rStyle w:val="Hypertextovprepojenie"/>
            <w:noProof/>
          </w:rPr>
          <w:t>2.1</w:t>
        </w:r>
        <w:r w:rsidR="00E7469A">
          <w:rPr>
            <w:rFonts w:asciiTheme="minorHAnsi" w:eastAsiaTheme="minorEastAsia" w:hAnsiTheme="minorHAnsi"/>
            <w:noProof/>
            <w:sz w:val="22"/>
            <w:lang w:eastAsia="sk-SK"/>
          </w:rPr>
          <w:tab/>
        </w:r>
        <w:r w:rsidR="00E7469A" w:rsidRPr="004C6F0D">
          <w:rPr>
            <w:rStyle w:val="Hypertextovprepojenie"/>
            <w:noProof/>
          </w:rPr>
          <w:t>Vznik a história partnerstva</w:t>
        </w:r>
        <w:r w:rsidR="00E7469A">
          <w:rPr>
            <w:noProof/>
            <w:webHidden/>
          </w:rPr>
          <w:tab/>
        </w:r>
        <w:r w:rsidR="00E7469A">
          <w:rPr>
            <w:noProof/>
            <w:webHidden/>
          </w:rPr>
          <w:fldChar w:fldCharType="begin"/>
        </w:r>
        <w:r w:rsidR="00E7469A">
          <w:rPr>
            <w:noProof/>
            <w:webHidden/>
          </w:rPr>
          <w:instrText xml:space="preserve"> PAGEREF _Toc486504034 \h </w:instrText>
        </w:r>
        <w:r w:rsidR="00E7469A">
          <w:rPr>
            <w:noProof/>
            <w:webHidden/>
          </w:rPr>
        </w:r>
        <w:r w:rsidR="00E7469A">
          <w:rPr>
            <w:noProof/>
            <w:webHidden/>
          </w:rPr>
          <w:fldChar w:fldCharType="separate"/>
        </w:r>
        <w:r w:rsidR="00D141DD">
          <w:rPr>
            <w:noProof/>
            <w:webHidden/>
          </w:rPr>
          <w:t>7</w:t>
        </w:r>
        <w:r w:rsidR="00E7469A">
          <w:rPr>
            <w:noProof/>
            <w:webHidden/>
          </w:rPr>
          <w:fldChar w:fldCharType="end"/>
        </w:r>
      </w:hyperlink>
    </w:p>
    <w:p w:rsidR="00E7469A" w:rsidRDefault="009374DD" w:rsidP="00E7469A">
      <w:pPr>
        <w:pStyle w:val="Obsah2"/>
        <w:tabs>
          <w:tab w:val="left" w:pos="880"/>
          <w:tab w:val="right" w:leader="dot" w:pos="9061"/>
        </w:tabs>
        <w:rPr>
          <w:rFonts w:asciiTheme="minorHAnsi" w:eastAsiaTheme="minorEastAsia" w:hAnsiTheme="minorHAnsi"/>
          <w:noProof/>
          <w:sz w:val="22"/>
          <w:lang w:eastAsia="sk-SK"/>
        </w:rPr>
      </w:pPr>
      <w:hyperlink w:anchor="_Toc486504035" w:history="1">
        <w:r w:rsidR="00E7469A" w:rsidRPr="004C6F0D">
          <w:rPr>
            <w:rStyle w:val="Hypertextovprepojenie"/>
            <w:noProof/>
          </w:rPr>
          <w:t>2.2</w:t>
        </w:r>
        <w:r w:rsidR="00E7469A">
          <w:rPr>
            <w:rFonts w:asciiTheme="minorHAnsi" w:eastAsiaTheme="minorEastAsia" w:hAnsiTheme="minorHAnsi"/>
            <w:noProof/>
            <w:sz w:val="22"/>
            <w:lang w:eastAsia="sk-SK"/>
          </w:rPr>
          <w:tab/>
        </w:r>
        <w:r w:rsidR="00E7469A" w:rsidRPr="004C6F0D">
          <w:rPr>
            <w:rStyle w:val="Hypertextovprepojenie"/>
            <w:noProof/>
          </w:rPr>
          <w:t>Tvorba partnerstva a stratégie CLLD</w:t>
        </w:r>
        <w:r w:rsidR="00E7469A">
          <w:rPr>
            <w:noProof/>
            <w:webHidden/>
          </w:rPr>
          <w:tab/>
        </w:r>
        <w:r w:rsidR="00E7469A">
          <w:rPr>
            <w:noProof/>
            <w:webHidden/>
          </w:rPr>
          <w:fldChar w:fldCharType="begin"/>
        </w:r>
        <w:r w:rsidR="00E7469A">
          <w:rPr>
            <w:noProof/>
            <w:webHidden/>
          </w:rPr>
          <w:instrText xml:space="preserve"> PAGEREF _Toc486504035 \h </w:instrText>
        </w:r>
        <w:r w:rsidR="00E7469A">
          <w:rPr>
            <w:noProof/>
            <w:webHidden/>
          </w:rPr>
        </w:r>
        <w:r w:rsidR="00E7469A">
          <w:rPr>
            <w:noProof/>
            <w:webHidden/>
          </w:rPr>
          <w:fldChar w:fldCharType="separate"/>
        </w:r>
        <w:r w:rsidR="00D141DD">
          <w:rPr>
            <w:noProof/>
            <w:webHidden/>
          </w:rPr>
          <w:t>9</w:t>
        </w:r>
        <w:r w:rsidR="00E7469A">
          <w:rPr>
            <w:noProof/>
            <w:webHidden/>
          </w:rPr>
          <w:fldChar w:fldCharType="end"/>
        </w:r>
      </w:hyperlink>
    </w:p>
    <w:p w:rsidR="00E7469A" w:rsidRDefault="009374DD" w:rsidP="00E7469A">
      <w:pPr>
        <w:pStyle w:val="Obsah3"/>
        <w:tabs>
          <w:tab w:val="left" w:pos="1320"/>
          <w:tab w:val="right" w:leader="dot" w:pos="9061"/>
        </w:tabs>
        <w:rPr>
          <w:rFonts w:asciiTheme="minorHAnsi" w:eastAsiaTheme="minorEastAsia" w:hAnsiTheme="minorHAnsi"/>
          <w:noProof/>
          <w:sz w:val="22"/>
          <w:lang w:eastAsia="sk-SK"/>
        </w:rPr>
      </w:pPr>
      <w:hyperlink w:anchor="_Toc486504036" w:history="1">
        <w:r w:rsidR="00E7469A" w:rsidRPr="004C6F0D">
          <w:rPr>
            <w:rStyle w:val="Hypertextovprepojenie"/>
            <w:noProof/>
          </w:rPr>
          <w:t>2.2.1</w:t>
        </w:r>
        <w:r w:rsidR="00E7469A">
          <w:rPr>
            <w:rFonts w:asciiTheme="minorHAnsi" w:eastAsiaTheme="minorEastAsia" w:hAnsiTheme="minorHAnsi"/>
            <w:noProof/>
            <w:sz w:val="22"/>
            <w:lang w:eastAsia="sk-SK"/>
          </w:rPr>
          <w:tab/>
        </w:r>
        <w:r w:rsidR="00E7469A" w:rsidRPr="004C6F0D">
          <w:rPr>
            <w:rStyle w:val="Hypertextovprepojenie"/>
            <w:noProof/>
          </w:rPr>
          <w:t>Stretnutia k tvorbe Stratégie CLLD MAS Chopok juh:</w:t>
        </w:r>
        <w:r w:rsidR="00E7469A">
          <w:rPr>
            <w:noProof/>
            <w:webHidden/>
          </w:rPr>
          <w:tab/>
        </w:r>
        <w:r w:rsidR="00E7469A">
          <w:rPr>
            <w:noProof/>
            <w:webHidden/>
          </w:rPr>
          <w:fldChar w:fldCharType="begin"/>
        </w:r>
        <w:r w:rsidR="00E7469A">
          <w:rPr>
            <w:noProof/>
            <w:webHidden/>
          </w:rPr>
          <w:instrText xml:space="preserve"> PAGEREF _Toc486504036 \h </w:instrText>
        </w:r>
        <w:r w:rsidR="00E7469A">
          <w:rPr>
            <w:noProof/>
            <w:webHidden/>
          </w:rPr>
        </w:r>
        <w:r w:rsidR="00E7469A">
          <w:rPr>
            <w:noProof/>
            <w:webHidden/>
          </w:rPr>
          <w:fldChar w:fldCharType="separate"/>
        </w:r>
        <w:r w:rsidR="00D141DD">
          <w:rPr>
            <w:noProof/>
            <w:webHidden/>
          </w:rPr>
          <w:t>9</w:t>
        </w:r>
        <w:r w:rsidR="00E7469A">
          <w:rPr>
            <w:noProof/>
            <w:webHidden/>
          </w:rPr>
          <w:fldChar w:fldCharType="end"/>
        </w:r>
      </w:hyperlink>
    </w:p>
    <w:p w:rsidR="00E7469A" w:rsidRDefault="009374DD" w:rsidP="00E7469A">
      <w:pPr>
        <w:pStyle w:val="Obsah1"/>
        <w:rPr>
          <w:rFonts w:asciiTheme="minorHAnsi" w:eastAsiaTheme="minorEastAsia" w:hAnsiTheme="minorHAnsi"/>
          <w:b w:val="0"/>
          <w:sz w:val="22"/>
          <w:lang w:eastAsia="sk-SK"/>
        </w:rPr>
      </w:pPr>
      <w:hyperlink w:anchor="_Toc486504037" w:history="1">
        <w:r w:rsidR="00E7469A" w:rsidRPr="004C6F0D">
          <w:rPr>
            <w:rStyle w:val="Hypertextovprepojenie"/>
          </w:rPr>
          <w:t>3</w:t>
        </w:r>
        <w:r w:rsidR="00E7469A">
          <w:rPr>
            <w:rFonts w:asciiTheme="minorHAnsi" w:eastAsiaTheme="minorEastAsia" w:hAnsiTheme="minorHAnsi"/>
            <w:b w:val="0"/>
            <w:sz w:val="22"/>
            <w:lang w:eastAsia="sk-SK"/>
          </w:rPr>
          <w:tab/>
        </w:r>
        <w:r w:rsidR="00E7469A" w:rsidRPr="004C6F0D">
          <w:rPr>
            <w:rStyle w:val="Hypertextovprepojenie"/>
          </w:rPr>
          <w:t>Analytický rámec</w:t>
        </w:r>
        <w:r w:rsidR="00E7469A">
          <w:rPr>
            <w:webHidden/>
          </w:rPr>
          <w:tab/>
        </w:r>
        <w:r w:rsidR="00E7469A">
          <w:rPr>
            <w:webHidden/>
          </w:rPr>
          <w:fldChar w:fldCharType="begin"/>
        </w:r>
        <w:r w:rsidR="00E7469A">
          <w:rPr>
            <w:webHidden/>
          </w:rPr>
          <w:instrText xml:space="preserve"> PAGEREF _Toc486504037 \h </w:instrText>
        </w:r>
        <w:r w:rsidR="00E7469A">
          <w:rPr>
            <w:webHidden/>
          </w:rPr>
        </w:r>
        <w:r w:rsidR="00E7469A">
          <w:rPr>
            <w:webHidden/>
          </w:rPr>
          <w:fldChar w:fldCharType="separate"/>
        </w:r>
        <w:r w:rsidR="00D141DD">
          <w:rPr>
            <w:webHidden/>
          </w:rPr>
          <w:t>11</w:t>
        </w:r>
        <w:r w:rsidR="00E7469A">
          <w:rPr>
            <w:webHidden/>
          </w:rPr>
          <w:fldChar w:fldCharType="end"/>
        </w:r>
      </w:hyperlink>
    </w:p>
    <w:p w:rsidR="00E7469A" w:rsidRDefault="009374DD" w:rsidP="00E7469A">
      <w:pPr>
        <w:pStyle w:val="Obsah2"/>
        <w:tabs>
          <w:tab w:val="left" w:pos="880"/>
          <w:tab w:val="right" w:leader="dot" w:pos="9061"/>
        </w:tabs>
        <w:rPr>
          <w:rFonts w:asciiTheme="minorHAnsi" w:eastAsiaTheme="minorEastAsia" w:hAnsiTheme="minorHAnsi"/>
          <w:noProof/>
          <w:sz w:val="22"/>
          <w:lang w:eastAsia="sk-SK"/>
        </w:rPr>
      </w:pPr>
      <w:hyperlink w:anchor="_Toc486504038" w:history="1">
        <w:r w:rsidR="00E7469A" w:rsidRPr="004C6F0D">
          <w:rPr>
            <w:rStyle w:val="Hypertextovprepojenie"/>
            <w:noProof/>
          </w:rPr>
          <w:t>3.1</w:t>
        </w:r>
        <w:r w:rsidR="00E7469A">
          <w:rPr>
            <w:rFonts w:asciiTheme="minorHAnsi" w:eastAsiaTheme="minorEastAsia" w:hAnsiTheme="minorHAnsi"/>
            <w:noProof/>
            <w:sz w:val="22"/>
            <w:lang w:eastAsia="sk-SK"/>
          </w:rPr>
          <w:tab/>
        </w:r>
        <w:r w:rsidR="00E7469A" w:rsidRPr="004C6F0D">
          <w:rPr>
            <w:rStyle w:val="Hypertextovprepojenie"/>
            <w:noProof/>
          </w:rPr>
          <w:t>Analýza zdrojov územia</w:t>
        </w:r>
        <w:r w:rsidR="00E7469A">
          <w:rPr>
            <w:noProof/>
            <w:webHidden/>
          </w:rPr>
          <w:tab/>
        </w:r>
        <w:r w:rsidR="00E7469A">
          <w:rPr>
            <w:noProof/>
            <w:webHidden/>
          </w:rPr>
          <w:fldChar w:fldCharType="begin"/>
        </w:r>
        <w:r w:rsidR="00E7469A">
          <w:rPr>
            <w:noProof/>
            <w:webHidden/>
          </w:rPr>
          <w:instrText xml:space="preserve"> PAGEREF _Toc486504038 \h </w:instrText>
        </w:r>
        <w:r w:rsidR="00E7469A">
          <w:rPr>
            <w:noProof/>
            <w:webHidden/>
          </w:rPr>
        </w:r>
        <w:r w:rsidR="00E7469A">
          <w:rPr>
            <w:noProof/>
            <w:webHidden/>
          </w:rPr>
          <w:fldChar w:fldCharType="separate"/>
        </w:r>
        <w:r w:rsidR="00D141DD">
          <w:rPr>
            <w:noProof/>
            <w:webHidden/>
          </w:rPr>
          <w:t>11</w:t>
        </w:r>
        <w:r w:rsidR="00E7469A">
          <w:rPr>
            <w:noProof/>
            <w:webHidden/>
          </w:rPr>
          <w:fldChar w:fldCharType="end"/>
        </w:r>
      </w:hyperlink>
    </w:p>
    <w:p w:rsidR="00E7469A" w:rsidRDefault="009374DD" w:rsidP="00E7469A">
      <w:pPr>
        <w:pStyle w:val="Obsah3"/>
        <w:tabs>
          <w:tab w:val="left" w:pos="1320"/>
          <w:tab w:val="right" w:leader="dot" w:pos="9061"/>
        </w:tabs>
        <w:rPr>
          <w:rFonts w:asciiTheme="minorHAnsi" w:eastAsiaTheme="minorEastAsia" w:hAnsiTheme="minorHAnsi"/>
          <w:noProof/>
          <w:sz w:val="22"/>
          <w:lang w:eastAsia="sk-SK"/>
        </w:rPr>
      </w:pPr>
      <w:hyperlink w:anchor="_Toc486504039" w:history="1">
        <w:r w:rsidR="00E7469A" w:rsidRPr="004C6F0D">
          <w:rPr>
            <w:rStyle w:val="Hypertextovprepojenie"/>
            <w:noProof/>
          </w:rPr>
          <w:t>3.1.1</w:t>
        </w:r>
        <w:r w:rsidR="00E7469A">
          <w:rPr>
            <w:rFonts w:asciiTheme="minorHAnsi" w:eastAsiaTheme="minorEastAsia" w:hAnsiTheme="minorHAnsi"/>
            <w:noProof/>
            <w:sz w:val="22"/>
            <w:lang w:eastAsia="sk-SK"/>
          </w:rPr>
          <w:tab/>
        </w:r>
        <w:r w:rsidR="00E7469A" w:rsidRPr="004C6F0D">
          <w:rPr>
            <w:rStyle w:val="Hypertextovprepojenie"/>
            <w:noProof/>
          </w:rPr>
          <w:t>Všeobecný popis územia a analýza súčasného stavu</w:t>
        </w:r>
        <w:r w:rsidR="00E7469A">
          <w:rPr>
            <w:noProof/>
            <w:webHidden/>
          </w:rPr>
          <w:tab/>
        </w:r>
        <w:r w:rsidR="00E7469A">
          <w:rPr>
            <w:noProof/>
            <w:webHidden/>
          </w:rPr>
          <w:fldChar w:fldCharType="begin"/>
        </w:r>
        <w:r w:rsidR="00E7469A">
          <w:rPr>
            <w:noProof/>
            <w:webHidden/>
          </w:rPr>
          <w:instrText xml:space="preserve"> PAGEREF _Toc486504039 \h </w:instrText>
        </w:r>
        <w:r w:rsidR="00E7469A">
          <w:rPr>
            <w:noProof/>
            <w:webHidden/>
          </w:rPr>
        </w:r>
        <w:r w:rsidR="00E7469A">
          <w:rPr>
            <w:noProof/>
            <w:webHidden/>
          </w:rPr>
          <w:fldChar w:fldCharType="separate"/>
        </w:r>
        <w:r w:rsidR="00D141DD">
          <w:rPr>
            <w:noProof/>
            <w:webHidden/>
          </w:rPr>
          <w:t>11</w:t>
        </w:r>
        <w:r w:rsidR="00E7469A">
          <w:rPr>
            <w:noProof/>
            <w:webHidden/>
          </w:rPr>
          <w:fldChar w:fldCharType="end"/>
        </w:r>
      </w:hyperlink>
    </w:p>
    <w:p w:rsidR="00E7469A" w:rsidRDefault="009374DD" w:rsidP="00E7469A">
      <w:pPr>
        <w:pStyle w:val="Obsah3"/>
        <w:tabs>
          <w:tab w:val="left" w:pos="1320"/>
          <w:tab w:val="right" w:leader="dot" w:pos="9061"/>
        </w:tabs>
        <w:rPr>
          <w:rFonts w:asciiTheme="minorHAnsi" w:eastAsiaTheme="minorEastAsia" w:hAnsiTheme="minorHAnsi"/>
          <w:noProof/>
          <w:sz w:val="22"/>
          <w:lang w:eastAsia="sk-SK"/>
        </w:rPr>
      </w:pPr>
      <w:hyperlink w:anchor="_Toc486504040" w:history="1">
        <w:r w:rsidR="00E7469A" w:rsidRPr="004C6F0D">
          <w:rPr>
            <w:rStyle w:val="Hypertextovprepojenie"/>
            <w:noProof/>
          </w:rPr>
          <w:t>3.1.2</w:t>
        </w:r>
        <w:r w:rsidR="00E7469A">
          <w:rPr>
            <w:rFonts w:asciiTheme="minorHAnsi" w:eastAsiaTheme="minorEastAsia" w:hAnsiTheme="minorHAnsi"/>
            <w:noProof/>
            <w:sz w:val="22"/>
            <w:lang w:eastAsia="sk-SK"/>
          </w:rPr>
          <w:tab/>
        </w:r>
        <w:r w:rsidR="00E7469A" w:rsidRPr="004C6F0D">
          <w:rPr>
            <w:rStyle w:val="Hypertextovprepojenie"/>
            <w:noProof/>
          </w:rPr>
          <w:t>Geografická charakteristika a historický vývoj</w:t>
        </w:r>
        <w:r w:rsidR="00E7469A">
          <w:rPr>
            <w:noProof/>
            <w:webHidden/>
          </w:rPr>
          <w:tab/>
        </w:r>
        <w:r w:rsidR="00E7469A">
          <w:rPr>
            <w:noProof/>
            <w:webHidden/>
          </w:rPr>
          <w:fldChar w:fldCharType="begin"/>
        </w:r>
        <w:r w:rsidR="00E7469A">
          <w:rPr>
            <w:noProof/>
            <w:webHidden/>
          </w:rPr>
          <w:instrText xml:space="preserve"> PAGEREF _Toc486504040 \h </w:instrText>
        </w:r>
        <w:r w:rsidR="00E7469A">
          <w:rPr>
            <w:noProof/>
            <w:webHidden/>
          </w:rPr>
        </w:r>
        <w:r w:rsidR="00E7469A">
          <w:rPr>
            <w:noProof/>
            <w:webHidden/>
          </w:rPr>
          <w:fldChar w:fldCharType="separate"/>
        </w:r>
        <w:r w:rsidR="00D141DD">
          <w:rPr>
            <w:noProof/>
            <w:webHidden/>
          </w:rPr>
          <w:t>14</w:t>
        </w:r>
        <w:r w:rsidR="00E7469A">
          <w:rPr>
            <w:noProof/>
            <w:webHidden/>
          </w:rPr>
          <w:fldChar w:fldCharType="end"/>
        </w:r>
      </w:hyperlink>
    </w:p>
    <w:p w:rsidR="00E7469A" w:rsidRDefault="009374DD" w:rsidP="00E7469A">
      <w:pPr>
        <w:pStyle w:val="Obsah3"/>
        <w:tabs>
          <w:tab w:val="left" w:pos="1320"/>
          <w:tab w:val="right" w:leader="dot" w:pos="9061"/>
        </w:tabs>
        <w:rPr>
          <w:rFonts w:asciiTheme="minorHAnsi" w:eastAsiaTheme="minorEastAsia" w:hAnsiTheme="minorHAnsi"/>
          <w:noProof/>
          <w:sz w:val="22"/>
          <w:lang w:eastAsia="sk-SK"/>
        </w:rPr>
      </w:pPr>
      <w:hyperlink w:anchor="_Toc486504041" w:history="1">
        <w:r w:rsidR="00E7469A" w:rsidRPr="004C6F0D">
          <w:rPr>
            <w:rStyle w:val="Hypertextovprepojenie"/>
            <w:noProof/>
          </w:rPr>
          <w:t>3.1.3</w:t>
        </w:r>
        <w:r w:rsidR="00E7469A">
          <w:rPr>
            <w:rFonts w:asciiTheme="minorHAnsi" w:eastAsiaTheme="minorEastAsia" w:hAnsiTheme="minorHAnsi"/>
            <w:noProof/>
            <w:sz w:val="22"/>
            <w:lang w:eastAsia="sk-SK"/>
          </w:rPr>
          <w:tab/>
        </w:r>
        <w:r w:rsidR="00E7469A" w:rsidRPr="004C6F0D">
          <w:rPr>
            <w:rStyle w:val="Hypertextovprepojenie"/>
            <w:noProof/>
          </w:rPr>
          <w:t>Doterajší rozvoj územia, doteraz realizované aktivity a ich význam</w:t>
        </w:r>
        <w:r w:rsidR="00E7469A">
          <w:rPr>
            <w:noProof/>
            <w:webHidden/>
          </w:rPr>
          <w:tab/>
        </w:r>
        <w:r w:rsidR="00E7469A">
          <w:rPr>
            <w:noProof/>
            <w:webHidden/>
          </w:rPr>
          <w:fldChar w:fldCharType="begin"/>
        </w:r>
        <w:r w:rsidR="00E7469A">
          <w:rPr>
            <w:noProof/>
            <w:webHidden/>
          </w:rPr>
          <w:instrText xml:space="preserve"> PAGEREF _Toc486504041 \h </w:instrText>
        </w:r>
        <w:r w:rsidR="00E7469A">
          <w:rPr>
            <w:noProof/>
            <w:webHidden/>
          </w:rPr>
        </w:r>
        <w:r w:rsidR="00E7469A">
          <w:rPr>
            <w:noProof/>
            <w:webHidden/>
          </w:rPr>
          <w:fldChar w:fldCharType="separate"/>
        </w:r>
        <w:r w:rsidR="00D141DD">
          <w:rPr>
            <w:noProof/>
            <w:webHidden/>
          </w:rPr>
          <w:t>18</w:t>
        </w:r>
        <w:r w:rsidR="00E7469A">
          <w:rPr>
            <w:noProof/>
            <w:webHidden/>
          </w:rPr>
          <w:fldChar w:fldCharType="end"/>
        </w:r>
      </w:hyperlink>
    </w:p>
    <w:p w:rsidR="00E7469A" w:rsidRDefault="009374DD" w:rsidP="00E7469A">
      <w:pPr>
        <w:pStyle w:val="Obsah3"/>
        <w:tabs>
          <w:tab w:val="left" w:pos="1320"/>
          <w:tab w:val="right" w:leader="dot" w:pos="9061"/>
        </w:tabs>
        <w:rPr>
          <w:rFonts w:asciiTheme="minorHAnsi" w:eastAsiaTheme="minorEastAsia" w:hAnsiTheme="minorHAnsi"/>
          <w:noProof/>
          <w:sz w:val="22"/>
          <w:lang w:eastAsia="sk-SK"/>
        </w:rPr>
      </w:pPr>
      <w:hyperlink w:anchor="_Toc486504042" w:history="1">
        <w:r w:rsidR="00E7469A" w:rsidRPr="004C6F0D">
          <w:rPr>
            <w:rStyle w:val="Hypertextovprepojenie"/>
            <w:noProof/>
          </w:rPr>
          <w:t>3.1.4</w:t>
        </w:r>
        <w:r w:rsidR="00E7469A">
          <w:rPr>
            <w:rFonts w:asciiTheme="minorHAnsi" w:eastAsiaTheme="minorEastAsia" w:hAnsiTheme="minorHAnsi"/>
            <w:noProof/>
            <w:sz w:val="22"/>
            <w:lang w:eastAsia="sk-SK"/>
          </w:rPr>
          <w:tab/>
        </w:r>
        <w:r w:rsidR="00E7469A" w:rsidRPr="004C6F0D">
          <w:rPr>
            <w:rStyle w:val="Hypertextovprepojenie"/>
            <w:noProof/>
          </w:rPr>
          <w:t>Doteraz zrealizované projekty:</w:t>
        </w:r>
        <w:r w:rsidR="00E7469A">
          <w:rPr>
            <w:noProof/>
            <w:webHidden/>
          </w:rPr>
          <w:tab/>
        </w:r>
        <w:r w:rsidR="00E7469A">
          <w:rPr>
            <w:noProof/>
            <w:webHidden/>
          </w:rPr>
          <w:fldChar w:fldCharType="begin"/>
        </w:r>
        <w:r w:rsidR="00E7469A">
          <w:rPr>
            <w:noProof/>
            <w:webHidden/>
          </w:rPr>
          <w:instrText xml:space="preserve"> PAGEREF _Toc486504042 \h </w:instrText>
        </w:r>
        <w:r w:rsidR="00E7469A">
          <w:rPr>
            <w:noProof/>
            <w:webHidden/>
          </w:rPr>
        </w:r>
        <w:r w:rsidR="00E7469A">
          <w:rPr>
            <w:noProof/>
            <w:webHidden/>
          </w:rPr>
          <w:fldChar w:fldCharType="separate"/>
        </w:r>
        <w:r w:rsidR="00D141DD">
          <w:rPr>
            <w:noProof/>
            <w:webHidden/>
          </w:rPr>
          <w:t>20</w:t>
        </w:r>
        <w:r w:rsidR="00E7469A">
          <w:rPr>
            <w:noProof/>
            <w:webHidden/>
          </w:rPr>
          <w:fldChar w:fldCharType="end"/>
        </w:r>
      </w:hyperlink>
    </w:p>
    <w:p w:rsidR="00E7469A" w:rsidRDefault="009374DD" w:rsidP="00E7469A">
      <w:pPr>
        <w:pStyle w:val="Obsah3"/>
        <w:tabs>
          <w:tab w:val="left" w:pos="1320"/>
          <w:tab w:val="right" w:leader="dot" w:pos="9061"/>
        </w:tabs>
        <w:rPr>
          <w:rFonts w:asciiTheme="minorHAnsi" w:eastAsiaTheme="minorEastAsia" w:hAnsiTheme="minorHAnsi"/>
          <w:noProof/>
          <w:sz w:val="22"/>
          <w:lang w:eastAsia="sk-SK"/>
        </w:rPr>
      </w:pPr>
      <w:hyperlink w:anchor="_Toc486504043" w:history="1">
        <w:r w:rsidR="00E7469A" w:rsidRPr="004C6F0D">
          <w:rPr>
            <w:rStyle w:val="Hypertextovprepojenie"/>
            <w:noProof/>
          </w:rPr>
          <w:t>3.1.5</w:t>
        </w:r>
        <w:r w:rsidR="00E7469A">
          <w:rPr>
            <w:rFonts w:asciiTheme="minorHAnsi" w:eastAsiaTheme="minorEastAsia" w:hAnsiTheme="minorHAnsi"/>
            <w:noProof/>
            <w:sz w:val="22"/>
            <w:lang w:eastAsia="sk-SK"/>
          </w:rPr>
          <w:tab/>
        </w:r>
        <w:r w:rsidR="00E7469A" w:rsidRPr="004C6F0D">
          <w:rPr>
            <w:rStyle w:val="Hypertextovprepojenie"/>
            <w:noProof/>
          </w:rPr>
          <w:t>Zvláštnosti/špecifiká daného územia a jeho komparatívne výhody oproti ostatným územiam.</w:t>
        </w:r>
        <w:r w:rsidR="00E7469A">
          <w:rPr>
            <w:noProof/>
            <w:webHidden/>
          </w:rPr>
          <w:tab/>
        </w:r>
        <w:r w:rsidR="00E7469A">
          <w:rPr>
            <w:noProof/>
            <w:webHidden/>
          </w:rPr>
          <w:fldChar w:fldCharType="begin"/>
        </w:r>
        <w:r w:rsidR="00E7469A">
          <w:rPr>
            <w:noProof/>
            <w:webHidden/>
          </w:rPr>
          <w:instrText xml:space="preserve"> PAGEREF _Toc486504043 \h </w:instrText>
        </w:r>
        <w:r w:rsidR="00E7469A">
          <w:rPr>
            <w:noProof/>
            <w:webHidden/>
          </w:rPr>
        </w:r>
        <w:r w:rsidR="00E7469A">
          <w:rPr>
            <w:noProof/>
            <w:webHidden/>
          </w:rPr>
          <w:fldChar w:fldCharType="separate"/>
        </w:r>
        <w:r w:rsidR="00D141DD">
          <w:rPr>
            <w:noProof/>
            <w:webHidden/>
          </w:rPr>
          <w:t>22</w:t>
        </w:r>
        <w:r w:rsidR="00E7469A">
          <w:rPr>
            <w:noProof/>
            <w:webHidden/>
          </w:rPr>
          <w:fldChar w:fldCharType="end"/>
        </w:r>
      </w:hyperlink>
    </w:p>
    <w:p w:rsidR="00E7469A" w:rsidRDefault="009374DD" w:rsidP="00E7469A">
      <w:pPr>
        <w:pStyle w:val="Obsah3"/>
        <w:tabs>
          <w:tab w:val="left" w:pos="1320"/>
          <w:tab w:val="right" w:leader="dot" w:pos="9061"/>
        </w:tabs>
        <w:rPr>
          <w:rFonts w:asciiTheme="minorHAnsi" w:eastAsiaTheme="minorEastAsia" w:hAnsiTheme="minorHAnsi"/>
          <w:noProof/>
          <w:sz w:val="22"/>
          <w:lang w:eastAsia="sk-SK"/>
        </w:rPr>
      </w:pPr>
      <w:hyperlink w:anchor="_Toc486504044" w:history="1">
        <w:r w:rsidR="00E7469A" w:rsidRPr="004C6F0D">
          <w:rPr>
            <w:rStyle w:val="Hypertextovprepojenie"/>
            <w:noProof/>
          </w:rPr>
          <w:t>3.1.6</w:t>
        </w:r>
        <w:r w:rsidR="00E7469A">
          <w:rPr>
            <w:rFonts w:asciiTheme="minorHAnsi" w:eastAsiaTheme="minorEastAsia" w:hAnsiTheme="minorHAnsi"/>
            <w:noProof/>
            <w:sz w:val="22"/>
            <w:lang w:eastAsia="sk-SK"/>
          </w:rPr>
          <w:tab/>
        </w:r>
        <w:r w:rsidR="00E7469A" w:rsidRPr="004C6F0D">
          <w:rPr>
            <w:rStyle w:val="Hypertextovprepojenie"/>
            <w:noProof/>
          </w:rPr>
          <w:t>Zaujímavosti regiónu Chopok juh</w:t>
        </w:r>
        <w:r w:rsidR="00E7469A">
          <w:rPr>
            <w:noProof/>
            <w:webHidden/>
          </w:rPr>
          <w:tab/>
        </w:r>
        <w:r w:rsidR="00E7469A">
          <w:rPr>
            <w:noProof/>
            <w:webHidden/>
          </w:rPr>
          <w:fldChar w:fldCharType="begin"/>
        </w:r>
        <w:r w:rsidR="00E7469A">
          <w:rPr>
            <w:noProof/>
            <w:webHidden/>
          </w:rPr>
          <w:instrText xml:space="preserve"> PAGEREF _Toc486504044 \h </w:instrText>
        </w:r>
        <w:r w:rsidR="00E7469A">
          <w:rPr>
            <w:noProof/>
            <w:webHidden/>
          </w:rPr>
        </w:r>
        <w:r w:rsidR="00E7469A">
          <w:rPr>
            <w:noProof/>
            <w:webHidden/>
          </w:rPr>
          <w:fldChar w:fldCharType="separate"/>
        </w:r>
        <w:r w:rsidR="00D141DD">
          <w:rPr>
            <w:noProof/>
            <w:webHidden/>
          </w:rPr>
          <w:t>23</w:t>
        </w:r>
        <w:r w:rsidR="00E7469A">
          <w:rPr>
            <w:noProof/>
            <w:webHidden/>
          </w:rPr>
          <w:fldChar w:fldCharType="end"/>
        </w:r>
      </w:hyperlink>
    </w:p>
    <w:p w:rsidR="00E7469A" w:rsidRDefault="009374DD" w:rsidP="00E7469A">
      <w:pPr>
        <w:pStyle w:val="Obsah3"/>
        <w:tabs>
          <w:tab w:val="left" w:pos="1320"/>
          <w:tab w:val="right" w:leader="dot" w:pos="9061"/>
        </w:tabs>
        <w:rPr>
          <w:rFonts w:asciiTheme="minorHAnsi" w:eastAsiaTheme="minorEastAsia" w:hAnsiTheme="minorHAnsi"/>
          <w:noProof/>
          <w:sz w:val="22"/>
          <w:lang w:eastAsia="sk-SK"/>
        </w:rPr>
      </w:pPr>
      <w:hyperlink w:anchor="_Toc486504045" w:history="1">
        <w:r w:rsidR="00E7469A" w:rsidRPr="004C6F0D">
          <w:rPr>
            <w:rStyle w:val="Hypertextovprepojenie"/>
            <w:noProof/>
          </w:rPr>
          <w:t>3.1.7</w:t>
        </w:r>
        <w:r w:rsidR="00E7469A">
          <w:rPr>
            <w:rFonts w:asciiTheme="minorHAnsi" w:eastAsiaTheme="minorEastAsia" w:hAnsiTheme="minorHAnsi"/>
            <w:noProof/>
            <w:sz w:val="22"/>
            <w:lang w:eastAsia="sk-SK"/>
          </w:rPr>
          <w:tab/>
        </w:r>
        <w:r w:rsidR="00E7469A" w:rsidRPr="004C6F0D">
          <w:rPr>
            <w:rStyle w:val="Hypertextovprepojenie"/>
            <w:noProof/>
          </w:rPr>
          <w:t>Kultúrne, historické a prírodné zdroje</w:t>
        </w:r>
        <w:r w:rsidR="00E7469A">
          <w:rPr>
            <w:noProof/>
            <w:webHidden/>
          </w:rPr>
          <w:tab/>
        </w:r>
        <w:r w:rsidR="00E7469A">
          <w:rPr>
            <w:noProof/>
            <w:webHidden/>
          </w:rPr>
          <w:fldChar w:fldCharType="begin"/>
        </w:r>
        <w:r w:rsidR="00E7469A">
          <w:rPr>
            <w:noProof/>
            <w:webHidden/>
          </w:rPr>
          <w:instrText xml:space="preserve"> PAGEREF _Toc486504045 \h </w:instrText>
        </w:r>
        <w:r w:rsidR="00E7469A">
          <w:rPr>
            <w:noProof/>
            <w:webHidden/>
          </w:rPr>
        </w:r>
        <w:r w:rsidR="00E7469A">
          <w:rPr>
            <w:noProof/>
            <w:webHidden/>
          </w:rPr>
          <w:fldChar w:fldCharType="separate"/>
        </w:r>
        <w:r w:rsidR="00D141DD">
          <w:rPr>
            <w:noProof/>
            <w:webHidden/>
          </w:rPr>
          <w:t>26</w:t>
        </w:r>
        <w:r w:rsidR="00E7469A">
          <w:rPr>
            <w:noProof/>
            <w:webHidden/>
          </w:rPr>
          <w:fldChar w:fldCharType="end"/>
        </w:r>
      </w:hyperlink>
    </w:p>
    <w:p w:rsidR="00E7469A" w:rsidRDefault="009374DD" w:rsidP="00E7469A">
      <w:pPr>
        <w:pStyle w:val="Obsah3"/>
        <w:tabs>
          <w:tab w:val="left" w:pos="1320"/>
          <w:tab w:val="right" w:leader="dot" w:pos="9061"/>
        </w:tabs>
        <w:rPr>
          <w:rFonts w:asciiTheme="minorHAnsi" w:eastAsiaTheme="minorEastAsia" w:hAnsiTheme="minorHAnsi"/>
          <w:noProof/>
          <w:sz w:val="22"/>
          <w:lang w:eastAsia="sk-SK"/>
        </w:rPr>
      </w:pPr>
      <w:hyperlink w:anchor="_Toc486504046" w:history="1">
        <w:r w:rsidR="00E7469A" w:rsidRPr="004C6F0D">
          <w:rPr>
            <w:rStyle w:val="Hypertextovprepojenie"/>
            <w:noProof/>
          </w:rPr>
          <w:t>3.1.8</w:t>
        </w:r>
        <w:r w:rsidR="00E7469A">
          <w:rPr>
            <w:rFonts w:asciiTheme="minorHAnsi" w:eastAsiaTheme="minorEastAsia" w:hAnsiTheme="minorHAnsi"/>
            <w:noProof/>
            <w:sz w:val="22"/>
            <w:lang w:eastAsia="sk-SK"/>
          </w:rPr>
          <w:tab/>
        </w:r>
        <w:r w:rsidR="00E7469A" w:rsidRPr="004C6F0D">
          <w:rPr>
            <w:rStyle w:val="Hypertextovprepojenie"/>
            <w:noProof/>
          </w:rPr>
          <w:t>Demografický vývoj obyvateľstva</w:t>
        </w:r>
        <w:r w:rsidR="00E7469A">
          <w:rPr>
            <w:noProof/>
            <w:webHidden/>
          </w:rPr>
          <w:tab/>
        </w:r>
        <w:r w:rsidR="00E7469A">
          <w:rPr>
            <w:noProof/>
            <w:webHidden/>
          </w:rPr>
          <w:fldChar w:fldCharType="begin"/>
        </w:r>
        <w:r w:rsidR="00E7469A">
          <w:rPr>
            <w:noProof/>
            <w:webHidden/>
          </w:rPr>
          <w:instrText xml:space="preserve"> PAGEREF _Toc486504046 \h </w:instrText>
        </w:r>
        <w:r w:rsidR="00E7469A">
          <w:rPr>
            <w:noProof/>
            <w:webHidden/>
          </w:rPr>
        </w:r>
        <w:r w:rsidR="00E7469A">
          <w:rPr>
            <w:noProof/>
            <w:webHidden/>
          </w:rPr>
          <w:fldChar w:fldCharType="separate"/>
        </w:r>
        <w:r w:rsidR="00D141DD">
          <w:rPr>
            <w:noProof/>
            <w:webHidden/>
          </w:rPr>
          <w:t>27</w:t>
        </w:r>
        <w:r w:rsidR="00E7469A">
          <w:rPr>
            <w:noProof/>
            <w:webHidden/>
          </w:rPr>
          <w:fldChar w:fldCharType="end"/>
        </w:r>
      </w:hyperlink>
    </w:p>
    <w:p w:rsidR="00E7469A" w:rsidRDefault="009374DD" w:rsidP="00E7469A">
      <w:pPr>
        <w:pStyle w:val="Obsah2"/>
        <w:tabs>
          <w:tab w:val="right" w:leader="dot" w:pos="9061"/>
        </w:tabs>
        <w:rPr>
          <w:rFonts w:asciiTheme="minorHAnsi" w:eastAsiaTheme="minorEastAsia" w:hAnsiTheme="minorHAnsi"/>
          <w:noProof/>
          <w:sz w:val="22"/>
          <w:lang w:eastAsia="sk-SK"/>
        </w:rPr>
      </w:pPr>
      <w:hyperlink w:anchor="_Toc486504047" w:history="1">
        <w:r w:rsidR="00E7469A" w:rsidRPr="004C6F0D">
          <w:rPr>
            <w:rStyle w:val="Hypertextovprepojenie"/>
            <w:rFonts w:eastAsiaTheme="majorEastAsia" w:cstheme="majorBidi"/>
            <w:b/>
            <w:bCs/>
            <w:noProof/>
          </w:rPr>
          <w:t>Vekové zloženie obyvateľstva</w:t>
        </w:r>
        <w:r w:rsidR="00E7469A">
          <w:rPr>
            <w:noProof/>
            <w:webHidden/>
          </w:rPr>
          <w:tab/>
        </w:r>
        <w:r w:rsidR="00E7469A">
          <w:rPr>
            <w:noProof/>
            <w:webHidden/>
          </w:rPr>
          <w:fldChar w:fldCharType="begin"/>
        </w:r>
        <w:r w:rsidR="00E7469A">
          <w:rPr>
            <w:noProof/>
            <w:webHidden/>
          </w:rPr>
          <w:instrText xml:space="preserve"> PAGEREF _Toc486504047 \h </w:instrText>
        </w:r>
        <w:r w:rsidR="00E7469A">
          <w:rPr>
            <w:noProof/>
            <w:webHidden/>
          </w:rPr>
        </w:r>
        <w:r w:rsidR="00E7469A">
          <w:rPr>
            <w:noProof/>
            <w:webHidden/>
          </w:rPr>
          <w:fldChar w:fldCharType="separate"/>
        </w:r>
        <w:r w:rsidR="00D141DD">
          <w:rPr>
            <w:noProof/>
            <w:webHidden/>
          </w:rPr>
          <w:t>31</w:t>
        </w:r>
        <w:r w:rsidR="00E7469A">
          <w:rPr>
            <w:noProof/>
            <w:webHidden/>
          </w:rPr>
          <w:fldChar w:fldCharType="end"/>
        </w:r>
      </w:hyperlink>
    </w:p>
    <w:p w:rsidR="00E7469A" w:rsidRDefault="009374DD" w:rsidP="00E7469A">
      <w:pPr>
        <w:pStyle w:val="Obsah2"/>
        <w:tabs>
          <w:tab w:val="right" w:leader="dot" w:pos="9061"/>
        </w:tabs>
        <w:rPr>
          <w:rFonts w:asciiTheme="minorHAnsi" w:eastAsiaTheme="minorEastAsia" w:hAnsiTheme="minorHAnsi"/>
          <w:noProof/>
          <w:sz w:val="22"/>
          <w:lang w:eastAsia="sk-SK"/>
        </w:rPr>
      </w:pPr>
      <w:hyperlink w:anchor="_Toc486504048" w:history="1">
        <w:r w:rsidR="00E7469A" w:rsidRPr="004C6F0D">
          <w:rPr>
            <w:rStyle w:val="Hypertextovprepojenie"/>
            <w:rFonts w:eastAsiaTheme="majorEastAsia" w:cstheme="majorBidi"/>
            <w:b/>
            <w:bCs/>
            <w:noProof/>
          </w:rPr>
          <w:t>Prírastok/úbytok obyvateľstva</w:t>
        </w:r>
        <w:r w:rsidR="00E7469A">
          <w:rPr>
            <w:noProof/>
            <w:webHidden/>
          </w:rPr>
          <w:tab/>
        </w:r>
        <w:r w:rsidR="00E7469A">
          <w:rPr>
            <w:noProof/>
            <w:webHidden/>
          </w:rPr>
          <w:fldChar w:fldCharType="begin"/>
        </w:r>
        <w:r w:rsidR="00E7469A">
          <w:rPr>
            <w:noProof/>
            <w:webHidden/>
          </w:rPr>
          <w:instrText xml:space="preserve"> PAGEREF _Toc486504048 \h </w:instrText>
        </w:r>
        <w:r w:rsidR="00E7469A">
          <w:rPr>
            <w:noProof/>
            <w:webHidden/>
          </w:rPr>
        </w:r>
        <w:r w:rsidR="00E7469A">
          <w:rPr>
            <w:noProof/>
            <w:webHidden/>
          </w:rPr>
          <w:fldChar w:fldCharType="separate"/>
        </w:r>
        <w:r w:rsidR="00D141DD">
          <w:rPr>
            <w:noProof/>
            <w:webHidden/>
          </w:rPr>
          <w:t>33</w:t>
        </w:r>
        <w:r w:rsidR="00E7469A">
          <w:rPr>
            <w:noProof/>
            <w:webHidden/>
          </w:rPr>
          <w:fldChar w:fldCharType="end"/>
        </w:r>
      </w:hyperlink>
    </w:p>
    <w:p w:rsidR="00E7469A" w:rsidRDefault="009374DD" w:rsidP="00E7469A">
      <w:pPr>
        <w:pStyle w:val="Obsah3"/>
        <w:tabs>
          <w:tab w:val="left" w:pos="1320"/>
          <w:tab w:val="right" w:leader="dot" w:pos="9061"/>
        </w:tabs>
        <w:rPr>
          <w:rFonts w:asciiTheme="minorHAnsi" w:eastAsiaTheme="minorEastAsia" w:hAnsiTheme="minorHAnsi"/>
          <w:noProof/>
          <w:sz w:val="22"/>
          <w:lang w:eastAsia="sk-SK"/>
        </w:rPr>
      </w:pPr>
      <w:hyperlink w:anchor="_Toc486504049" w:history="1">
        <w:r w:rsidR="00E7469A" w:rsidRPr="004C6F0D">
          <w:rPr>
            <w:rStyle w:val="Hypertextovprepojenie"/>
            <w:noProof/>
          </w:rPr>
          <w:t>3.1.9</w:t>
        </w:r>
        <w:r w:rsidR="00E7469A">
          <w:rPr>
            <w:rFonts w:asciiTheme="minorHAnsi" w:eastAsiaTheme="minorEastAsia" w:hAnsiTheme="minorHAnsi"/>
            <w:noProof/>
            <w:sz w:val="22"/>
            <w:lang w:eastAsia="sk-SK"/>
          </w:rPr>
          <w:tab/>
        </w:r>
        <w:r w:rsidR="00E7469A" w:rsidRPr="004C6F0D">
          <w:rPr>
            <w:rStyle w:val="Hypertextovprepojenie"/>
            <w:noProof/>
          </w:rPr>
          <w:t>Nezamestnanosť</w:t>
        </w:r>
        <w:r w:rsidR="00E7469A">
          <w:rPr>
            <w:noProof/>
            <w:webHidden/>
          </w:rPr>
          <w:tab/>
        </w:r>
        <w:r w:rsidR="00E7469A">
          <w:rPr>
            <w:noProof/>
            <w:webHidden/>
          </w:rPr>
          <w:fldChar w:fldCharType="begin"/>
        </w:r>
        <w:r w:rsidR="00E7469A">
          <w:rPr>
            <w:noProof/>
            <w:webHidden/>
          </w:rPr>
          <w:instrText xml:space="preserve"> PAGEREF _Toc486504049 \h </w:instrText>
        </w:r>
        <w:r w:rsidR="00E7469A">
          <w:rPr>
            <w:noProof/>
            <w:webHidden/>
          </w:rPr>
        </w:r>
        <w:r w:rsidR="00E7469A">
          <w:rPr>
            <w:noProof/>
            <w:webHidden/>
          </w:rPr>
          <w:fldChar w:fldCharType="separate"/>
        </w:r>
        <w:r w:rsidR="00D141DD">
          <w:rPr>
            <w:noProof/>
            <w:webHidden/>
          </w:rPr>
          <w:t>36</w:t>
        </w:r>
        <w:r w:rsidR="00E7469A">
          <w:rPr>
            <w:noProof/>
            <w:webHidden/>
          </w:rPr>
          <w:fldChar w:fldCharType="end"/>
        </w:r>
      </w:hyperlink>
    </w:p>
    <w:p w:rsidR="00E7469A" w:rsidRDefault="009374DD" w:rsidP="00E7469A">
      <w:pPr>
        <w:pStyle w:val="Obsah3"/>
        <w:tabs>
          <w:tab w:val="left" w:pos="1320"/>
          <w:tab w:val="right" w:leader="dot" w:pos="9061"/>
        </w:tabs>
        <w:rPr>
          <w:rFonts w:asciiTheme="minorHAnsi" w:eastAsiaTheme="minorEastAsia" w:hAnsiTheme="minorHAnsi"/>
          <w:noProof/>
          <w:sz w:val="22"/>
          <w:lang w:eastAsia="sk-SK"/>
        </w:rPr>
      </w:pPr>
      <w:hyperlink w:anchor="_Toc486504050" w:history="1">
        <w:r w:rsidR="00E7469A" w:rsidRPr="004C6F0D">
          <w:rPr>
            <w:rStyle w:val="Hypertextovprepojenie"/>
            <w:noProof/>
          </w:rPr>
          <w:t>3.1.10</w:t>
        </w:r>
        <w:r w:rsidR="00E7469A">
          <w:rPr>
            <w:rFonts w:asciiTheme="minorHAnsi" w:eastAsiaTheme="minorEastAsia" w:hAnsiTheme="minorHAnsi"/>
            <w:noProof/>
            <w:sz w:val="22"/>
            <w:lang w:eastAsia="sk-SK"/>
          </w:rPr>
          <w:tab/>
        </w:r>
        <w:r w:rsidR="00E7469A" w:rsidRPr="004C6F0D">
          <w:rPr>
            <w:rStyle w:val="Hypertextovprepojenie"/>
            <w:noProof/>
          </w:rPr>
          <w:t>Infraštruktúra a miestne služby</w:t>
        </w:r>
        <w:r w:rsidR="00E7469A">
          <w:rPr>
            <w:noProof/>
            <w:webHidden/>
          </w:rPr>
          <w:tab/>
        </w:r>
        <w:r w:rsidR="00E7469A">
          <w:rPr>
            <w:noProof/>
            <w:webHidden/>
          </w:rPr>
          <w:fldChar w:fldCharType="begin"/>
        </w:r>
        <w:r w:rsidR="00E7469A">
          <w:rPr>
            <w:noProof/>
            <w:webHidden/>
          </w:rPr>
          <w:instrText xml:space="preserve"> PAGEREF _Toc486504050 \h </w:instrText>
        </w:r>
        <w:r w:rsidR="00E7469A">
          <w:rPr>
            <w:noProof/>
            <w:webHidden/>
          </w:rPr>
        </w:r>
        <w:r w:rsidR="00E7469A">
          <w:rPr>
            <w:noProof/>
            <w:webHidden/>
          </w:rPr>
          <w:fldChar w:fldCharType="separate"/>
        </w:r>
        <w:r w:rsidR="00D141DD">
          <w:rPr>
            <w:noProof/>
            <w:webHidden/>
          </w:rPr>
          <w:t>36</w:t>
        </w:r>
        <w:r w:rsidR="00E7469A">
          <w:rPr>
            <w:noProof/>
            <w:webHidden/>
          </w:rPr>
          <w:fldChar w:fldCharType="end"/>
        </w:r>
      </w:hyperlink>
    </w:p>
    <w:p w:rsidR="00E7469A" w:rsidRDefault="009374DD" w:rsidP="00E7469A">
      <w:pPr>
        <w:pStyle w:val="Obsah3"/>
        <w:tabs>
          <w:tab w:val="left" w:pos="1320"/>
          <w:tab w:val="right" w:leader="dot" w:pos="9061"/>
        </w:tabs>
        <w:rPr>
          <w:rFonts w:asciiTheme="minorHAnsi" w:eastAsiaTheme="minorEastAsia" w:hAnsiTheme="minorHAnsi"/>
          <w:noProof/>
          <w:sz w:val="22"/>
          <w:lang w:eastAsia="sk-SK"/>
        </w:rPr>
      </w:pPr>
      <w:hyperlink w:anchor="_Toc486504051" w:history="1">
        <w:r w:rsidR="00E7469A" w:rsidRPr="004C6F0D">
          <w:rPr>
            <w:rStyle w:val="Hypertextovprepojenie"/>
            <w:noProof/>
          </w:rPr>
          <w:t>3.1.11</w:t>
        </w:r>
        <w:r w:rsidR="00E7469A">
          <w:rPr>
            <w:rFonts w:asciiTheme="minorHAnsi" w:eastAsiaTheme="minorEastAsia" w:hAnsiTheme="minorHAnsi"/>
            <w:noProof/>
            <w:sz w:val="22"/>
            <w:lang w:eastAsia="sk-SK"/>
          </w:rPr>
          <w:tab/>
        </w:r>
        <w:r w:rsidR="00E7469A" w:rsidRPr="004C6F0D">
          <w:rPr>
            <w:rStyle w:val="Hypertextovprepojenie"/>
            <w:noProof/>
          </w:rPr>
          <w:t>Absorpčný potenciál regiónu a finančné zdravie obcí</w:t>
        </w:r>
        <w:r w:rsidR="00E7469A">
          <w:rPr>
            <w:noProof/>
            <w:webHidden/>
          </w:rPr>
          <w:tab/>
        </w:r>
        <w:r w:rsidR="00E7469A">
          <w:rPr>
            <w:noProof/>
            <w:webHidden/>
          </w:rPr>
          <w:fldChar w:fldCharType="begin"/>
        </w:r>
        <w:r w:rsidR="00E7469A">
          <w:rPr>
            <w:noProof/>
            <w:webHidden/>
          </w:rPr>
          <w:instrText xml:space="preserve"> PAGEREF _Toc486504051 \h </w:instrText>
        </w:r>
        <w:r w:rsidR="00E7469A">
          <w:rPr>
            <w:noProof/>
            <w:webHidden/>
          </w:rPr>
        </w:r>
        <w:r w:rsidR="00E7469A">
          <w:rPr>
            <w:noProof/>
            <w:webHidden/>
          </w:rPr>
          <w:fldChar w:fldCharType="separate"/>
        </w:r>
        <w:r w:rsidR="00D141DD">
          <w:rPr>
            <w:noProof/>
            <w:webHidden/>
          </w:rPr>
          <w:t>43</w:t>
        </w:r>
        <w:r w:rsidR="00E7469A">
          <w:rPr>
            <w:noProof/>
            <w:webHidden/>
          </w:rPr>
          <w:fldChar w:fldCharType="end"/>
        </w:r>
      </w:hyperlink>
    </w:p>
    <w:p w:rsidR="00E7469A" w:rsidRDefault="009374DD" w:rsidP="00E7469A">
      <w:pPr>
        <w:pStyle w:val="Obsah2"/>
        <w:tabs>
          <w:tab w:val="left" w:pos="880"/>
          <w:tab w:val="right" w:leader="dot" w:pos="9061"/>
        </w:tabs>
        <w:rPr>
          <w:rFonts w:asciiTheme="minorHAnsi" w:eastAsiaTheme="minorEastAsia" w:hAnsiTheme="minorHAnsi"/>
          <w:noProof/>
          <w:sz w:val="22"/>
          <w:lang w:eastAsia="sk-SK"/>
        </w:rPr>
      </w:pPr>
      <w:hyperlink w:anchor="_Toc486504052" w:history="1">
        <w:r w:rsidR="00E7469A" w:rsidRPr="004C6F0D">
          <w:rPr>
            <w:rStyle w:val="Hypertextovprepojenie"/>
            <w:noProof/>
          </w:rPr>
          <w:t>3.2</w:t>
        </w:r>
        <w:r w:rsidR="00E7469A">
          <w:rPr>
            <w:rFonts w:asciiTheme="minorHAnsi" w:eastAsiaTheme="minorEastAsia" w:hAnsiTheme="minorHAnsi"/>
            <w:noProof/>
            <w:sz w:val="22"/>
            <w:lang w:eastAsia="sk-SK"/>
          </w:rPr>
          <w:tab/>
        </w:r>
        <w:r w:rsidR="00E7469A" w:rsidRPr="004C6F0D">
          <w:rPr>
            <w:rStyle w:val="Hypertextovprepojenie"/>
            <w:noProof/>
          </w:rPr>
          <w:t>SWOT analýza</w:t>
        </w:r>
        <w:r w:rsidR="00E7469A">
          <w:rPr>
            <w:noProof/>
            <w:webHidden/>
          </w:rPr>
          <w:tab/>
        </w:r>
        <w:r w:rsidR="00E7469A">
          <w:rPr>
            <w:noProof/>
            <w:webHidden/>
          </w:rPr>
          <w:fldChar w:fldCharType="begin"/>
        </w:r>
        <w:r w:rsidR="00E7469A">
          <w:rPr>
            <w:noProof/>
            <w:webHidden/>
          </w:rPr>
          <w:instrText xml:space="preserve"> PAGEREF _Toc486504052 \h </w:instrText>
        </w:r>
        <w:r w:rsidR="00E7469A">
          <w:rPr>
            <w:noProof/>
            <w:webHidden/>
          </w:rPr>
        </w:r>
        <w:r w:rsidR="00E7469A">
          <w:rPr>
            <w:noProof/>
            <w:webHidden/>
          </w:rPr>
          <w:fldChar w:fldCharType="separate"/>
        </w:r>
        <w:r w:rsidR="00D141DD">
          <w:rPr>
            <w:noProof/>
            <w:webHidden/>
          </w:rPr>
          <w:t>47</w:t>
        </w:r>
        <w:r w:rsidR="00E7469A">
          <w:rPr>
            <w:noProof/>
            <w:webHidden/>
          </w:rPr>
          <w:fldChar w:fldCharType="end"/>
        </w:r>
      </w:hyperlink>
    </w:p>
    <w:p w:rsidR="00E7469A" w:rsidRDefault="009374DD" w:rsidP="00E7469A">
      <w:pPr>
        <w:pStyle w:val="Obsah2"/>
        <w:tabs>
          <w:tab w:val="left" w:pos="880"/>
          <w:tab w:val="right" w:leader="dot" w:pos="9061"/>
        </w:tabs>
        <w:rPr>
          <w:rFonts w:asciiTheme="minorHAnsi" w:eastAsiaTheme="minorEastAsia" w:hAnsiTheme="minorHAnsi"/>
          <w:noProof/>
          <w:sz w:val="22"/>
          <w:lang w:eastAsia="sk-SK"/>
        </w:rPr>
      </w:pPr>
      <w:hyperlink w:anchor="_Toc486504053" w:history="1">
        <w:r w:rsidR="00E7469A" w:rsidRPr="004C6F0D">
          <w:rPr>
            <w:rStyle w:val="Hypertextovprepojenie"/>
            <w:noProof/>
          </w:rPr>
          <w:t>3.3</w:t>
        </w:r>
        <w:r w:rsidR="00E7469A">
          <w:rPr>
            <w:rFonts w:asciiTheme="minorHAnsi" w:eastAsiaTheme="minorEastAsia" w:hAnsiTheme="minorHAnsi"/>
            <w:noProof/>
            <w:sz w:val="22"/>
            <w:lang w:eastAsia="sk-SK"/>
          </w:rPr>
          <w:tab/>
        </w:r>
        <w:r w:rsidR="00E7469A" w:rsidRPr="004C6F0D">
          <w:rPr>
            <w:rStyle w:val="Hypertextovprepojenie"/>
            <w:noProof/>
          </w:rPr>
          <w:t>Identifikácia potrieb</w:t>
        </w:r>
        <w:r w:rsidR="00E7469A">
          <w:rPr>
            <w:noProof/>
            <w:webHidden/>
          </w:rPr>
          <w:tab/>
        </w:r>
        <w:r w:rsidR="00E7469A">
          <w:rPr>
            <w:noProof/>
            <w:webHidden/>
          </w:rPr>
          <w:fldChar w:fldCharType="begin"/>
        </w:r>
        <w:r w:rsidR="00E7469A">
          <w:rPr>
            <w:noProof/>
            <w:webHidden/>
          </w:rPr>
          <w:instrText xml:space="preserve"> PAGEREF _Toc486504053 \h </w:instrText>
        </w:r>
        <w:r w:rsidR="00E7469A">
          <w:rPr>
            <w:noProof/>
            <w:webHidden/>
          </w:rPr>
        </w:r>
        <w:r w:rsidR="00E7469A">
          <w:rPr>
            <w:noProof/>
            <w:webHidden/>
          </w:rPr>
          <w:fldChar w:fldCharType="separate"/>
        </w:r>
        <w:r w:rsidR="00D141DD">
          <w:rPr>
            <w:noProof/>
            <w:webHidden/>
          </w:rPr>
          <w:t>64</w:t>
        </w:r>
        <w:r w:rsidR="00E7469A">
          <w:rPr>
            <w:noProof/>
            <w:webHidden/>
          </w:rPr>
          <w:fldChar w:fldCharType="end"/>
        </w:r>
      </w:hyperlink>
    </w:p>
    <w:p w:rsidR="00E7469A" w:rsidRDefault="009374DD" w:rsidP="00E7469A">
      <w:pPr>
        <w:pStyle w:val="Obsah1"/>
        <w:rPr>
          <w:rFonts w:asciiTheme="minorHAnsi" w:eastAsiaTheme="minorEastAsia" w:hAnsiTheme="minorHAnsi"/>
          <w:b w:val="0"/>
          <w:sz w:val="22"/>
          <w:lang w:eastAsia="sk-SK"/>
        </w:rPr>
      </w:pPr>
      <w:hyperlink w:anchor="_Toc486504054" w:history="1">
        <w:r w:rsidR="00E7469A" w:rsidRPr="004C6F0D">
          <w:rPr>
            <w:rStyle w:val="Hypertextovprepojenie"/>
          </w:rPr>
          <w:t>4</w:t>
        </w:r>
        <w:r w:rsidR="00E7469A">
          <w:rPr>
            <w:rFonts w:asciiTheme="minorHAnsi" w:eastAsiaTheme="minorEastAsia" w:hAnsiTheme="minorHAnsi"/>
            <w:b w:val="0"/>
            <w:sz w:val="22"/>
            <w:lang w:eastAsia="sk-SK"/>
          </w:rPr>
          <w:tab/>
        </w:r>
        <w:r w:rsidR="00E7469A" w:rsidRPr="004C6F0D">
          <w:rPr>
            <w:rStyle w:val="Hypertextovprepojenie"/>
          </w:rPr>
          <w:t>Strategický rámec</w:t>
        </w:r>
        <w:r w:rsidR="00E7469A">
          <w:rPr>
            <w:webHidden/>
          </w:rPr>
          <w:tab/>
        </w:r>
        <w:r w:rsidR="00E7469A">
          <w:rPr>
            <w:webHidden/>
          </w:rPr>
          <w:fldChar w:fldCharType="begin"/>
        </w:r>
        <w:r w:rsidR="00E7469A">
          <w:rPr>
            <w:webHidden/>
          </w:rPr>
          <w:instrText xml:space="preserve"> PAGEREF _Toc486504054 \h </w:instrText>
        </w:r>
        <w:r w:rsidR="00E7469A">
          <w:rPr>
            <w:webHidden/>
          </w:rPr>
        </w:r>
        <w:r w:rsidR="00E7469A">
          <w:rPr>
            <w:webHidden/>
          </w:rPr>
          <w:fldChar w:fldCharType="separate"/>
        </w:r>
        <w:r w:rsidR="00D141DD">
          <w:rPr>
            <w:webHidden/>
          </w:rPr>
          <w:t>68</w:t>
        </w:r>
        <w:r w:rsidR="00E7469A">
          <w:rPr>
            <w:webHidden/>
          </w:rPr>
          <w:fldChar w:fldCharType="end"/>
        </w:r>
      </w:hyperlink>
    </w:p>
    <w:p w:rsidR="00E7469A" w:rsidRDefault="009374DD" w:rsidP="00E7469A">
      <w:pPr>
        <w:pStyle w:val="Obsah2"/>
        <w:tabs>
          <w:tab w:val="left" w:pos="880"/>
          <w:tab w:val="right" w:leader="dot" w:pos="9061"/>
        </w:tabs>
        <w:rPr>
          <w:rFonts w:asciiTheme="minorHAnsi" w:eastAsiaTheme="minorEastAsia" w:hAnsiTheme="minorHAnsi"/>
          <w:noProof/>
          <w:sz w:val="22"/>
          <w:lang w:eastAsia="sk-SK"/>
        </w:rPr>
      </w:pPr>
      <w:hyperlink w:anchor="_Toc486504055" w:history="1">
        <w:r w:rsidR="00E7469A" w:rsidRPr="004C6F0D">
          <w:rPr>
            <w:rStyle w:val="Hypertextovprepojenie"/>
            <w:noProof/>
          </w:rPr>
          <w:t>4.1</w:t>
        </w:r>
        <w:r w:rsidR="00E7469A">
          <w:rPr>
            <w:rFonts w:asciiTheme="minorHAnsi" w:eastAsiaTheme="minorEastAsia" w:hAnsiTheme="minorHAnsi"/>
            <w:noProof/>
            <w:sz w:val="22"/>
            <w:lang w:eastAsia="sk-SK"/>
          </w:rPr>
          <w:tab/>
        </w:r>
        <w:r w:rsidR="00E7469A" w:rsidRPr="004C6F0D">
          <w:rPr>
            <w:rStyle w:val="Hypertextovprepojenie"/>
            <w:noProof/>
          </w:rPr>
          <w:t>Definovanie vízie a strategického cieľa</w:t>
        </w:r>
        <w:r w:rsidR="00E7469A">
          <w:rPr>
            <w:noProof/>
            <w:webHidden/>
          </w:rPr>
          <w:tab/>
        </w:r>
        <w:r w:rsidR="00E7469A">
          <w:rPr>
            <w:noProof/>
            <w:webHidden/>
          </w:rPr>
          <w:fldChar w:fldCharType="begin"/>
        </w:r>
        <w:r w:rsidR="00E7469A">
          <w:rPr>
            <w:noProof/>
            <w:webHidden/>
          </w:rPr>
          <w:instrText xml:space="preserve"> PAGEREF _Toc486504055 \h </w:instrText>
        </w:r>
        <w:r w:rsidR="00E7469A">
          <w:rPr>
            <w:noProof/>
            <w:webHidden/>
          </w:rPr>
        </w:r>
        <w:r w:rsidR="00E7469A">
          <w:rPr>
            <w:noProof/>
            <w:webHidden/>
          </w:rPr>
          <w:fldChar w:fldCharType="separate"/>
        </w:r>
        <w:r w:rsidR="00D141DD">
          <w:rPr>
            <w:noProof/>
            <w:webHidden/>
          </w:rPr>
          <w:t>69</w:t>
        </w:r>
        <w:r w:rsidR="00E7469A">
          <w:rPr>
            <w:noProof/>
            <w:webHidden/>
          </w:rPr>
          <w:fldChar w:fldCharType="end"/>
        </w:r>
      </w:hyperlink>
    </w:p>
    <w:p w:rsidR="00E7469A" w:rsidRDefault="009374DD" w:rsidP="00E7469A">
      <w:pPr>
        <w:pStyle w:val="Obsah3"/>
        <w:tabs>
          <w:tab w:val="left" w:pos="1320"/>
          <w:tab w:val="right" w:leader="dot" w:pos="9061"/>
        </w:tabs>
        <w:rPr>
          <w:rFonts w:asciiTheme="minorHAnsi" w:eastAsiaTheme="minorEastAsia" w:hAnsiTheme="minorHAnsi"/>
          <w:noProof/>
          <w:sz w:val="22"/>
          <w:lang w:eastAsia="sk-SK"/>
        </w:rPr>
      </w:pPr>
      <w:hyperlink w:anchor="_Toc486504056" w:history="1">
        <w:r w:rsidR="00E7469A" w:rsidRPr="004C6F0D">
          <w:rPr>
            <w:rStyle w:val="Hypertextovprepojenie"/>
            <w:noProof/>
          </w:rPr>
          <w:t>4.1.1</w:t>
        </w:r>
        <w:r w:rsidR="00E7469A">
          <w:rPr>
            <w:rFonts w:asciiTheme="minorHAnsi" w:eastAsiaTheme="minorEastAsia" w:hAnsiTheme="minorHAnsi"/>
            <w:noProof/>
            <w:sz w:val="22"/>
            <w:lang w:eastAsia="sk-SK"/>
          </w:rPr>
          <w:tab/>
        </w:r>
        <w:r w:rsidR="00E7469A" w:rsidRPr="004C6F0D">
          <w:rPr>
            <w:rStyle w:val="Hypertextovprepojenie"/>
            <w:noProof/>
          </w:rPr>
          <w:t>Konkurencieschopnosť MAS CHJ</w:t>
        </w:r>
        <w:r w:rsidR="00E7469A">
          <w:rPr>
            <w:noProof/>
            <w:webHidden/>
          </w:rPr>
          <w:tab/>
        </w:r>
        <w:r w:rsidR="00E7469A">
          <w:rPr>
            <w:noProof/>
            <w:webHidden/>
          </w:rPr>
          <w:fldChar w:fldCharType="begin"/>
        </w:r>
        <w:r w:rsidR="00E7469A">
          <w:rPr>
            <w:noProof/>
            <w:webHidden/>
          </w:rPr>
          <w:instrText xml:space="preserve"> PAGEREF _Toc486504056 \h </w:instrText>
        </w:r>
        <w:r w:rsidR="00E7469A">
          <w:rPr>
            <w:noProof/>
            <w:webHidden/>
          </w:rPr>
        </w:r>
        <w:r w:rsidR="00E7469A">
          <w:rPr>
            <w:noProof/>
            <w:webHidden/>
          </w:rPr>
          <w:fldChar w:fldCharType="separate"/>
        </w:r>
        <w:r w:rsidR="00D141DD">
          <w:rPr>
            <w:noProof/>
            <w:webHidden/>
          </w:rPr>
          <w:t>71</w:t>
        </w:r>
        <w:r w:rsidR="00E7469A">
          <w:rPr>
            <w:noProof/>
            <w:webHidden/>
          </w:rPr>
          <w:fldChar w:fldCharType="end"/>
        </w:r>
      </w:hyperlink>
    </w:p>
    <w:p w:rsidR="00E7469A" w:rsidRDefault="009374DD" w:rsidP="00E7469A">
      <w:pPr>
        <w:pStyle w:val="Obsah2"/>
        <w:tabs>
          <w:tab w:val="left" w:pos="880"/>
          <w:tab w:val="right" w:leader="dot" w:pos="9061"/>
        </w:tabs>
        <w:rPr>
          <w:rFonts w:asciiTheme="minorHAnsi" w:eastAsiaTheme="minorEastAsia" w:hAnsiTheme="minorHAnsi"/>
          <w:noProof/>
          <w:sz w:val="22"/>
          <w:lang w:eastAsia="sk-SK"/>
        </w:rPr>
      </w:pPr>
      <w:hyperlink w:anchor="_Toc486504057" w:history="1">
        <w:r w:rsidR="00E7469A" w:rsidRPr="004C6F0D">
          <w:rPr>
            <w:rStyle w:val="Hypertextovprepojenie"/>
            <w:noProof/>
          </w:rPr>
          <w:t>4.2</w:t>
        </w:r>
        <w:r w:rsidR="00E7469A">
          <w:rPr>
            <w:rFonts w:asciiTheme="minorHAnsi" w:eastAsiaTheme="minorEastAsia" w:hAnsiTheme="minorHAnsi"/>
            <w:noProof/>
            <w:sz w:val="22"/>
            <w:lang w:eastAsia="sk-SK"/>
          </w:rPr>
          <w:tab/>
        </w:r>
        <w:r w:rsidR="00E7469A" w:rsidRPr="004C6F0D">
          <w:rPr>
            <w:rStyle w:val="Hypertextovprepojenie"/>
            <w:noProof/>
          </w:rPr>
          <w:t>Stanovenie priorít, špecifických cieľov a opatrení</w:t>
        </w:r>
        <w:r w:rsidR="00E7469A">
          <w:rPr>
            <w:noProof/>
            <w:webHidden/>
          </w:rPr>
          <w:tab/>
        </w:r>
        <w:r w:rsidR="00E7469A">
          <w:rPr>
            <w:noProof/>
            <w:webHidden/>
          </w:rPr>
          <w:fldChar w:fldCharType="begin"/>
        </w:r>
        <w:r w:rsidR="00E7469A">
          <w:rPr>
            <w:noProof/>
            <w:webHidden/>
          </w:rPr>
          <w:instrText xml:space="preserve"> PAGEREF _Toc486504057 \h </w:instrText>
        </w:r>
        <w:r w:rsidR="00E7469A">
          <w:rPr>
            <w:noProof/>
            <w:webHidden/>
          </w:rPr>
        </w:r>
        <w:r w:rsidR="00E7469A">
          <w:rPr>
            <w:noProof/>
            <w:webHidden/>
          </w:rPr>
          <w:fldChar w:fldCharType="separate"/>
        </w:r>
        <w:r w:rsidR="00D141DD">
          <w:rPr>
            <w:noProof/>
            <w:webHidden/>
          </w:rPr>
          <w:t>73</w:t>
        </w:r>
        <w:r w:rsidR="00E7469A">
          <w:rPr>
            <w:noProof/>
            <w:webHidden/>
          </w:rPr>
          <w:fldChar w:fldCharType="end"/>
        </w:r>
      </w:hyperlink>
    </w:p>
    <w:p w:rsidR="00E7469A" w:rsidRDefault="009374DD" w:rsidP="00E7469A">
      <w:pPr>
        <w:pStyle w:val="Obsah2"/>
        <w:tabs>
          <w:tab w:val="left" w:pos="880"/>
          <w:tab w:val="right" w:leader="dot" w:pos="9061"/>
        </w:tabs>
        <w:rPr>
          <w:rFonts w:asciiTheme="minorHAnsi" w:eastAsiaTheme="minorEastAsia" w:hAnsiTheme="minorHAnsi"/>
          <w:noProof/>
          <w:sz w:val="22"/>
          <w:lang w:eastAsia="sk-SK"/>
        </w:rPr>
      </w:pPr>
      <w:hyperlink w:anchor="_Toc486504058" w:history="1">
        <w:r w:rsidR="00E7469A" w:rsidRPr="004C6F0D">
          <w:rPr>
            <w:rStyle w:val="Hypertextovprepojenie"/>
            <w:rFonts w:cs="Times New Roman"/>
            <w:noProof/>
          </w:rPr>
          <w:t>4.3</w:t>
        </w:r>
        <w:r w:rsidR="00E7469A">
          <w:rPr>
            <w:rFonts w:asciiTheme="minorHAnsi" w:eastAsiaTheme="minorEastAsia" w:hAnsiTheme="minorHAnsi"/>
            <w:noProof/>
            <w:sz w:val="22"/>
            <w:lang w:eastAsia="sk-SK"/>
          </w:rPr>
          <w:tab/>
        </w:r>
        <w:r w:rsidR="00E7469A" w:rsidRPr="004C6F0D">
          <w:rPr>
            <w:rStyle w:val="Hypertextovprepojenie"/>
            <w:noProof/>
          </w:rPr>
          <w:t>Súhrnná tabuľka strategického rámca</w:t>
        </w:r>
        <w:r w:rsidR="00E7469A">
          <w:rPr>
            <w:noProof/>
            <w:webHidden/>
          </w:rPr>
          <w:tab/>
        </w:r>
        <w:r w:rsidR="00E7469A">
          <w:rPr>
            <w:noProof/>
            <w:webHidden/>
          </w:rPr>
          <w:fldChar w:fldCharType="begin"/>
        </w:r>
        <w:r w:rsidR="00E7469A">
          <w:rPr>
            <w:noProof/>
            <w:webHidden/>
          </w:rPr>
          <w:instrText xml:space="preserve"> PAGEREF _Toc486504058 \h </w:instrText>
        </w:r>
        <w:r w:rsidR="00E7469A">
          <w:rPr>
            <w:noProof/>
            <w:webHidden/>
          </w:rPr>
        </w:r>
        <w:r w:rsidR="00E7469A">
          <w:rPr>
            <w:noProof/>
            <w:webHidden/>
          </w:rPr>
          <w:fldChar w:fldCharType="separate"/>
        </w:r>
        <w:r w:rsidR="00D141DD">
          <w:rPr>
            <w:noProof/>
            <w:webHidden/>
          </w:rPr>
          <w:t>75</w:t>
        </w:r>
        <w:r w:rsidR="00E7469A">
          <w:rPr>
            <w:noProof/>
            <w:webHidden/>
          </w:rPr>
          <w:fldChar w:fldCharType="end"/>
        </w:r>
      </w:hyperlink>
    </w:p>
    <w:p w:rsidR="00E7469A" w:rsidRDefault="009374DD" w:rsidP="00E7469A">
      <w:pPr>
        <w:pStyle w:val="Obsah2"/>
        <w:tabs>
          <w:tab w:val="left" w:pos="880"/>
          <w:tab w:val="right" w:leader="dot" w:pos="9061"/>
        </w:tabs>
        <w:rPr>
          <w:rFonts w:asciiTheme="minorHAnsi" w:eastAsiaTheme="minorEastAsia" w:hAnsiTheme="minorHAnsi"/>
          <w:noProof/>
          <w:sz w:val="22"/>
          <w:lang w:eastAsia="sk-SK"/>
        </w:rPr>
      </w:pPr>
      <w:hyperlink w:anchor="_Toc486504059" w:history="1">
        <w:r w:rsidR="00E7469A" w:rsidRPr="004C6F0D">
          <w:rPr>
            <w:rStyle w:val="Hypertextovprepojenie"/>
            <w:noProof/>
          </w:rPr>
          <w:t>4.4</w:t>
        </w:r>
        <w:r w:rsidR="00E7469A">
          <w:rPr>
            <w:rFonts w:asciiTheme="minorHAnsi" w:eastAsiaTheme="minorEastAsia" w:hAnsiTheme="minorHAnsi"/>
            <w:noProof/>
            <w:sz w:val="22"/>
            <w:lang w:eastAsia="sk-SK"/>
          </w:rPr>
          <w:tab/>
        </w:r>
        <w:r w:rsidR="00E7469A" w:rsidRPr="004C6F0D">
          <w:rPr>
            <w:rStyle w:val="Hypertextovprepojenie"/>
            <w:noProof/>
          </w:rPr>
          <w:t>Integrované znaky stratégie CLLD</w:t>
        </w:r>
        <w:r w:rsidR="00E7469A">
          <w:rPr>
            <w:noProof/>
            <w:webHidden/>
          </w:rPr>
          <w:tab/>
        </w:r>
        <w:r w:rsidR="00E7469A">
          <w:rPr>
            <w:noProof/>
            <w:webHidden/>
          </w:rPr>
          <w:fldChar w:fldCharType="begin"/>
        </w:r>
        <w:r w:rsidR="00E7469A">
          <w:rPr>
            <w:noProof/>
            <w:webHidden/>
          </w:rPr>
          <w:instrText xml:space="preserve"> PAGEREF _Toc486504059 \h </w:instrText>
        </w:r>
        <w:r w:rsidR="00E7469A">
          <w:rPr>
            <w:noProof/>
            <w:webHidden/>
          </w:rPr>
        </w:r>
        <w:r w:rsidR="00E7469A">
          <w:rPr>
            <w:noProof/>
            <w:webHidden/>
          </w:rPr>
          <w:fldChar w:fldCharType="separate"/>
        </w:r>
        <w:r w:rsidR="00D141DD">
          <w:rPr>
            <w:noProof/>
            <w:webHidden/>
          </w:rPr>
          <w:t>79</w:t>
        </w:r>
        <w:r w:rsidR="00E7469A">
          <w:rPr>
            <w:noProof/>
            <w:webHidden/>
          </w:rPr>
          <w:fldChar w:fldCharType="end"/>
        </w:r>
      </w:hyperlink>
    </w:p>
    <w:p w:rsidR="00E7469A" w:rsidRDefault="009374DD" w:rsidP="00E7469A">
      <w:pPr>
        <w:pStyle w:val="Obsah2"/>
        <w:tabs>
          <w:tab w:val="left" w:pos="880"/>
          <w:tab w:val="right" w:leader="dot" w:pos="9061"/>
        </w:tabs>
        <w:rPr>
          <w:rFonts w:asciiTheme="minorHAnsi" w:eastAsiaTheme="minorEastAsia" w:hAnsiTheme="minorHAnsi"/>
          <w:noProof/>
          <w:sz w:val="22"/>
          <w:lang w:eastAsia="sk-SK"/>
        </w:rPr>
      </w:pPr>
      <w:hyperlink w:anchor="_Toc486504060" w:history="1">
        <w:r w:rsidR="00E7469A" w:rsidRPr="004C6F0D">
          <w:rPr>
            <w:rStyle w:val="Hypertextovprepojenie"/>
            <w:noProof/>
          </w:rPr>
          <w:t>4.5</w:t>
        </w:r>
        <w:r w:rsidR="00E7469A">
          <w:rPr>
            <w:rFonts w:asciiTheme="minorHAnsi" w:eastAsiaTheme="minorEastAsia" w:hAnsiTheme="minorHAnsi"/>
            <w:noProof/>
            <w:sz w:val="22"/>
            <w:lang w:eastAsia="sk-SK"/>
          </w:rPr>
          <w:tab/>
        </w:r>
        <w:r w:rsidR="00E7469A" w:rsidRPr="004C6F0D">
          <w:rPr>
            <w:rStyle w:val="Hypertextovprepojenie"/>
            <w:noProof/>
          </w:rPr>
          <w:t>Inovatívne znaky stratégie CLLD</w:t>
        </w:r>
        <w:r w:rsidR="00E7469A">
          <w:rPr>
            <w:noProof/>
            <w:webHidden/>
          </w:rPr>
          <w:tab/>
        </w:r>
        <w:r w:rsidR="00E7469A">
          <w:rPr>
            <w:noProof/>
            <w:webHidden/>
          </w:rPr>
          <w:fldChar w:fldCharType="begin"/>
        </w:r>
        <w:r w:rsidR="00E7469A">
          <w:rPr>
            <w:noProof/>
            <w:webHidden/>
          </w:rPr>
          <w:instrText xml:space="preserve"> PAGEREF _Toc486504060 \h </w:instrText>
        </w:r>
        <w:r w:rsidR="00E7469A">
          <w:rPr>
            <w:noProof/>
            <w:webHidden/>
          </w:rPr>
        </w:r>
        <w:r w:rsidR="00E7469A">
          <w:rPr>
            <w:noProof/>
            <w:webHidden/>
          </w:rPr>
          <w:fldChar w:fldCharType="separate"/>
        </w:r>
        <w:r w:rsidR="00D141DD">
          <w:rPr>
            <w:noProof/>
            <w:webHidden/>
          </w:rPr>
          <w:t>81</w:t>
        </w:r>
        <w:r w:rsidR="00E7469A">
          <w:rPr>
            <w:noProof/>
            <w:webHidden/>
          </w:rPr>
          <w:fldChar w:fldCharType="end"/>
        </w:r>
      </w:hyperlink>
    </w:p>
    <w:p w:rsidR="00E7469A" w:rsidRDefault="009374DD" w:rsidP="00E7469A">
      <w:pPr>
        <w:pStyle w:val="Obsah1"/>
        <w:rPr>
          <w:rFonts w:asciiTheme="minorHAnsi" w:eastAsiaTheme="minorEastAsia" w:hAnsiTheme="minorHAnsi"/>
          <w:b w:val="0"/>
          <w:sz w:val="22"/>
          <w:lang w:eastAsia="sk-SK"/>
        </w:rPr>
      </w:pPr>
      <w:hyperlink w:anchor="_Toc486504061" w:history="1">
        <w:r w:rsidR="00E7469A" w:rsidRPr="004C6F0D">
          <w:rPr>
            <w:rStyle w:val="Hypertextovprepojenie"/>
          </w:rPr>
          <w:t>5</w:t>
        </w:r>
        <w:r w:rsidR="00E7469A">
          <w:rPr>
            <w:rFonts w:asciiTheme="minorHAnsi" w:eastAsiaTheme="minorEastAsia" w:hAnsiTheme="minorHAnsi"/>
            <w:b w:val="0"/>
            <w:sz w:val="22"/>
            <w:lang w:eastAsia="sk-SK"/>
          </w:rPr>
          <w:tab/>
        </w:r>
        <w:r w:rsidR="00E7469A" w:rsidRPr="004C6F0D">
          <w:rPr>
            <w:rStyle w:val="Hypertextovprepojenie"/>
          </w:rPr>
          <w:t>Implementačný rámec</w:t>
        </w:r>
        <w:r w:rsidR="00E7469A">
          <w:rPr>
            <w:webHidden/>
          </w:rPr>
          <w:tab/>
        </w:r>
        <w:r w:rsidR="00E7469A">
          <w:rPr>
            <w:webHidden/>
          </w:rPr>
          <w:fldChar w:fldCharType="begin"/>
        </w:r>
        <w:r w:rsidR="00E7469A">
          <w:rPr>
            <w:webHidden/>
          </w:rPr>
          <w:instrText xml:space="preserve"> PAGEREF _Toc486504061 \h </w:instrText>
        </w:r>
        <w:r w:rsidR="00E7469A">
          <w:rPr>
            <w:webHidden/>
          </w:rPr>
        </w:r>
        <w:r w:rsidR="00E7469A">
          <w:rPr>
            <w:webHidden/>
          </w:rPr>
          <w:fldChar w:fldCharType="separate"/>
        </w:r>
        <w:r w:rsidR="00D141DD">
          <w:rPr>
            <w:webHidden/>
          </w:rPr>
          <w:t>84</w:t>
        </w:r>
        <w:r w:rsidR="00E7469A">
          <w:rPr>
            <w:webHidden/>
          </w:rPr>
          <w:fldChar w:fldCharType="end"/>
        </w:r>
      </w:hyperlink>
    </w:p>
    <w:p w:rsidR="00E7469A" w:rsidRDefault="009374DD" w:rsidP="00E7469A">
      <w:pPr>
        <w:pStyle w:val="Obsah2"/>
        <w:tabs>
          <w:tab w:val="left" w:pos="880"/>
          <w:tab w:val="right" w:leader="dot" w:pos="9061"/>
        </w:tabs>
        <w:rPr>
          <w:rFonts w:asciiTheme="minorHAnsi" w:eastAsiaTheme="minorEastAsia" w:hAnsiTheme="minorHAnsi"/>
          <w:noProof/>
          <w:sz w:val="22"/>
          <w:lang w:eastAsia="sk-SK"/>
        </w:rPr>
      </w:pPr>
      <w:hyperlink w:anchor="_Toc486504062" w:history="1">
        <w:r w:rsidR="00E7469A" w:rsidRPr="004C6F0D">
          <w:rPr>
            <w:rStyle w:val="Hypertextovprepojenie"/>
            <w:noProof/>
          </w:rPr>
          <w:t>5.1</w:t>
        </w:r>
        <w:r w:rsidR="00E7469A">
          <w:rPr>
            <w:rFonts w:asciiTheme="minorHAnsi" w:eastAsiaTheme="minorEastAsia" w:hAnsiTheme="minorHAnsi"/>
            <w:noProof/>
            <w:sz w:val="22"/>
            <w:lang w:eastAsia="sk-SK"/>
          </w:rPr>
          <w:tab/>
        </w:r>
        <w:r w:rsidR="00E7469A" w:rsidRPr="004C6F0D">
          <w:rPr>
            <w:rStyle w:val="Hypertextovprepojenie"/>
            <w:noProof/>
          </w:rPr>
          <w:t>Popis riadiaceho a implementačného procesu</w:t>
        </w:r>
        <w:r w:rsidR="00E7469A">
          <w:rPr>
            <w:noProof/>
            <w:webHidden/>
          </w:rPr>
          <w:tab/>
        </w:r>
        <w:r w:rsidR="00E7469A">
          <w:rPr>
            <w:noProof/>
            <w:webHidden/>
          </w:rPr>
          <w:fldChar w:fldCharType="begin"/>
        </w:r>
        <w:r w:rsidR="00E7469A">
          <w:rPr>
            <w:noProof/>
            <w:webHidden/>
          </w:rPr>
          <w:instrText xml:space="preserve"> PAGEREF _Toc486504062 \h </w:instrText>
        </w:r>
        <w:r w:rsidR="00E7469A">
          <w:rPr>
            <w:noProof/>
            <w:webHidden/>
          </w:rPr>
        </w:r>
        <w:r w:rsidR="00E7469A">
          <w:rPr>
            <w:noProof/>
            <w:webHidden/>
          </w:rPr>
          <w:fldChar w:fldCharType="separate"/>
        </w:r>
        <w:r w:rsidR="00D141DD">
          <w:rPr>
            <w:noProof/>
            <w:webHidden/>
          </w:rPr>
          <w:t>84</w:t>
        </w:r>
        <w:r w:rsidR="00E7469A">
          <w:rPr>
            <w:noProof/>
            <w:webHidden/>
          </w:rPr>
          <w:fldChar w:fldCharType="end"/>
        </w:r>
      </w:hyperlink>
    </w:p>
    <w:p w:rsidR="00E7469A" w:rsidRDefault="009374DD" w:rsidP="00E7469A">
      <w:pPr>
        <w:pStyle w:val="Obsah3"/>
        <w:tabs>
          <w:tab w:val="left" w:pos="1320"/>
          <w:tab w:val="right" w:leader="dot" w:pos="9061"/>
        </w:tabs>
        <w:rPr>
          <w:rFonts w:asciiTheme="minorHAnsi" w:eastAsiaTheme="minorEastAsia" w:hAnsiTheme="minorHAnsi"/>
          <w:noProof/>
          <w:sz w:val="22"/>
          <w:lang w:eastAsia="sk-SK"/>
        </w:rPr>
      </w:pPr>
      <w:hyperlink w:anchor="_Toc486504063" w:history="1">
        <w:r w:rsidR="00E7469A" w:rsidRPr="004C6F0D">
          <w:rPr>
            <w:rStyle w:val="Hypertextovprepojenie"/>
            <w:noProof/>
          </w:rPr>
          <w:t>5.1.1</w:t>
        </w:r>
        <w:r w:rsidR="00E7469A">
          <w:rPr>
            <w:rFonts w:asciiTheme="minorHAnsi" w:eastAsiaTheme="minorEastAsia" w:hAnsiTheme="minorHAnsi"/>
            <w:noProof/>
            <w:sz w:val="22"/>
            <w:lang w:eastAsia="sk-SK"/>
          </w:rPr>
          <w:tab/>
        </w:r>
        <w:r w:rsidR="00E7469A" w:rsidRPr="004C6F0D">
          <w:rPr>
            <w:rStyle w:val="Hypertextovprepojenie"/>
            <w:noProof/>
          </w:rPr>
          <w:t>Riadiaci proces - organizačná štruktúra MAS</w:t>
        </w:r>
        <w:r w:rsidR="00E7469A">
          <w:rPr>
            <w:noProof/>
            <w:webHidden/>
          </w:rPr>
          <w:tab/>
        </w:r>
        <w:r w:rsidR="00E7469A">
          <w:rPr>
            <w:noProof/>
            <w:webHidden/>
          </w:rPr>
          <w:fldChar w:fldCharType="begin"/>
        </w:r>
        <w:r w:rsidR="00E7469A">
          <w:rPr>
            <w:noProof/>
            <w:webHidden/>
          </w:rPr>
          <w:instrText xml:space="preserve"> PAGEREF _Toc486504063 \h </w:instrText>
        </w:r>
        <w:r w:rsidR="00E7469A">
          <w:rPr>
            <w:noProof/>
            <w:webHidden/>
          </w:rPr>
        </w:r>
        <w:r w:rsidR="00E7469A">
          <w:rPr>
            <w:noProof/>
            <w:webHidden/>
          </w:rPr>
          <w:fldChar w:fldCharType="separate"/>
        </w:r>
        <w:r w:rsidR="00D141DD">
          <w:rPr>
            <w:noProof/>
            <w:webHidden/>
          </w:rPr>
          <w:t>84</w:t>
        </w:r>
        <w:r w:rsidR="00E7469A">
          <w:rPr>
            <w:noProof/>
            <w:webHidden/>
          </w:rPr>
          <w:fldChar w:fldCharType="end"/>
        </w:r>
      </w:hyperlink>
    </w:p>
    <w:p w:rsidR="00E7469A" w:rsidRDefault="009374DD" w:rsidP="00E7469A">
      <w:pPr>
        <w:pStyle w:val="Obsah3"/>
        <w:tabs>
          <w:tab w:val="left" w:pos="1320"/>
          <w:tab w:val="right" w:leader="dot" w:pos="9061"/>
        </w:tabs>
        <w:rPr>
          <w:rFonts w:asciiTheme="minorHAnsi" w:eastAsiaTheme="minorEastAsia" w:hAnsiTheme="minorHAnsi"/>
          <w:noProof/>
          <w:sz w:val="22"/>
          <w:lang w:eastAsia="sk-SK"/>
        </w:rPr>
      </w:pPr>
      <w:hyperlink w:anchor="_Toc486504064" w:history="1">
        <w:r w:rsidR="00E7469A" w:rsidRPr="004C6F0D">
          <w:rPr>
            <w:rStyle w:val="Hypertextovprepojenie"/>
            <w:noProof/>
          </w:rPr>
          <w:t>5.1.2</w:t>
        </w:r>
        <w:r w:rsidR="00E7469A">
          <w:rPr>
            <w:rFonts w:asciiTheme="minorHAnsi" w:eastAsiaTheme="minorEastAsia" w:hAnsiTheme="minorHAnsi"/>
            <w:noProof/>
            <w:sz w:val="22"/>
            <w:lang w:eastAsia="sk-SK"/>
          </w:rPr>
          <w:tab/>
        </w:r>
        <w:r w:rsidR="00E7469A" w:rsidRPr="004C6F0D">
          <w:rPr>
            <w:rStyle w:val="Hypertextovprepojenie"/>
            <w:noProof/>
          </w:rPr>
          <w:t>Implementačný proces</w:t>
        </w:r>
        <w:r w:rsidR="00E7469A">
          <w:rPr>
            <w:noProof/>
            <w:webHidden/>
          </w:rPr>
          <w:tab/>
        </w:r>
        <w:r w:rsidR="00E7469A">
          <w:rPr>
            <w:noProof/>
            <w:webHidden/>
          </w:rPr>
          <w:fldChar w:fldCharType="begin"/>
        </w:r>
        <w:r w:rsidR="00E7469A">
          <w:rPr>
            <w:noProof/>
            <w:webHidden/>
          </w:rPr>
          <w:instrText xml:space="preserve"> PAGEREF _Toc486504064 \h </w:instrText>
        </w:r>
        <w:r w:rsidR="00E7469A">
          <w:rPr>
            <w:noProof/>
            <w:webHidden/>
          </w:rPr>
        </w:r>
        <w:r w:rsidR="00E7469A">
          <w:rPr>
            <w:noProof/>
            <w:webHidden/>
          </w:rPr>
          <w:fldChar w:fldCharType="separate"/>
        </w:r>
        <w:r w:rsidR="00D141DD">
          <w:rPr>
            <w:noProof/>
            <w:webHidden/>
          </w:rPr>
          <w:t>90</w:t>
        </w:r>
        <w:r w:rsidR="00E7469A">
          <w:rPr>
            <w:noProof/>
            <w:webHidden/>
          </w:rPr>
          <w:fldChar w:fldCharType="end"/>
        </w:r>
      </w:hyperlink>
    </w:p>
    <w:p w:rsidR="00E7469A" w:rsidRDefault="009374DD" w:rsidP="00E7469A">
      <w:pPr>
        <w:pStyle w:val="Obsah3"/>
        <w:tabs>
          <w:tab w:val="left" w:pos="1320"/>
          <w:tab w:val="right" w:leader="dot" w:pos="9061"/>
        </w:tabs>
        <w:rPr>
          <w:rFonts w:asciiTheme="minorHAnsi" w:eastAsiaTheme="minorEastAsia" w:hAnsiTheme="minorHAnsi"/>
          <w:noProof/>
          <w:sz w:val="22"/>
          <w:lang w:eastAsia="sk-SK"/>
        </w:rPr>
      </w:pPr>
      <w:hyperlink w:anchor="_Toc486504065" w:history="1">
        <w:r w:rsidR="00E7469A" w:rsidRPr="004C6F0D">
          <w:rPr>
            <w:rStyle w:val="Hypertextovprepojenie"/>
            <w:noProof/>
          </w:rPr>
          <w:t>5.1.3</w:t>
        </w:r>
        <w:r w:rsidR="00E7469A">
          <w:rPr>
            <w:rFonts w:asciiTheme="minorHAnsi" w:eastAsiaTheme="minorEastAsia" w:hAnsiTheme="minorHAnsi"/>
            <w:noProof/>
            <w:sz w:val="22"/>
            <w:lang w:eastAsia="sk-SK"/>
          </w:rPr>
          <w:tab/>
        </w:r>
        <w:r w:rsidR="00E7469A" w:rsidRPr="004C6F0D">
          <w:rPr>
            <w:rStyle w:val="Hypertextovprepojenie"/>
            <w:noProof/>
          </w:rPr>
          <w:t>CLLD v rámci IROP 2014 - 2020</w:t>
        </w:r>
        <w:r w:rsidR="00E7469A">
          <w:rPr>
            <w:noProof/>
            <w:webHidden/>
          </w:rPr>
          <w:tab/>
        </w:r>
        <w:r w:rsidR="00E7469A">
          <w:rPr>
            <w:noProof/>
            <w:webHidden/>
          </w:rPr>
          <w:fldChar w:fldCharType="begin"/>
        </w:r>
        <w:r w:rsidR="00E7469A">
          <w:rPr>
            <w:noProof/>
            <w:webHidden/>
          </w:rPr>
          <w:instrText xml:space="preserve"> PAGEREF _Toc486504065 \h </w:instrText>
        </w:r>
        <w:r w:rsidR="00E7469A">
          <w:rPr>
            <w:noProof/>
            <w:webHidden/>
          </w:rPr>
        </w:r>
        <w:r w:rsidR="00E7469A">
          <w:rPr>
            <w:noProof/>
            <w:webHidden/>
          </w:rPr>
          <w:fldChar w:fldCharType="separate"/>
        </w:r>
        <w:r w:rsidR="00D141DD">
          <w:rPr>
            <w:noProof/>
            <w:webHidden/>
          </w:rPr>
          <w:t>91</w:t>
        </w:r>
        <w:r w:rsidR="00E7469A">
          <w:rPr>
            <w:noProof/>
            <w:webHidden/>
          </w:rPr>
          <w:fldChar w:fldCharType="end"/>
        </w:r>
      </w:hyperlink>
    </w:p>
    <w:p w:rsidR="00E7469A" w:rsidRDefault="009374DD" w:rsidP="00E7469A">
      <w:pPr>
        <w:pStyle w:val="Obsah3"/>
        <w:tabs>
          <w:tab w:val="left" w:pos="1320"/>
          <w:tab w:val="right" w:leader="dot" w:pos="9061"/>
        </w:tabs>
        <w:rPr>
          <w:rFonts w:asciiTheme="minorHAnsi" w:eastAsiaTheme="minorEastAsia" w:hAnsiTheme="minorHAnsi"/>
          <w:noProof/>
          <w:sz w:val="22"/>
          <w:lang w:eastAsia="sk-SK"/>
        </w:rPr>
      </w:pPr>
      <w:hyperlink w:anchor="_Toc486504067" w:history="1">
        <w:r w:rsidR="00E7469A" w:rsidRPr="004C6F0D">
          <w:rPr>
            <w:rStyle w:val="Hypertextovprepojenie"/>
            <w:noProof/>
          </w:rPr>
          <w:t>5.1.4</w:t>
        </w:r>
        <w:r w:rsidR="00E7469A">
          <w:rPr>
            <w:rFonts w:asciiTheme="minorHAnsi" w:eastAsiaTheme="minorEastAsia" w:hAnsiTheme="minorHAnsi"/>
            <w:noProof/>
            <w:sz w:val="22"/>
            <w:lang w:eastAsia="sk-SK"/>
          </w:rPr>
          <w:tab/>
        </w:r>
        <w:r w:rsidR="00E7469A" w:rsidRPr="004C6F0D">
          <w:rPr>
            <w:rStyle w:val="Hypertextovprepojenie"/>
            <w:noProof/>
          </w:rPr>
          <w:t>CLLD v rámci PRV SR 2014 - 2020</w:t>
        </w:r>
        <w:r w:rsidR="00E7469A">
          <w:rPr>
            <w:noProof/>
            <w:webHidden/>
          </w:rPr>
          <w:tab/>
        </w:r>
        <w:r w:rsidR="00E7469A">
          <w:rPr>
            <w:noProof/>
            <w:webHidden/>
          </w:rPr>
          <w:fldChar w:fldCharType="begin"/>
        </w:r>
        <w:r w:rsidR="00E7469A">
          <w:rPr>
            <w:noProof/>
            <w:webHidden/>
          </w:rPr>
          <w:instrText xml:space="preserve"> PAGEREF _Toc486504067 \h </w:instrText>
        </w:r>
        <w:r w:rsidR="00E7469A">
          <w:rPr>
            <w:noProof/>
            <w:webHidden/>
          </w:rPr>
        </w:r>
        <w:r w:rsidR="00E7469A">
          <w:rPr>
            <w:noProof/>
            <w:webHidden/>
          </w:rPr>
          <w:fldChar w:fldCharType="separate"/>
        </w:r>
        <w:r w:rsidR="00D141DD">
          <w:rPr>
            <w:noProof/>
            <w:webHidden/>
          </w:rPr>
          <w:t>94</w:t>
        </w:r>
        <w:r w:rsidR="00E7469A">
          <w:rPr>
            <w:noProof/>
            <w:webHidden/>
          </w:rPr>
          <w:fldChar w:fldCharType="end"/>
        </w:r>
      </w:hyperlink>
    </w:p>
    <w:p w:rsidR="00E7469A" w:rsidRDefault="009374DD" w:rsidP="00E7469A">
      <w:pPr>
        <w:pStyle w:val="Obsah3"/>
        <w:tabs>
          <w:tab w:val="right" w:leader="dot" w:pos="9061"/>
        </w:tabs>
        <w:rPr>
          <w:rFonts w:asciiTheme="minorHAnsi" w:eastAsiaTheme="minorEastAsia" w:hAnsiTheme="minorHAnsi"/>
          <w:noProof/>
          <w:sz w:val="22"/>
          <w:lang w:eastAsia="sk-SK"/>
        </w:rPr>
      </w:pPr>
      <w:hyperlink w:anchor="_Toc486504068" w:history="1">
        <w:r w:rsidR="00E7469A" w:rsidRPr="004C6F0D">
          <w:rPr>
            <w:rStyle w:val="Hypertextovprepojenie"/>
            <w:noProof/>
          </w:rPr>
          <w:t>Projektové zámery</w:t>
        </w:r>
        <w:r w:rsidR="00E7469A">
          <w:rPr>
            <w:noProof/>
            <w:webHidden/>
          </w:rPr>
          <w:tab/>
        </w:r>
        <w:r w:rsidR="00E7469A">
          <w:rPr>
            <w:noProof/>
            <w:webHidden/>
          </w:rPr>
          <w:fldChar w:fldCharType="begin"/>
        </w:r>
        <w:r w:rsidR="00E7469A">
          <w:rPr>
            <w:noProof/>
            <w:webHidden/>
          </w:rPr>
          <w:instrText xml:space="preserve"> PAGEREF _Toc486504068 \h </w:instrText>
        </w:r>
        <w:r w:rsidR="00E7469A">
          <w:rPr>
            <w:noProof/>
            <w:webHidden/>
          </w:rPr>
        </w:r>
        <w:r w:rsidR="00E7469A">
          <w:rPr>
            <w:noProof/>
            <w:webHidden/>
          </w:rPr>
          <w:fldChar w:fldCharType="separate"/>
        </w:r>
        <w:r w:rsidR="00D141DD">
          <w:rPr>
            <w:noProof/>
            <w:webHidden/>
          </w:rPr>
          <w:t>94</w:t>
        </w:r>
        <w:r w:rsidR="00E7469A">
          <w:rPr>
            <w:noProof/>
            <w:webHidden/>
          </w:rPr>
          <w:fldChar w:fldCharType="end"/>
        </w:r>
      </w:hyperlink>
    </w:p>
    <w:p w:rsidR="00E7469A" w:rsidRDefault="009374DD" w:rsidP="00E7469A">
      <w:pPr>
        <w:pStyle w:val="Obsah3"/>
        <w:tabs>
          <w:tab w:val="left" w:pos="1320"/>
          <w:tab w:val="right" w:leader="dot" w:pos="9061"/>
        </w:tabs>
        <w:rPr>
          <w:rFonts w:asciiTheme="minorHAnsi" w:eastAsiaTheme="minorEastAsia" w:hAnsiTheme="minorHAnsi"/>
          <w:noProof/>
          <w:sz w:val="22"/>
          <w:lang w:eastAsia="sk-SK"/>
        </w:rPr>
      </w:pPr>
      <w:hyperlink w:anchor="_Toc486504069" w:history="1">
        <w:r w:rsidR="00E7469A" w:rsidRPr="004C6F0D">
          <w:rPr>
            <w:rStyle w:val="Hypertextovprepojenie"/>
            <w:noProof/>
          </w:rPr>
          <w:t>5.1.5</w:t>
        </w:r>
        <w:r w:rsidR="00E7469A">
          <w:rPr>
            <w:rFonts w:asciiTheme="minorHAnsi" w:eastAsiaTheme="minorEastAsia" w:hAnsiTheme="minorHAnsi"/>
            <w:noProof/>
            <w:sz w:val="22"/>
            <w:lang w:eastAsia="sk-SK"/>
          </w:rPr>
          <w:tab/>
        </w:r>
        <w:r w:rsidR="00E7469A" w:rsidRPr="004C6F0D">
          <w:rPr>
            <w:rStyle w:val="Hypertextovprepojenie"/>
            <w:noProof/>
          </w:rPr>
          <w:t>Hodnotiace a výberové kritériá pre projekty Programu rozvoja vidieka SR a Integrovaného regionálneho operačného programu 2014-2020</w:t>
        </w:r>
        <w:r w:rsidR="00E7469A">
          <w:rPr>
            <w:noProof/>
            <w:webHidden/>
          </w:rPr>
          <w:tab/>
        </w:r>
        <w:r w:rsidR="00E7469A">
          <w:rPr>
            <w:noProof/>
            <w:webHidden/>
          </w:rPr>
          <w:fldChar w:fldCharType="begin"/>
        </w:r>
        <w:r w:rsidR="00E7469A">
          <w:rPr>
            <w:noProof/>
            <w:webHidden/>
          </w:rPr>
          <w:instrText xml:space="preserve"> PAGEREF _Toc486504069 \h </w:instrText>
        </w:r>
        <w:r w:rsidR="00E7469A">
          <w:rPr>
            <w:noProof/>
            <w:webHidden/>
          </w:rPr>
        </w:r>
        <w:r w:rsidR="00E7469A">
          <w:rPr>
            <w:noProof/>
            <w:webHidden/>
          </w:rPr>
          <w:fldChar w:fldCharType="separate"/>
        </w:r>
        <w:r w:rsidR="00D141DD">
          <w:rPr>
            <w:noProof/>
            <w:webHidden/>
          </w:rPr>
          <w:t>97</w:t>
        </w:r>
        <w:r w:rsidR="00E7469A">
          <w:rPr>
            <w:noProof/>
            <w:webHidden/>
          </w:rPr>
          <w:fldChar w:fldCharType="end"/>
        </w:r>
      </w:hyperlink>
    </w:p>
    <w:p w:rsidR="00E7469A" w:rsidRDefault="009374DD" w:rsidP="00E7469A">
      <w:pPr>
        <w:pStyle w:val="Obsah2"/>
        <w:tabs>
          <w:tab w:val="left" w:pos="880"/>
          <w:tab w:val="right" w:leader="dot" w:pos="9061"/>
        </w:tabs>
        <w:rPr>
          <w:rFonts w:asciiTheme="minorHAnsi" w:eastAsiaTheme="minorEastAsia" w:hAnsiTheme="minorHAnsi"/>
          <w:noProof/>
          <w:sz w:val="22"/>
          <w:lang w:eastAsia="sk-SK"/>
        </w:rPr>
      </w:pPr>
      <w:hyperlink w:anchor="_Toc486504070" w:history="1">
        <w:r w:rsidR="00E7469A" w:rsidRPr="004C6F0D">
          <w:rPr>
            <w:rStyle w:val="Hypertextovprepojenie"/>
            <w:noProof/>
          </w:rPr>
          <w:t>5.2</w:t>
        </w:r>
        <w:r w:rsidR="00E7469A">
          <w:rPr>
            <w:rFonts w:asciiTheme="minorHAnsi" w:eastAsiaTheme="minorEastAsia" w:hAnsiTheme="minorHAnsi"/>
            <w:noProof/>
            <w:sz w:val="22"/>
            <w:lang w:eastAsia="sk-SK"/>
          </w:rPr>
          <w:tab/>
        </w:r>
        <w:r w:rsidR="00E7469A" w:rsidRPr="004C6F0D">
          <w:rPr>
            <w:rStyle w:val="Hypertextovprepojenie"/>
            <w:noProof/>
          </w:rPr>
          <w:t>Akčný plán</w:t>
        </w:r>
        <w:r w:rsidR="00E7469A">
          <w:rPr>
            <w:noProof/>
            <w:webHidden/>
          </w:rPr>
          <w:tab/>
        </w:r>
        <w:r w:rsidR="00E7469A">
          <w:rPr>
            <w:noProof/>
            <w:webHidden/>
          </w:rPr>
          <w:fldChar w:fldCharType="begin"/>
        </w:r>
        <w:r w:rsidR="00E7469A">
          <w:rPr>
            <w:noProof/>
            <w:webHidden/>
          </w:rPr>
          <w:instrText xml:space="preserve"> PAGEREF _Toc486504070 \h </w:instrText>
        </w:r>
        <w:r w:rsidR="00E7469A">
          <w:rPr>
            <w:noProof/>
            <w:webHidden/>
          </w:rPr>
        </w:r>
        <w:r w:rsidR="00E7469A">
          <w:rPr>
            <w:noProof/>
            <w:webHidden/>
          </w:rPr>
          <w:fldChar w:fldCharType="separate"/>
        </w:r>
        <w:r w:rsidR="00D141DD">
          <w:rPr>
            <w:noProof/>
            <w:webHidden/>
          </w:rPr>
          <w:t>97</w:t>
        </w:r>
        <w:r w:rsidR="00E7469A">
          <w:rPr>
            <w:noProof/>
            <w:webHidden/>
          </w:rPr>
          <w:fldChar w:fldCharType="end"/>
        </w:r>
      </w:hyperlink>
    </w:p>
    <w:p w:rsidR="00E7469A" w:rsidRDefault="009374DD" w:rsidP="00E7469A">
      <w:pPr>
        <w:pStyle w:val="Obsah2"/>
        <w:tabs>
          <w:tab w:val="left" w:pos="880"/>
          <w:tab w:val="right" w:leader="dot" w:pos="9061"/>
        </w:tabs>
        <w:rPr>
          <w:rFonts w:asciiTheme="minorHAnsi" w:eastAsiaTheme="minorEastAsia" w:hAnsiTheme="minorHAnsi"/>
          <w:noProof/>
          <w:sz w:val="22"/>
          <w:lang w:eastAsia="sk-SK"/>
        </w:rPr>
      </w:pPr>
      <w:hyperlink w:anchor="_Toc486504071" w:history="1">
        <w:r w:rsidR="00E7469A" w:rsidRPr="004C6F0D">
          <w:rPr>
            <w:rStyle w:val="Hypertextovprepojenie"/>
            <w:noProof/>
          </w:rPr>
          <w:t>5.3</w:t>
        </w:r>
        <w:r w:rsidR="00E7469A">
          <w:rPr>
            <w:rFonts w:asciiTheme="minorHAnsi" w:eastAsiaTheme="minorEastAsia" w:hAnsiTheme="minorHAnsi"/>
            <w:noProof/>
            <w:sz w:val="22"/>
            <w:lang w:eastAsia="sk-SK"/>
          </w:rPr>
          <w:tab/>
        </w:r>
        <w:r w:rsidR="00E7469A" w:rsidRPr="004C6F0D">
          <w:rPr>
            <w:rStyle w:val="Hypertextovprepojenie"/>
            <w:noProof/>
          </w:rPr>
          <w:t>Monitorovanie a hodnotenie stratégie CLLD</w:t>
        </w:r>
        <w:r w:rsidR="00E7469A">
          <w:rPr>
            <w:noProof/>
            <w:webHidden/>
          </w:rPr>
          <w:tab/>
        </w:r>
        <w:r w:rsidR="00E7469A">
          <w:rPr>
            <w:noProof/>
            <w:webHidden/>
          </w:rPr>
          <w:fldChar w:fldCharType="begin"/>
        </w:r>
        <w:r w:rsidR="00E7469A">
          <w:rPr>
            <w:noProof/>
            <w:webHidden/>
          </w:rPr>
          <w:instrText xml:space="preserve"> PAGEREF _Toc486504071 \h </w:instrText>
        </w:r>
        <w:r w:rsidR="00E7469A">
          <w:rPr>
            <w:noProof/>
            <w:webHidden/>
          </w:rPr>
        </w:r>
        <w:r w:rsidR="00E7469A">
          <w:rPr>
            <w:noProof/>
            <w:webHidden/>
          </w:rPr>
          <w:fldChar w:fldCharType="separate"/>
        </w:r>
        <w:r w:rsidR="00D141DD">
          <w:rPr>
            <w:noProof/>
            <w:webHidden/>
          </w:rPr>
          <w:t>128</w:t>
        </w:r>
        <w:r w:rsidR="00E7469A">
          <w:rPr>
            <w:noProof/>
            <w:webHidden/>
          </w:rPr>
          <w:fldChar w:fldCharType="end"/>
        </w:r>
      </w:hyperlink>
    </w:p>
    <w:p w:rsidR="00E7469A" w:rsidRDefault="009374DD" w:rsidP="00E7469A">
      <w:pPr>
        <w:pStyle w:val="Obsah3"/>
        <w:tabs>
          <w:tab w:val="left" w:pos="1320"/>
          <w:tab w:val="right" w:leader="dot" w:pos="9061"/>
        </w:tabs>
        <w:rPr>
          <w:rFonts w:asciiTheme="minorHAnsi" w:eastAsiaTheme="minorEastAsia" w:hAnsiTheme="minorHAnsi"/>
          <w:noProof/>
          <w:sz w:val="22"/>
          <w:lang w:eastAsia="sk-SK"/>
        </w:rPr>
      </w:pPr>
      <w:hyperlink w:anchor="_Toc486504072" w:history="1">
        <w:r w:rsidR="00E7469A" w:rsidRPr="004C6F0D">
          <w:rPr>
            <w:rStyle w:val="Hypertextovprepojenie"/>
            <w:noProof/>
          </w:rPr>
          <w:t>5.3.1</w:t>
        </w:r>
        <w:r w:rsidR="00E7469A">
          <w:rPr>
            <w:rFonts w:asciiTheme="minorHAnsi" w:eastAsiaTheme="minorEastAsia" w:hAnsiTheme="minorHAnsi"/>
            <w:noProof/>
            <w:sz w:val="22"/>
            <w:lang w:eastAsia="sk-SK"/>
          </w:rPr>
          <w:tab/>
        </w:r>
        <w:r w:rsidR="00E7469A" w:rsidRPr="004C6F0D">
          <w:rPr>
            <w:rStyle w:val="Hypertextovprepojenie"/>
            <w:noProof/>
          </w:rPr>
          <w:t>Opis monitorovania a hodnotenia stratégie CLLD</w:t>
        </w:r>
        <w:r w:rsidR="00E7469A">
          <w:rPr>
            <w:noProof/>
            <w:webHidden/>
          </w:rPr>
          <w:tab/>
        </w:r>
        <w:r w:rsidR="00E7469A">
          <w:rPr>
            <w:noProof/>
            <w:webHidden/>
          </w:rPr>
          <w:fldChar w:fldCharType="begin"/>
        </w:r>
        <w:r w:rsidR="00E7469A">
          <w:rPr>
            <w:noProof/>
            <w:webHidden/>
          </w:rPr>
          <w:instrText xml:space="preserve"> PAGEREF _Toc486504072 \h </w:instrText>
        </w:r>
        <w:r w:rsidR="00E7469A">
          <w:rPr>
            <w:noProof/>
            <w:webHidden/>
          </w:rPr>
        </w:r>
        <w:r w:rsidR="00E7469A">
          <w:rPr>
            <w:noProof/>
            <w:webHidden/>
          </w:rPr>
          <w:fldChar w:fldCharType="separate"/>
        </w:r>
        <w:r w:rsidR="00D141DD">
          <w:rPr>
            <w:noProof/>
            <w:webHidden/>
          </w:rPr>
          <w:t>128</w:t>
        </w:r>
        <w:r w:rsidR="00E7469A">
          <w:rPr>
            <w:noProof/>
            <w:webHidden/>
          </w:rPr>
          <w:fldChar w:fldCharType="end"/>
        </w:r>
      </w:hyperlink>
    </w:p>
    <w:p w:rsidR="00E7469A" w:rsidRDefault="009374DD" w:rsidP="00E7469A">
      <w:pPr>
        <w:pStyle w:val="Obsah3"/>
        <w:tabs>
          <w:tab w:val="left" w:pos="1320"/>
          <w:tab w:val="right" w:leader="dot" w:pos="9061"/>
        </w:tabs>
        <w:rPr>
          <w:rFonts w:asciiTheme="minorHAnsi" w:eastAsiaTheme="minorEastAsia" w:hAnsiTheme="minorHAnsi"/>
          <w:noProof/>
          <w:sz w:val="22"/>
          <w:lang w:eastAsia="sk-SK"/>
        </w:rPr>
      </w:pPr>
      <w:hyperlink w:anchor="_Toc486504073" w:history="1">
        <w:r w:rsidR="00E7469A" w:rsidRPr="004C6F0D">
          <w:rPr>
            <w:rStyle w:val="Hypertextovprepojenie"/>
            <w:noProof/>
          </w:rPr>
          <w:t>5.3.2</w:t>
        </w:r>
        <w:r w:rsidR="00E7469A">
          <w:rPr>
            <w:rFonts w:asciiTheme="minorHAnsi" w:eastAsiaTheme="minorEastAsia" w:hAnsiTheme="minorHAnsi"/>
            <w:noProof/>
            <w:sz w:val="22"/>
            <w:lang w:eastAsia="sk-SK"/>
          </w:rPr>
          <w:tab/>
        </w:r>
        <w:r w:rsidR="00E7469A" w:rsidRPr="004C6F0D">
          <w:rPr>
            <w:rStyle w:val="Hypertextovprepojenie"/>
            <w:noProof/>
          </w:rPr>
          <w:t>Monitorovacie ukazovatele</w:t>
        </w:r>
        <w:r w:rsidR="00E7469A">
          <w:rPr>
            <w:noProof/>
            <w:webHidden/>
          </w:rPr>
          <w:tab/>
        </w:r>
        <w:r w:rsidR="00E7469A">
          <w:rPr>
            <w:noProof/>
            <w:webHidden/>
          </w:rPr>
          <w:fldChar w:fldCharType="begin"/>
        </w:r>
        <w:r w:rsidR="00E7469A">
          <w:rPr>
            <w:noProof/>
            <w:webHidden/>
          </w:rPr>
          <w:instrText xml:space="preserve"> PAGEREF _Toc486504073 \h </w:instrText>
        </w:r>
        <w:r w:rsidR="00E7469A">
          <w:rPr>
            <w:noProof/>
            <w:webHidden/>
          </w:rPr>
        </w:r>
        <w:r w:rsidR="00E7469A">
          <w:rPr>
            <w:noProof/>
            <w:webHidden/>
          </w:rPr>
          <w:fldChar w:fldCharType="separate"/>
        </w:r>
        <w:r w:rsidR="00D141DD">
          <w:rPr>
            <w:noProof/>
            <w:webHidden/>
          </w:rPr>
          <w:t>134</w:t>
        </w:r>
        <w:r w:rsidR="00E7469A">
          <w:rPr>
            <w:noProof/>
            <w:webHidden/>
          </w:rPr>
          <w:fldChar w:fldCharType="end"/>
        </w:r>
      </w:hyperlink>
    </w:p>
    <w:p w:rsidR="00E7469A" w:rsidRDefault="009374DD" w:rsidP="00E7469A">
      <w:pPr>
        <w:pStyle w:val="Obsah1"/>
        <w:rPr>
          <w:rFonts w:asciiTheme="minorHAnsi" w:eastAsiaTheme="minorEastAsia" w:hAnsiTheme="minorHAnsi"/>
          <w:b w:val="0"/>
          <w:sz w:val="22"/>
          <w:lang w:eastAsia="sk-SK"/>
        </w:rPr>
      </w:pPr>
      <w:hyperlink w:anchor="_Toc486504074" w:history="1">
        <w:r w:rsidR="00E7469A" w:rsidRPr="004C6F0D">
          <w:rPr>
            <w:rStyle w:val="Hypertextovprepojenie"/>
          </w:rPr>
          <w:t>6</w:t>
        </w:r>
        <w:r w:rsidR="00E7469A">
          <w:rPr>
            <w:rFonts w:asciiTheme="minorHAnsi" w:eastAsiaTheme="minorEastAsia" w:hAnsiTheme="minorHAnsi"/>
            <w:b w:val="0"/>
            <w:sz w:val="22"/>
            <w:lang w:eastAsia="sk-SK"/>
          </w:rPr>
          <w:tab/>
        </w:r>
        <w:r w:rsidR="00E7469A" w:rsidRPr="004C6F0D">
          <w:rPr>
            <w:rStyle w:val="Hypertextovprepojenie"/>
          </w:rPr>
          <w:t>Finančný rámec</w:t>
        </w:r>
        <w:r w:rsidR="00E7469A">
          <w:rPr>
            <w:webHidden/>
          </w:rPr>
          <w:tab/>
        </w:r>
        <w:r w:rsidR="00E7469A">
          <w:rPr>
            <w:webHidden/>
          </w:rPr>
          <w:fldChar w:fldCharType="begin"/>
        </w:r>
        <w:r w:rsidR="00E7469A">
          <w:rPr>
            <w:webHidden/>
          </w:rPr>
          <w:instrText xml:space="preserve"> PAGEREF _Toc486504074 \h </w:instrText>
        </w:r>
        <w:r w:rsidR="00E7469A">
          <w:rPr>
            <w:webHidden/>
          </w:rPr>
        </w:r>
        <w:r w:rsidR="00E7469A">
          <w:rPr>
            <w:webHidden/>
          </w:rPr>
          <w:fldChar w:fldCharType="separate"/>
        </w:r>
        <w:r w:rsidR="00D141DD">
          <w:rPr>
            <w:webHidden/>
          </w:rPr>
          <w:t>136</w:t>
        </w:r>
        <w:r w:rsidR="00E7469A">
          <w:rPr>
            <w:webHidden/>
          </w:rPr>
          <w:fldChar w:fldCharType="end"/>
        </w:r>
      </w:hyperlink>
    </w:p>
    <w:p w:rsidR="00E7469A" w:rsidRDefault="009374DD" w:rsidP="00E7469A">
      <w:pPr>
        <w:pStyle w:val="Obsah2"/>
        <w:tabs>
          <w:tab w:val="left" w:pos="880"/>
          <w:tab w:val="right" w:leader="dot" w:pos="9061"/>
        </w:tabs>
        <w:rPr>
          <w:rFonts w:asciiTheme="minorHAnsi" w:eastAsiaTheme="minorEastAsia" w:hAnsiTheme="minorHAnsi"/>
          <w:noProof/>
          <w:sz w:val="22"/>
          <w:lang w:eastAsia="sk-SK"/>
        </w:rPr>
      </w:pPr>
      <w:hyperlink w:anchor="_Toc486504075" w:history="1">
        <w:r w:rsidR="00E7469A" w:rsidRPr="004C6F0D">
          <w:rPr>
            <w:rStyle w:val="Hypertextovprepojenie"/>
            <w:noProof/>
          </w:rPr>
          <w:t>6.1</w:t>
        </w:r>
        <w:r w:rsidR="00E7469A">
          <w:rPr>
            <w:rFonts w:asciiTheme="minorHAnsi" w:eastAsiaTheme="minorEastAsia" w:hAnsiTheme="minorHAnsi"/>
            <w:noProof/>
            <w:sz w:val="22"/>
            <w:lang w:eastAsia="sk-SK"/>
          </w:rPr>
          <w:tab/>
        </w:r>
        <w:r w:rsidR="00E7469A" w:rsidRPr="004C6F0D">
          <w:rPr>
            <w:rStyle w:val="Hypertextovprepojenie"/>
            <w:noProof/>
          </w:rPr>
          <w:t>Financovanie stratégie CLLD</w:t>
        </w:r>
        <w:r w:rsidR="00E7469A">
          <w:rPr>
            <w:noProof/>
            <w:webHidden/>
          </w:rPr>
          <w:tab/>
        </w:r>
        <w:r w:rsidR="00E7469A">
          <w:rPr>
            <w:noProof/>
            <w:webHidden/>
          </w:rPr>
          <w:fldChar w:fldCharType="begin"/>
        </w:r>
        <w:r w:rsidR="00E7469A">
          <w:rPr>
            <w:noProof/>
            <w:webHidden/>
          </w:rPr>
          <w:instrText xml:space="preserve"> PAGEREF _Toc486504075 \h </w:instrText>
        </w:r>
        <w:r w:rsidR="00E7469A">
          <w:rPr>
            <w:noProof/>
            <w:webHidden/>
          </w:rPr>
        </w:r>
        <w:r w:rsidR="00E7469A">
          <w:rPr>
            <w:noProof/>
            <w:webHidden/>
          </w:rPr>
          <w:fldChar w:fldCharType="separate"/>
        </w:r>
        <w:r w:rsidR="00D141DD">
          <w:rPr>
            <w:noProof/>
            <w:webHidden/>
          </w:rPr>
          <w:t>136</w:t>
        </w:r>
        <w:r w:rsidR="00E7469A">
          <w:rPr>
            <w:noProof/>
            <w:webHidden/>
          </w:rPr>
          <w:fldChar w:fldCharType="end"/>
        </w:r>
      </w:hyperlink>
    </w:p>
    <w:p w:rsidR="00E7469A" w:rsidRDefault="009374DD" w:rsidP="00E7469A">
      <w:pPr>
        <w:pStyle w:val="Obsah2"/>
        <w:tabs>
          <w:tab w:val="left" w:pos="880"/>
          <w:tab w:val="right" w:leader="dot" w:pos="9061"/>
        </w:tabs>
        <w:rPr>
          <w:rFonts w:asciiTheme="minorHAnsi" w:eastAsiaTheme="minorEastAsia" w:hAnsiTheme="minorHAnsi"/>
          <w:noProof/>
          <w:sz w:val="22"/>
          <w:lang w:eastAsia="sk-SK"/>
        </w:rPr>
      </w:pPr>
      <w:hyperlink w:anchor="_Toc486504076" w:history="1">
        <w:r w:rsidR="00E7469A" w:rsidRPr="004C6F0D">
          <w:rPr>
            <w:rStyle w:val="Hypertextovprepojenie"/>
            <w:noProof/>
          </w:rPr>
          <w:t>6.2</w:t>
        </w:r>
        <w:r w:rsidR="00E7469A">
          <w:rPr>
            <w:rFonts w:asciiTheme="minorHAnsi" w:eastAsiaTheme="minorEastAsia" w:hAnsiTheme="minorHAnsi"/>
            <w:noProof/>
            <w:sz w:val="22"/>
            <w:lang w:eastAsia="sk-SK"/>
          </w:rPr>
          <w:tab/>
        </w:r>
        <w:r w:rsidR="00E7469A" w:rsidRPr="004C6F0D">
          <w:rPr>
            <w:rStyle w:val="Hypertextovprepojenie"/>
            <w:noProof/>
          </w:rPr>
          <w:t>Finančný plán pre opatrenia</w:t>
        </w:r>
        <w:r w:rsidR="00E7469A">
          <w:rPr>
            <w:noProof/>
            <w:webHidden/>
          </w:rPr>
          <w:tab/>
        </w:r>
        <w:r w:rsidR="00E7469A">
          <w:rPr>
            <w:noProof/>
            <w:webHidden/>
          </w:rPr>
          <w:fldChar w:fldCharType="begin"/>
        </w:r>
        <w:r w:rsidR="00E7469A">
          <w:rPr>
            <w:noProof/>
            <w:webHidden/>
          </w:rPr>
          <w:instrText xml:space="preserve"> PAGEREF _Toc486504076 \h </w:instrText>
        </w:r>
        <w:r w:rsidR="00E7469A">
          <w:rPr>
            <w:noProof/>
            <w:webHidden/>
          </w:rPr>
        </w:r>
        <w:r w:rsidR="00E7469A">
          <w:rPr>
            <w:noProof/>
            <w:webHidden/>
          </w:rPr>
          <w:fldChar w:fldCharType="separate"/>
        </w:r>
        <w:r w:rsidR="00D141DD">
          <w:rPr>
            <w:noProof/>
            <w:webHidden/>
          </w:rPr>
          <w:t>139</w:t>
        </w:r>
        <w:r w:rsidR="00E7469A">
          <w:rPr>
            <w:noProof/>
            <w:webHidden/>
          </w:rPr>
          <w:fldChar w:fldCharType="end"/>
        </w:r>
      </w:hyperlink>
    </w:p>
    <w:p w:rsidR="00E7469A" w:rsidRDefault="009374DD" w:rsidP="00E7469A">
      <w:pPr>
        <w:pStyle w:val="Obsah1"/>
        <w:rPr>
          <w:rFonts w:asciiTheme="minorHAnsi" w:eastAsiaTheme="minorEastAsia" w:hAnsiTheme="minorHAnsi"/>
          <w:b w:val="0"/>
          <w:sz w:val="22"/>
          <w:lang w:eastAsia="sk-SK"/>
        </w:rPr>
      </w:pPr>
      <w:hyperlink w:anchor="_Toc486504077" w:history="1">
        <w:r w:rsidR="00E7469A" w:rsidRPr="004C6F0D">
          <w:rPr>
            <w:rStyle w:val="Hypertextovprepojenie"/>
          </w:rPr>
          <w:t>7</w:t>
        </w:r>
        <w:r w:rsidR="00E7469A">
          <w:rPr>
            <w:rFonts w:asciiTheme="minorHAnsi" w:eastAsiaTheme="minorEastAsia" w:hAnsiTheme="minorHAnsi"/>
            <w:b w:val="0"/>
            <w:sz w:val="22"/>
            <w:lang w:eastAsia="sk-SK"/>
          </w:rPr>
          <w:tab/>
        </w:r>
        <w:r w:rsidR="00E7469A" w:rsidRPr="004C6F0D">
          <w:rPr>
            <w:rStyle w:val="Hypertextovprepojenie"/>
          </w:rPr>
          <w:t>Zhodnotenie prínosov stratégie CLLD, jej synergie a doplnkovosť</w:t>
        </w:r>
        <w:r w:rsidR="00E7469A">
          <w:rPr>
            <w:webHidden/>
          </w:rPr>
          <w:tab/>
        </w:r>
        <w:r w:rsidR="00E7469A">
          <w:rPr>
            <w:webHidden/>
          </w:rPr>
          <w:fldChar w:fldCharType="begin"/>
        </w:r>
        <w:r w:rsidR="00E7469A">
          <w:rPr>
            <w:webHidden/>
          </w:rPr>
          <w:instrText xml:space="preserve"> PAGEREF _Toc486504077 \h </w:instrText>
        </w:r>
        <w:r w:rsidR="00E7469A">
          <w:rPr>
            <w:webHidden/>
          </w:rPr>
        </w:r>
        <w:r w:rsidR="00E7469A">
          <w:rPr>
            <w:webHidden/>
          </w:rPr>
          <w:fldChar w:fldCharType="separate"/>
        </w:r>
        <w:r w:rsidR="00D141DD">
          <w:rPr>
            <w:webHidden/>
          </w:rPr>
          <w:t>144</w:t>
        </w:r>
        <w:r w:rsidR="00E7469A">
          <w:rPr>
            <w:webHidden/>
          </w:rPr>
          <w:fldChar w:fldCharType="end"/>
        </w:r>
      </w:hyperlink>
    </w:p>
    <w:p w:rsidR="00E7469A" w:rsidRDefault="009374DD" w:rsidP="00E7469A">
      <w:pPr>
        <w:pStyle w:val="Obsah2"/>
        <w:tabs>
          <w:tab w:val="left" w:pos="880"/>
          <w:tab w:val="right" w:leader="dot" w:pos="9061"/>
        </w:tabs>
        <w:rPr>
          <w:rFonts w:asciiTheme="minorHAnsi" w:eastAsiaTheme="minorEastAsia" w:hAnsiTheme="minorHAnsi"/>
          <w:noProof/>
          <w:sz w:val="22"/>
          <w:lang w:eastAsia="sk-SK"/>
        </w:rPr>
      </w:pPr>
      <w:hyperlink w:anchor="_Toc486504078" w:history="1">
        <w:r w:rsidR="00E7469A" w:rsidRPr="004C6F0D">
          <w:rPr>
            <w:rStyle w:val="Hypertextovprepojenie"/>
            <w:noProof/>
          </w:rPr>
          <w:t>7.1</w:t>
        </w:r>
        <w:r w:rsidR="00E7469A">
          <w:rPr>
            <w:rFonts w:asciiTheme="minorHAnsi" w:eastAsiaTheme="minorEastAsia" w:hAnsiTheme="minorHAnsi"/>
            <w:noProof/>
            <w:sz w:val="22"/>
            <w:lang w:eastAsia="sk-SK"/>
          </w:rPr>
          <w:tab/>
        </w:r>
        <w:r w:rsidR="00E7469A" w:rsidRPr="004C6F0D">
          <w:rPr>
            <w:rStyle w:val="Hypertextovprepojenie"/>
            <w:noProof/>
          </w:rPr>
          <w:t>Prínosy k zlepšovaniu ekonomického rozvoja územia</w:t>
        </w:r>
        <w:r w:rsidR="00E7469A">
          <w:rPr>
            <w:noProof/>
            <w:webHidden/>
          </w:rPr>
          <w:tab/>
        </w:r>
        <w:r w:rsidR="00E7469A">
          <w:rPr>
            <w:noProof/>
            <w:webHidden/>
          </w:rPr>
          <w:fldChar w:fldCharType="begin"/>
        </w:r>
        <w:r w:rsidR="00E7469A">
          <w:rPr>
            <w:noProof/>
            <w:webHidden/>
          </w:rPr>
          <w:instrText xml:space="preserve"> PAGEREF _Toc486504078 \h </w:instrText>
        </w:r>
        <w:r w:rsidR="00E7469A">
          <w:rPr>
            <w:noProof/>
            <w:webHidden/>
          </w:rPr>
        </w:r>
        <w:r w:rsidR="00E7469A">
          <w:rPr>
            <w:noProof/>
            <w:webHidden/>
          </w:rPr>
          <w:fldChar w:fldCharType="separate"/>
        </w:r>
        <w:r w:rsidR="00D141DD">
          <w:rPr>
            <w:noProof/>
            <w:webHidden/>
          </w:rPr>
          <w:t>144</w:t>
        </w:r>
        <w:r w:rsidR="00E7469A">
          <w:rPr>
            <w:noProof/>
            <w:webHidden/>
          </w:rPr>
          <w:fldChar w:fldCharType="end"/>
        </w:r>
      </w:hyperlink>
    </w:p>
    <w:p w:rsidR="00E7469A" w:rsidRDefault="009374DD" w:rsidP="00E7469A">
      <w:pPr>
        <w:pStyle w:val="Obsah2"/>
        <w:tabs>
          <w:tab w:val="left" w:pos="880"/>
          <w:tab w:val="right" w:leader="dot" w:pos="9061"/>
        </w:tabs>
        <w:rPr>
          <w:rFonts w:asciiTheme="minorHAnsi" w:eastAsiaTheme="minorEastAsia" w:hAnsiTheme="minorHAnsi"/>
          <w:noProof/>
          <w:sz w:val="22"/>
          <w:lang w:eastAsia="sk-SK"/>
        </w:rPr>
      </w:pPr>
      <w:hyperlink w:anchor="_Toc486504079" w:history="1">
        <w:r w:rsidR="00E7469A" w:rsidRPr="004C6F0D">
          <w:rPr>
            <w:rStyle w:val="Hypertextovprepojenie"/>
            <w:noProof/>
          </w:rPr>
          <w:t>7.2</w:t>
        </w:r>
        <w:r w:rsidR="00E7469A">
          <w:rPr>
            <w:rFonts w:asciiTheme="minorHAnsi" w:eastAsiaTheme="minorEastAsia" w:hAnsiTheme="minorHAnsi"/>
            <w:noProof/>
            <w:sz w:val="22"/>
            <w:lang w:eastAsia="sk-SK"/>
          </w:rPr>
          <w:tab/>
        </w:r>
        <w:r w:rsidR="00E7469A" w:rsidRPr="004C6F0D">
          <w:rPr>
            <w:rStyle w:val="Hypertextovprepojenie"/>
            <w:noProof/>
          </w:rPr>
          <w:t>Prínosy k napĺňaniu cieľov PRV</w:t>
        </w:r>
        <w:r w:rsidR="00E7469A">
          <w:rPr>
            <w:noProof/>
            <w:webHidden/>
          </w:rPr>
          <w:tab/>
        </w:r>
        <w:r w:rsidR="00E7469A">
          <w:rPr>
            <w:noProof/>
            <w:webHidden/>
          </w:rPr>
          <w:fldChar w:fldCharType="begin"/>
        </w:r>
        <w:r w:rsidR="00E7469A">
          <w:rPr>
            <w:noProof/>
            <w:webHidden/>
          </w:rPr>
          <w:instrText xml:space="preserve"> PAGEREF _Toc486504079 \h </w:instrText>
        </w:r>
        <w:r w:rsidR="00E7469A">
          <w:rPr>
            <w:noProof/>
            <w:webHidden/>
          </w:rPr>
        </w:r>
        <w:r w:rsidR="00E7469A">
          <w:rPr>
            <w:noProof/>
            <w:webHidden/>
          </w:rPr>
          <w:fldChar w:fldCharType="separate"/>
        </w:r>
        <w:r w:rsidR="00D141DD">
          <w:rPr>
            <w:noProof/>
            <w:webHidden/>
          </w:rPr>
          <w:t>145</w:t>
        </w:r>
        <w:r w:rsidR="00E7469A">
          <w:rPr>
            <w:noProof/>
            <w:webHidden/>
          </w:rPr>
          <w:fldChar w:fldCharType="end"/>
        </w:r>
      </w:hyperlink>
    </w:p>
    <w:p w:rsidR="00E7469A" w:rsidRDefault="009374DD" w:rsidP="00E7469A">
      <w:pPr>
        <w:pStyle w:val="Obsah2"/>
        <w:tabs>
          <w:tab w:val="left" w:pos="880"/>
          <w:tab w:val="right" w:leader="dot" w:pos="9061"/>
        </w:tabs>
        <w:rPr>
          <w:rFonts w:asciiTheme="minorHAnsi" w:eastAsiaTheme="minorEastAsia" w:hAnsiTheme="minorHAnsi"/>
          <w:noProof/>
          <w:sz w:val="22"/>
          <w:lang w:eastAsia="sk-SK"/>
        </w:rPr>
      </w:pPr>
      <w:hyperlink w:anchor="_Toc486504080" w:history="1">
        <w:r w:rsidR="00E7469A" w:rsidRPr="004C6F0D">
          <w:rPr>
            <w:rStyle w:val="Hypertextovprepojenie"/>
            <w:noProof/>
          </w:rPr>
          <w:t>7.3</w:t>
        </w:r>
        <w:r w:rsidR="00E7469A">
          <w:rPr>
            <w:rFonts w:asciiTheme="minorHAnsi" w:eastAsiaTheme="minorEastAsia" w:hAnsiTheme="minorHAnsi"/>
            <w:noProof/>
            <w:sz w:val="22"/>
            <w:lang w:eastAsia="sk-SK"/>
          </w:rPr>
          <w:tab/>
        </w:r>
        <w:r w:rsidR="00E7469A" w:rsidRPr="004C6F0D">
          <w:rPr>
            <w:rStyle w:val="Hypertextovprepojenie"/>
            <w:noProof/>
          </w:rPr>
          <w:t>Prínosy k napĺňaniu cieľov IROP</w:t>
        </w:r>
        <w:r w:rsidR="00E7469A">
          <w:rPr>
            <w:noProof/>
            <w:webHidden/>
          </w:rPr>
          <w:tab/>
        </w:r>
        <w:r w:rsidR="00E7469A">
          <w:rPr>
            <w:noProof/>
            <w:webHidden/>
          </w:rPr>
          <w:fldChar w:fldCharType="begin"/>
        </w:r>
        <w:r w:rsidR="00E7469A">
          <w:rPr>
            <w:noProof/>
            <w:webHidden/>
          </w:rPr>
          <w:instrText xml:space="preserve"> PAGEREF _Toc486504080 \h </w:instrText>
        </w:r>
        <w:r w:rsidR="00E7469A">
          <w:rPr>
            <w:noProof/>
            <w:webHidden/>
          </w:rPr>
        </w:r>
        <w:r w:rsidR="00E7469A">
          <w:rPr>
            <w:noProof/>
            <w:webHidden/>
          </w:rPr>
          <w:fldChar w:fldCharType="separate"/>
        </w:r>
        <w:r w:rsidR="00D141DD">
          <w:rPr>
            <w:noProof/>
            <w:webHidden/>
          </w:rPr>
          <w:t>146</w:t>
        </w:r>
        <w:r w:rsidR="00E7469A">
          <w:rPr>
            <w:noProof/>
            <w:webHidden/>
          </w:rPr>
          <w:fldChar w:fldCharType="end"/>
        </w:r>
      </w:hyperlink>
    </w:p>
    <w:p w:rsidR="00E7469A" w:rsidRDefault="009374DD" w:rsidP="00E7469A">
      <w:pPr>
        <w:pStyle w:val="Obsah2"/>
        <w:tabs>
          <w:tab w:val="right" w:leader="dot" w:pos="9061"/>
        </w:tabs>
        <w:rPr>
          <w:rFonts w:asciiTheme="minorHAnsi" w:eastAsiaTheme="minorEastAsia" w:hAnsiTheme="minorHAnsi"/>
          <w:noProof/>
          <w:sz w:val="22"/>
          <w:lang w:eastAsia="sk-SK"/>
        </w:rPr>
      </w:pPr>
      <w:hyperlink w:anchor="_Toc486504081" w:history="1">
        <w:r w:rsidR="00E7469A" w:rsidRPr="004C6F0D">
          <w:rPr>
            <w:rStyle w:val="Hypertextovprepojenie"/>
            <w:noProof/>
          </w:rPr>
          <w:t>Prínosy k začleňovaniu zraniteľných skupín obyvateľstva</w:t>
        </w:r>
        <w:r w:rsidR="00E7469A">
          <w:rPr>
            <w:noProof/>
            <w:webHidden/>
          </w:rPr>
          <w:tab/>
        </w:r>
        <w:r w:rsidR="00E7469A">
          <w:rPr>
            <w:noProof/>
            <w:webHidden/>
          </w:rPr>
          <w:fldChar w:fldCharType="begin"/>
        </w:r>
        <w:r w:rsidR="00E7469A">
          <w:rPr>
            <w:noProof/>
            <w:webHidden/>
          </w:rPr>
          <w:instrText xml:space="preserve"> PAGEREF _Toc486504081 \h </w:instrText>
        </w:r>
        <w:r w:rsidR="00E7469A">
          <w:rPr>
            <w:noProof/>
            <w:webHidden/>
          </w:rPr>
        </w:r>
        <w:r w:rsidR="00E7469A">
          <w:rPr>
            <w:noProof/>
            <w:webHidden/>
          </w:rPr>
          <w:fldChar w:fldCharType="separate"/>
        </w:r>
        <w:r w:rsidR="00D141DD">
          <w:rPr>
            <w:noProof/>
            <w:webHidden/>
          </w:rPr>
          <w:t>146</w:t>
        </w:r>
        <w:r w:rsidR="00E7469A">
          <w:rPr>
            <w:noProof/>
            <w:webHidden/>
          </w:rPr>
          <w:fldChar w:fldCharType="end"/>
        </w:r>
      </w:hyperlink>
    </w:p>
    <w:p w:rsidR="00E7469A" w:rsidRDefault="009374DD" w:rsidP="00E7469A">
      <w:pPr>
        <w:pStyle w:val="Obsah2"/>
        <w:tabs>
          <w:tab w:val="right" w:leader="dot" w:pos="9061"/>
        </w:tabs>
        <w:rPr>
          <w:rFonts w:asciiTheme="minorHAnsi" w:eastAsiaTheme="minorEastAsia" w:hAnsiTheme="minorHAnsi"/>
          <w:noProof/>
          <w:sz w:val="22"/>
          <w:lang w:eastAsia="sk-SK"/>
        </w:rPr>
      </w:pPr>
      <w:hyperlink w:anchor="_Toc486504082" w:history="1">
        <w:r w:rsidR="00E7469A" w:rsidRPr="004C6F0D">
          <w:rPr>
            <w:rStyle w:val="Hypertextovprepojenie"/>
            <w:noProof/>
          </w:rPr>
          <w:t>Prínosy k životnému prostrediu</w:t>
        </w:r>
        <w:r w:rsidR="00E7469A">
          <w:rPr>
            <w:noProof/>
            <w:webHidden/>
          </w:rPr>
          <w:tab/>
        </w:r>
        <w:r w:rsidR="00E7469A">
          <w:rPr>
            <w:noProof/>
            <w:webHidden/>
          </w:rPr>
          <w:fldChar w:fldCharType="begin"/>
        </w:r>
        <w:r w:rsidR="00E7469A">
          <w:rPr>
            <w:noProof/>
            <w:webHidden/>
          </w:rPr>
          <w:instrText xml:space="preserve"> PAGEREF _Toc486504082 \h </w:instrText>
        </w:r>
        <w:r w:rsidR="00E7469A">
          <w:rPr>
            <w:noProof/>
            <w:webHidden/>
          </w:rPr>
        </w:r>
        <w:r w:rsidR="00E7469A">
          <w:rPr>
            <w:noProof/>
            <w:webHidden/>
          </w:rPr>
          <w:fldChar w:fldCharType="separate"/>
        </w:r>
        <w:r w:rsidR="00D141DD">
          <w:rPr>
            <w:noProof/>
            <w:webHidden/>
          </w:rPr>
          <w:t>147</w:t>
        </w:r>
        <w:r w:rsidR="00E7469A">
          <w:rPr>
            <w:noProof/>
            <w:webHidden/>
          </w:rPr>
          <w:fldChar w:fldCharType="end"/>
        </w:r>
      </w:hyperlink>
    </w:p>
    <w:p w:rsidR="00E7469A" w:rsidRDefault="009374DD" w:rsidP="00E7469A">
      <w:pPr>
        <w:pStyle w:val="Obsah2"/>
        <w:tabs>
          <w:tab w:val="left" w:pos="880"/>
          <w:tab w:val="right" w:leader="dot" w:pos="9061"/>
        </w:tabs>
        <w:rPr>
          <w:rFonts w:asciiTheme="minorHAnsi" w:eastAsiaTheme="minorEastAsia" w:hAnsiTheme="minorHAnsi"/>
          <w:noProof/>
          <w:sz w:val="22"/>
          <w:lang w:eastAsia="sk-SK"/>
        </w:rPr>
      </w:pPr>
      <w:hyperlink w:anchor="_Toc486504083" w:history="1">
        <w:r w:rsidR="00E7469A" w:rsidRPr="004C6F0D">
          <w:rPr>
            <w:rStyle w:val="Hypertextovprepojenie"/>
            <w:noProof/>
          </w:rPr>
          <w:t>7.4</w:t>
        </w:r>
        <w:r w:rsidR="00E7469A">
          <w:rPr>
            <w:rFonts w:asciiTheme="minorHAnsi" w:eastAsiaTheme="minorEastAsia" w:hAnsiTheme="minorHAnsi"/>
            <w:noProof/>
            <w:sz w:val="22"/>
            <w:lang w:eastAsia="sk-SK"/>
          </w:rPr>
          <w:tab/>
        </w:r>
        <w:r w:rsidR="00E7469A" w:rsidRPr="004C6F0D">
          <w:rPr>
            <w:rStyle w:val="Hypertextovprepojenie"/>
            <w:noProof/>
          </w:rPr>
          <w:t>Synergie a doplnkovosť stratégie CLLD</w:t>
        </w:r>
        <w:r w:rsidR="00E7469A">
          <w:rPr>
            <w:noProof/>
            <w:webHidden/>
          </w:rPr>
          <w:tab/>
        </w:r>
        <w:r w:rsidR="00E7469A">
          <w:rPr>
            <w:noProof/>
            <w:webHidden/>
          </w:rPr>
          <w:fldChar w:fldCharType="begin"/>
        </w:r>
        <w:r w:rsidR="00E7469A">
          <w:rPr>
            <w:noProof/>
            <w:webHidden/>
          </w:rPr>
          <w:instrText xml:space="preserve"> PAGEREF _Toc486504083 \h </w:instrText>
        </w:r>
        <w:r w:rsidR="00E7469A">
          <w:rPr>
            <w:noProof/>
            <w:webHidden/>
          </w:rPr>
        </w:r>
        <w:r w:rsidR="00E7469A">
          <w:rPr>
            <w:noProof/>
            <w:webHidden/>
          </w:rPr>
          <w:fldChar w:fldCharType="separate"/>
        </w:r>
        <w:r w:rsidR="00D141DD">
          <w:rPr>
            <w:noProof/>
            <w:webHidden/>
          </w:rPr>
          <w:t>149</w:t>
        </w:r>
        <w:r w:rsidR="00E7469A">
          <w:rPr>
            <w:noProof/>
            <w:webHidden/>
          </w:rPr>
          <w:fldChar w:fldCharType="end"/>
        </w:r>
      </w:hyperlink>
    </w:p>
    <w:p w:rsidR="00E7469A" w:rsidRDefault="009374DD" w:rsidP="00E7469A">
      <w:pPr>
        <w:pStyle w:val="Obsah3"/>
        <w:tabs>
          <w:tab w:val="left" w:pos="1320"/>
          <w:tab w:val="right" w:leader="dot" w:pos="9061"/>
        </w:tabs>
        <w:rPr>
          <w:rFonts w:asciiTheme="minorHAnsi" w:eastAsiaTheme="minorEastAsia" w:hAnsiTheme="minorHAnsi"/>
          <w:noProof/>
          <w:sz w:val="22"/>
          <w:lang w:eastAsia="sk-SK"/>
        </w:rPr>
      </w:pPr>
      <w:hyperlink w:anchor="_Toc486504084" w:history="1">
        <w:r w:rsidR="00E7469A" w:rsidRPr="004C6F0D">
          <w:rPr>
            <w:rStyle w:val="Hypertextovprepojenie"/>
            <w:noProof/>
          </w:rPr>
          <w:t>7.4.1</w:t>
        </w:r>
        <w:r w:rsidR="00E7469A">
          <w:rPr>
            <w:rFonts w:asciiTheme="minorHAnsi" w:eastAsiaTheme="minorEastAsia" w:hAnsiTheme="minorHAnsi"/>
            <w:noProof/>
            <w:sz w:val="22"/>
            <w:lang w:eastAsia="sk-SK"/>
          </w:rPr>
          <w:tab/>
        </w:r>
        <w:r w:rsidR="00E7469A" w:rsidRPr="004C6F0D">
          <w:rPr>
            <w:rStyle w:val="Hypertextovprepojenie"/>
            <w:noProof/>
          </w:rPr>
          <w:t>Popis iných stratégií, ktoré sa na danom území realizujú, resp. plánujú realizovať</w:t>
        </w:r>
        <w:r w:rsidR="00E7469A">
          <w:rPr>
            <w:noProof/>
            <w:webHidden/>
          </w:rPr>
          <w:tab/>
        </w:r>
        <w:r w:rsidR="00E7469A">
          <w:rPr>
            <w:noProof/>
            <w:webHidden/>
          </w:rPr>
          <w:fldChar w:fldCharType="begin"/>
        </w:r>
        <w:r w:rsidR="00E7469A">
          <w:rPr>
            <w:noProof/>
            <w:webHidden/>
          </w:rPr>
          <w:instrText xml:space="preserve"> PAGEREF _Toc486504084 \h </w:instrText>
        </w:r>
        <w:r w:rsidR="00E7469A">
          <w:rPr>
            <w:noProof/>
            <w:webHidden/>
          </w:rPr>
        </w:r>
        <w:r w:rsidR="00E7469A">
          <w:rPr>
            <w:noProof/>
            <w:webHidden/>
          </w:rPr>
          <w:fldChar w:fldCharType="separate"/>
        </w:r>
        <w:r w:rsidR="00D141DD">
          <w:rPr>
            <w:noProof/>
            <w:webHidden/>
          </w:rPr>
          <w:t>149</w:t>
        </w:r>
        <w:r w:rsidR="00E7469A">
          <w:rPr>
            <w:noProof/>
            <w:webHidden/>
          </w:rPr>
          <w:fldChar w:fldCharType="end"/>
        </w:r>
      </w:hyperlink>
    </w:p>
    <w:p w:rsidR="00E7469A" w:rsidRDefault="009374DD" w:rsidP="00E7469A">
      <w:pPr>
        <w:pStyle w:val="Obsah3"/>
        <w:tabs>
          <w:tab w:val="left" w:pos="1320"/>
          <w:tab w:val="right" w:leader="dot" w:pos="9061"/>
        </w:tabs>
        <w:rPr>
          <w:rFonts w:asciiTheme="minorHAnsi" w:eastAsiaTheme="minorEastAsia" w:hAnsiTheme="minorHAnsi"/>
          <w:noProof/>
          <w:sz w:val="22"/>
          <w:lang w:eastAsia="sk-SK"/>
        </w:rPr>
      </w:pPr>
      <w:hyperlink w:anchor="_Toc486504085" w:history="1">
        <w:r w:rsidR="00E7469A" w:rsidRPr="004C6F0D">
          <w:rPr>
            <w:rStyle w:val="Hypertextovprepojenie"/>
            <w:noProof/>
          </w:rPr>
          <w:t>7.4.2</w:t>
        </w:r>
        <w:r w:rsidR="00E7469A">
          <w:rPr>
            <w:rFonts w:asciiTheme="minorHAnsi" w:eastAsiaTheme="minorEastAsia" w:hAnsiTheme="minorHAnsi"/>
            <w:noProof/>
            <w:sz w:val="22"/>
            <w:lang w:eastAsia="sk-SK"/>
          </w:rPr>
          <w:tab/>
        </w:r>
        <w:r w:rsidR="00E7469A" w:rsidRPr="004C6F0D">
          <w:rPr>
            <w:rStyle w:val="Hypertextovprepojenie"/>
            <w:noProof/>
          </w:rPr>
          <w:t>Synergie a komplementarity</w:t>
        </w:r>
        <w:r w:rsidR="00E7469A">
          <w:rPr>
            <w:noProof/>
            <w:webHidden/>
          </w:rPr>
          <w:tab/>
        </w:r>
        <w:r w:rsidR="00E7469A">
          <w:rPr>
            <w:noProof/>
            <w:webHidden/>
          </w:rPr>
          <w:fldChar w:fldCharType="begin"/>
        </w:r>
        <w:r w:rsidR="00E7469A">
          <w:rPr>
            <w:noProof/>
            <w:webHidden/>
          </w:rPr>
          <w:instrText xml:space="preserve"> PAGEREF _Toc486504085 \h </w:instrText>
        </w:r>
        <w:r w:rsidR="00E7469A">
          <w:rPr>
            <w:noProof/>
            <w:webHidden/>
          </w:rPr>
        </w:r>
        <w:r w:rsidR="00E7469A">
          <w:rPr>
            <w:noProof/>
            <w:webHidden/>
          </w:rPr>
          <w:fldChar w:fldCharType="separate"/>
        </w:r>
        <w:r w:rsidR="00D141DD">
          <w:rPr>
            <w:noProof/>
            <w:webHidden/>
          </w:rPr>
          <w:t>150</w:t>
        </w:r>
        <w:r w:rsidR="00E7469A">
          <w:rPr>
            <w:noProof/>
            <w:webHidden/>
          </w:rPr>
          <w:fldChar w:fldCharType="end"/>
        </w:r>
      </w:hyperlink>
    </w:p>
    <w:p w:rsidR="00E7469A" w:rsidRDefault="009374DD" w:rsidP="00E7469A">
      <w:pPr>
        <w:pStyle w:val="Obsah2"/>
        <w:tabs>
          <w:tab w:val="left" w:pos="880"/>
          <w:tab w:val="right" w:leader="dot" w:pos="9061"/>
        </w:tabs>
        <w:rPr>
          <w:rFonts w:asciiTheme="minorHAnsi" w:eastAsiaTheme="minorEastAsia" w:hAnsiTheme="minorHAnsi"/>
          <w:noProof/>
          <w:sz w:val="22"/>
          <w:lang w:eastAsia="sk-SK"/>
        </w:rPr>
      </w:pPr>
      <w:hyperlink w:anchor="_Toc486504086" w:history="1">
        <w:r w:rsidR="00E7469A" w:rsidRPr="004C6F0D">
          <w:rPr>
            <w:rStyle w:val="Hypertextovprepojenie"/>
            <w:noProof/>
          </w:rPr>
          <w:t>7.5</w:t>
        </w:r>
        <w:r w:rsidR="00E7469A">
          <w:rPr>
            <w:rFonts w:asciiTheme="minorHAnsi" w:eastAsiaTheme="minorEastAsia" w:hAnsiTheme="minorHAnsi"/>
            <w:noProof/>
            <w:sz w:val="22"/>
            <w:lang w:eastAsia="sk-SK"/>
          </w:rPr>
          <w:tab/>
        </w:r>
        <w:r w:rsidR="00E7469A" w:rsidRPr="004C6F0D">
          <w:rPr>
            <w:rStyle w:val="Hypertextovprepojenie"/>
            <w:noProof/>
          </w:rPr>
          <w:t>Popis multiplikačných efektov</w:t>
        </w:r>
        <w:r w:rsidR="00E7469A">
          <w:rPr>
            <w:noProof/>
            <w:webHidden/>
          </w:rPr>
          <w:tab/>
        </w:r>
        <w:r w:rsidR="00E7469A">
          <w:rPr>
            <w:noProof/>
            <w:webHidden/>
          </w:rPr>
          <w:fldChar w:fldCharType="begin"/>
        </w:r>
        <w:r w:rsidR="00E7469A">
          <w:rPr>
            <w:noProof/>
            <w:webHidden/>
          </w:rPr>
          <w:instrText xml:space="preserve"> PAGEREF _Toc486504086 \h </w:instrText>
        </w:r>
        <w:r w:rsidR="00E7469A">
          <w:rPr>
            <w:noProof/>
            <w:webHidden/>
          </w:rPr>
        </w:r>
        <w:r w:rsidR="00E7469A">
          <w:rPr>
            <w:noProof/>
            <w:webHidden/>
          </w:rPr>
          <w:fldChar w:fldCharType="separate"/>
        </w:r>
        <w:r w:rsidR="00D141DD">
          <w:rPr>
            <w:noProof/>
            <w:webHidden/>
          </w:rPr>
          <w:t>153</w:t>
        </w:r>
        <w:r w:rsidR="00E7469A">
          <w:rPr>
            <w:noProof/>
            <w:webHidden/>
          </w:rPr>
          <w:fldChar w:fldCharType="end"/>
        </w:r>
      </w:hyperlink>
    </w:p>
    <w:p w:rsidR="00E7469A" w:rsidRDefault="009374DD" w:rsidP="00E7469A">
      <w:pPr>
        <w:pStyle w:val="Obsah1"/>
        <w:rPr>
          <w:rFonts w:asciiTheme="minorHAnsi" w:eastAsiaTheme="minorEastAsia" w:hAnsiTheme="minorHAnsi"/>
          <w:b w:val="0"/>
          <w:sz w:val="22"/>
          <w:lang w:eastAsia="sk-SK"/>
        </w:rPr>
      </w:pPr>
      <w:hyperlink w:anchor="_Toc486504087" w:history="1">
        <w:r w:rsidR="00E7469A" w:rsidRPr="004C6F0D">
          <w:rPr>
            <w:rStyle w:val="Hypertextovprepojenie"/>
          </w:rPr>
          <w:t>8</w:t>
        </w:r>
        <w:r w:rsidR="00E7469A">
          <w:rPr>
            <w:rFonts w:asciiTheme="minorHAnsi" w:eastAsiaTheme="minorEastAsia" w:hAnsiTheme="minorHAnsi"/>
            <w:b w:val="0"/>
            <w:sz w:val="22"/>
            <w:lang w:eastAsia="sk-SK"/>
          </w:rPr>
          <w:tab/>
        </w:r>
        <w:r w:rsidR="00E7469A" w:rsidRPr="004C6F0D">
          <w:rPr>
            <w:rStyle w:val="Hypertextovprepojenie"/>
          </w:rPr>
          <w:t>Prílohy Stratégie CLLD MAS Chopok juh</w:t>
        </w:r>
        <w:r w:rsidR="00E7469A">
          <w:rPr>
            <w:webHidden/>
          </w:rPr>
          <w:tab/>
        </w:r>
        <w:r w:rsidR="00E7469A">
          <w:rPr>
            <w:webHidden/>
          </w:rPr>
          <w:fldChar w:fldCharType="begin"/>
        </w:r>
        <w:r w:rsidR="00E7469A">
          <w:rPr>
            <w:webHidden/>
          </w:rPr>
          <w:instrText xml:space="preserve"> PAGEREF _Toc486504087 \h </w:instrText>
        </w:r>
        <w:r w:rsidR="00E7469A">
          <w:rPr>
            <w:webHidden/>
          </w:rPr>
        </w:r>
        <w:r w:rsidR="00E7469A">
          <w:rPr>
            <w:webHidden/>
          </w:rPr>
          <w:fldChar w:fldCharType="separate"/>
        </w:r>
        <w:r w:rsidR="00D141DD">
          <w:rPr>
            <w:webHidden/>
          </w:rPr>
          <w:t>157</w:t>
        </w:r>
        <w:r w:rsidR="00E7469A">
          <w:rPr>
            <w:webHidden/>
          </w:rPr>
          <w:fldChar w:fldCharType="end"/>
        </w:r>
      </w:hyperlink>
    </w:p>
    <w:p w:rsidR="00E7469A" w:rsidRDefault="00E7469A" w:rsidP="00E7469A">
      <w:pPr>
        <w:spacing w:line="360" w:lineRule="auto"/>
        <w:rPr>
          <w:rFonts w:ascii="Times New Roman" w:hAnsi="Times New Roman" w:cs="Times New Roman"/>
          <w:sz w:val="24"/>
          <w:szCs w:val="24"/>
        </w:rPr>
      </w:pPr>
      <w:r>
        <w:rPr>
          <w:rFonts w:ascii="Times New Roman" w:hAnsi="Times New Roman" w:cs="Times New Roman"/>
          <w:sz w:val="24"/>
          <w:szCs w:val="24"/>
        </w:rPr>
        <w:fldChar w:fldCharType="end"/>
      </w:r>
      <w:r>
        <w:rPr>
          <w:rFonts w:ascii="Times New Roman" w:hAnsi="Times New Roman" w:cs="Times New Roman"/>
          <w:sz w:val="24"/>
          <w:szCs w:val="24"/>
        </w:rPr>
        <w:br w:type="page"/>
      </w:r>
    </w:p>
    <w:p w:rsidR="00E7469A" w:rsidRPr="00840EF2" w:rsidRDefault="00E7469A" w:rsidP="00E7469A">
      <w:pPr>
        <w:spacing w:after="0" w:line="360" w:lineRule="auto"/>
        <w:jc w:val="both"/>
        <w:rPr>
          <w:rFonts w:ascii="Times New Roman" w:hAnsi="Times New Roman" w:cs="Times New Roman"/>
          <w:b/>
          <w:sz w:val="24"/>
          <w:szCs w:val="24"/>
        </w:rPr>
      </w:pPr>
      <w:r w:rsidRPr="00840EF2">
        <w:rPr>
          <w:rFonts w:ascii="Times New Roman" w:hAnsi="Times New Roman" w:cs="Times New Roman"/>
          <w:b/>
          <w:sz w:val="24"/>
          <w:szCs w:val="24"/>
        </w:rPr>
        <w:lastRenderedPageBreak/>
        <w:t xml:space="preserve">Zoznam tabuliek </w:t>
      </w:r>
    </w:p>
    <w:p w:rsidR="00E7469A" w:rsidRPr="00840EF2" w:rsidRDefault="00E7469A" w:rsidP="00E7469A">
      <w:pPr>
        <w:spacing w:after="0" w:line="360" w:lineRule="auto"/>
        <w:jc w:val="both"/>
        <w:rPr>
          <w:rFonts w:ascii="Times New Roman" w:hAnsi="Times New Roman" w:cs="Times New Roman"/>
          <w:b/>
          <w:sz w:val="24"/>
          <w:szCs w:val="24"/>
        </w:rPr>
      </w:pPr>
    </w:p>
    <w:p w:rsidR="00E7469A" w:rsidRPr="0044298E" w:rsidRDefault="00E7469A" w:rsidP="00E7469A">
      <w:pPr>
        <w:tabs>
          <w:tab w:val="right" w:leader="dot" w:pos="9072"/>
        </w:tabs>
        <w:spacing w:after="0" w:line="360" w:lineRule="auto"/>
        <w:jc w:val="both"/>
        <w:rPr>
          <w:rFonts w:ascii="Times New Roman" w:hAnsi="Times New Roman" w:cs="Times New Roman"/>
          <w:b/>
          <w:sz w:val="24"/>
          <w:szCs w:val="24"/>
        </w:rPr>
      </w:pPr>
      <w:r w:rsidRPr="0044298E">
        <w:rPr>
          <w:rFonts w:ascii="Times New Roman" w:hAnsi="Times New Roman" w:cs="Times New Roman"/>
          <w:b/>
          <w:sz w:val="24"/>
          <w:szCs w:val="24"/>
        </w:rPr>
        <w:t xml:space="preserve">Tabuľka č. 1: Identifikačné údaje MAS Chopok juh. </w:t>
      </w:r>
      <w:r w:rsidRPr="0044298E">
        <w:rPr>
          <w:rFonts w:ascii="Times New Roman" w:hAnsi="Times New Roman" w:cs="Times New Roman"/>
          <w:b/>
          <w:sz w:val="24"/>
          <w:szCs w:val="24"/>
        </w:rPr>
        <w:tab/>
        <w:t>7</w:t>
      </w:r>
    </w:p>
    <w:p w:rsidR="00E7469A" w:rsidRPr="00840EF2" w:rsidRDefault="00E7469A" w:rsidP="00E7469A">
      <w:pPr>
        <w:tabs>
          <w:tab w:val="right" w:leader="dot" w:pos="9072"/>
        </w:tabs>
        <w:spacing w:after="0" w:line="360" w:lineRule="auto"/>
        <w:jc w:val="both"/>
        <w:rPr>
          <w:rFonts w:ascii="Times New Roman" w:hAnsi="Times New Roman" w:cs="Times New Roman"/>
          <w:sz w:val="24"/>
          <w:szCs w:val="24"/>
        </w:rPr>
      </w:pPr>
      <w:r w:rsidRPr="00840EF2">
        <w:rPr>
          <w:rFonts w:ascii="Times New Roman" w:hAnsi="Times New Roman" w:cs="Times New Roman"/>
          <w:b/>
          <w:sz w:val="24"/>
          <w:szCs w:val="24"/>
        </w:rPr>
        <w:t>Tabuľka č. 2: SWOT analýza</w:t>
      </w:r>
      <w:r>
        <w:rPr>
          <w:rFonts w:ascii="Times New Roman" w:hAnsi="Times New Roman" w:cs="Times New Roman"/>
          <w:b/>
          <w:sz w:val="24"/>
          <w:szCs w:val="24"/>
        </w:rPr>
        <w:tab/>
        <w:t>47</w:t>
      </w:r>
    </w:p>
    <w:p w:rsidR="00E7469A" w:rsidRPr="00840EF2" w:rsidRDefault="00E7469A" w:rsidP="00E7469A">
      <w:pPr>
        <w:tabs>
          <w:tab w:val="right" w:leader="dot" w:pos="9072"/>
        </w:tabs>
        <w:spacing w:after="0" w:line="360" w:lineRule="auto"/>
        <w:jc w:val="both"/>
        <w:rPr>
          <w:rFonts w:ascii="Times New Roman" w:hAnsi="Times New Roman" w:cs="Times New Roman"/>
          <w:b/>
          <w:sz w:val="24"/>
          <w:szCs w:val="24"/>
        </w:rPr>
      </w:pPr>
      <w:r w:rsidRPr="00840EF2">
        <w:rPr>
          <w:rFonts w:ascii="Times New Roman" w:hAnsi="Times New Roman" w:cs="Times New Roman"/>
          <w:b/>
          <w:sz w:val="24"/>
          <w:szCs w:val="24"/>
        </w:rPr>
        <w:t xml:space="preserve">Tabuľka č. 3: Súhrnný prehľad strategického rámca </w:t>
      </w:r>
      <w:r>
        <w:rPr>
          <w:rFonts w:ascii="Times New Roman" w:hAnsi="Times New Roman" w:cs="Times New Roman"/>
          <w:b/>
          <w:sz w:val="24"/>
          <w:szCs w:val="24"/>
        </w:rPr>
        <w:tab/>
        <w:t>75</w:t>
      </w:r>
    </w:p>
    <w:p w:rsidR="00E7469A" w:rsidRPr="00840EF2" w:rsidRDefault="00E7469A" w:rsidP="00E7469A">
      <w:pPr>
        <w:tabs>
          <w:tab w:val="right" w:leader="dot" w:pos="9072"/>
        </w:tabs>
        <w:spacing w:after="0" w:line="360" w:lineRule="auto"/>
        <w:jc w:val="both"/>
        <w:rPr>
          <w:rFonts w:ascii="Times New Roman" w:hAnsi="Times New Roman" w:cs="Times New Roman"/>
          <w:b/>
          <w:sz w:val="24"/>
          <w:szCs w:val="24"/>
        </w:rPr>
      </w:pPr>
      <w:r w:rsidRPr="00840EF2">
        <w:rPr>
          <w:rFonts w:ascii="Times New Roman" w:hAnsi="Times New Roman" w:cs="Times New Roman"/>
          <w:b/>
          <w:sz w:val="24"/>
          <w:szCs w:val="24"/>
        </w:rPr>
        <w:t>Tabuľka č. 4.A: Opatrenie Stratégie CLLD</w:t>
      </w:r>
      <w:r>
        <w:rPr>
          <w:rFonts w:ascii="Times New Roman" w:hAnsi="Times New Roman" w:cs="Times New Roman"/>
          <w:b/>
          <w:sz w:val="24"/>
          <w:szCs w:val="24"/>
        </w:rPr>
        <w:tab/>
        <w:t>95</w:t>
      </w:r>
    </w:p>
    <w:p w:rsidR="00E7469A" w:rsidRPr="00840EF2" w:rsidRDefault="00E7469A" w:rsidP="00E7469A">
      <w:pPr>
        <w:tabs>
          <w:tab w:val="right" w:leader="dot" w:pos="9072"/>
        </w:tabs>
        <w:spacing w:after="0" w:line="360" w:lineRule="auto"/>
        <w:jc w:val="both"/>
        <w:rPr>
          <w:rFonts w:ascii="Times New Roman" w:hAnsi="Times New Roman" w:cs="Times New Roman"/>
          <w:b/>
          <w:sz w:val="24"/>
          <w:szCs w:val="24"/>
        </w:rPr>
      </w:pPr>
      <w:r w:rsidRPr="00840EF2">
        <w:rPr>
          <w:rFonts w:ascii="Times New Roman" w:hAnsi="Times New Roman" w:cs="Times New Roman"/>
          <w:b/>
          <w:sz w:val="24"/>
          <w:szCs w:val="24"/>
        </w:rPr>
        <w:t>Tabuľka č. 4.B: Opatrenie Stratégie CLLD</w:t>
      </w:r>
      <w:r>
        <w:rPr>
          <w:rFonts w:ascii="Times New Roman" w:hAnsi="Times New Roman" w:cs="Times New Roman"/>
          <w:b/>
          <w:sz w:val="24"/>
          <w:szCs w:val="24"/>
        </w:rPr>
        <w:tab/>
        <w:t>97</w:t>
      </w:r>
    </w:p>
    <w:p w:rsidR="00E7469A" w:rsidRDefault="00E7469A" w:rsidP="00E7469A">
      <w:pPr>
        <w:tabs>
          <w:tab w:val="right" w:leader="dot" w:pos="9072"/>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Tabuľka č. 4.C </w:t>
      </w:r>
      <w:r w:rsidRPr="00840EF2">
        <w:rPr>
          <w:rFonts w:ascii="Times New Roman" w:hAnsi="Times New Roman" w:cs="Times New Roman"/>
          <w:b/>
          <w:sz w:val="24"/>
          <w:szCs w:val="24"/>
        </w:rPr>
        <w:t>: Opatrenie Stratégie CLLD</w:t>
      </w:r>
      <w:r>
        <w:rPr>
          <w:rFonts w:ascii="Times New Roman" w:hAnsi="Times New Roman" w:cs="Times New Roman"/>
          <w:b/>
          <w:sz w:val="24"/>
          <w:szCs w:val="24"/>
        </w:rPr>
        <w:tab/>
        <w:t>99</w:t>
      </w:r>
    </w:p>
    <w:p w:rsidR="00E7469A" w:rsidRPr="00840EF2" w:rsidRDefault="00E7469A" w:rsidP="00E7469A">
      <w:pPr>
        <w:tabs>
          <w:tab w:val="right" w:leader="dot" w:pos="9072"/>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Tabuľka č. 4.D </w:t>
      </w:r>
      <w:r w:rsidRPr="00840EF2">
        <w:rPr>
          <w:rFonts w:ascii="Times New Roman" w:hAnsi="Times New Roman" w:cs="Times New Roman"/>
          <w:b/>
          <w:sz w:val="24"/>
          <w:szCs w:val="24"/>
        </w:rPr>
        <w:t>: Opatrenie Stratégie CLLD</w:t>
      </w:r>
      <w:r>
        <w:rPr>
          <w:rFonts w:ascii="Times New Roman" w:hAnsi="Times New Roman" w:cs="Times New Roman"/>
          <w:b/>
          <w:sz w:val="24"/>
          <w:szCs w:val="24"/>
        </w:rPr>
        <w:tab/>
        <w:t>102</w:t>
      </w:r>
    </w:p>
    <w:p w:rsidR="00E7469A" w:rsidRPr="00840EF2" w:rsidRDefault="00E7469A" w:rsidP="00E7469A">
      <w:pPr>
        <w:tabs>
          <w:tab w:val="right" w:leader="dot" w:pos="9072"/>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Tabuľka č. 4.E </w:t>
      </w:r>
      <w:r w:rsidRPr="00840EF2">
        <w:rPr>
          <w:rFonts w:ascii="Times New Roman" w:hAnsi="Times New Roman" w:cs="Times New Roman"/>
          <w:b/>
          <w:sz w:val="24"/>
          <w:szCs w:val="24"/>
        </w:rPr>
        <w:t>: Opatrenie Stratégie CLLD</w:t>
      </w:r>
      <w:r>
        <w:rPr>
          <w:rFonts w:ascii="Times New Roman" w:hAnsi="Times New Roman" w:cs="Times New Roman"/>
          <w:b/>
          <w:sz w:val="24"/>
          <w:szCs w:val="24"/>
        </w:rPr>
        <w:tab/>
        <w:t>104</w:t>
      </w:r>
    </w:p>
    <w:p w:rsidR="00E7469A" w:rsidRPr="00840EF2" w:rsidRDefault="00E7469A" w:rsidP="00E7469A">
      <w:pPr>
        <w:tabs>
          <w:tab w:val="right" w:leader="dot" w:pos="9072"/>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Tabuľka č. 4.F </w:t>
      </w:r>
      <w:r w:rsidRPr="00840EF2">
        <w:rPr>
          <w:rFonts w:ascii="Times New Roman" w:hAnsi="Times New Roman" w:cs="Times New Roman"/>
          <w:b/>
          <w:sz w:val="24"/>
          <w:szCs w:val="24"/>
        </w:rPr>
        <w:t>: Opatrenie Stratégie CLLD</w:t>
      </w:r>
      <w:r>
        <w:rPr>
          <w:rFonts w:ascii="Times New Roman" w:hAnsi="Times New Roman" w:cs="Times New Roman"/>
          <w:b/>
          <w:sz w:val="24"/>
          <w:szCs w:val="24"/>
        </w:rPr>
        <w:tab/>
        <w:t>108</w:t>
      </w:r>
    </w:p>
    <w:p w:rsidR="00E7469A" w:rsidRPr="00840EF2" w:rsidRDefault="00E7469A" w:rsidP="00E7469A">
      <w:pPr>
        <w:tabs>
          <w:tab w:val="right" w:leader="dot" w:pos="9072"/>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Tabuľka č. 4.G </w:t>
      </w:r>
      <w:r w:rsidRPr="00840EF2">
        <w:rPr>
          <w:rFonts w:ascii="Times New Roman" w:hAnsi="Times New Roman" w:cs="Times New Roman"/>
          <w:b/>
          <w:sz w:val="24"/>
          <w:szCs w:val="24"/>
        </w:rPr>
        <w:t>: Opatrenie Stratégie CLLD</w:t>
      </w:r>
      <w:r>
        <w:rPr>
          <w:rFonts w:ascii="Times New Roman" w:hAnsi="Times New Roman" w:cs="Times New Roman"/>
          <w:b/>
          <w:sz w:val="24"/>
          <w:szCs w:val="24"/>
        </w:rPr>
        <w:tab/>
        <w:t>111</w:t>
      </w:r>
    </w:p>
    <w:p w:rsidR="00E7469A" w:rsidRDefault="00E7469A" w:rsidP="00E7469A">
      <w:pPr>
        <w:tabs>
          <w:tab w:val="right" w:leader="dot" w:pos="9072"/>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Tabuľka č. 4.Y</w:t>
      </w:r>
      <w:r w:rsidRPr="00851AE2">
        <w:rPr>
          <w:rFonts w:ascii="Times New Roman" w:hAnsi="Times New Roman" w:cs="Times New Roman"/>
          <w:b/>
          <w:sz w:val="24"/>
          <w:szCs w:val="24"/>
        </w:rPr>
        <w:t xml:space="preserve">: Opatrenia </w:t>
      </w:r>
      <w:r>
        <w:rPr>
          <w:rFonts w:ascii="Times New Roman" w:hAnsi="Times New Roman" w:cs="Times New Roman"/>
          <w:b/>
          <w:sz w:val="24"/>
          <w:szCs w:val="24"/>
        </w:rPr>
        <w:t>PRV</w:t>
      </w:r>
      <w:r w:rsidRPr="00851AE2">
        <w:rPr>
          <w:rFonts w:ascii="Times New Roman" w:hAnsi="Times New Roman" w:cs="Times New Roman"/>
          <w:b/>
          <w:sz w:val="24"/>
          <w:szCs w:val="24"/>
        </w:rPr>
        <w:t xml:space="preserve"> -   akčný plán  pre</w:t>
      </w:r>
    </w:p>
    <w:p w:rsidR="00E7469A" w:rsidRPr="00840EF2" w:rsidRDefault="00E7469A" w:rsidP="00E7469A">
      <w:pPr>
        <w:tabs>
          <w:tab w:val="right" w:leader="dot" w:pos="9072"/>
        </w:tabs>
        <w:spacing w:after="0" w:line="360" w:lineRule="auto"/>
        <w:jc w:val="both"/>
        <w:rPr>
          <w:rFonts w:ascii="Times New Roman" w:hAnsi="Times New Roman" w:cs="Times New Roman"/>
          <w:b/>
          <w:sz w:val="24"/>
          <w:szCs w:val="24"/>
        </w:rPr>
      </w:pPr>
      <w:r w:rsidRPr="00851AE2">
        <w:rPr>
          <w:rFonts w:ascii="Times New Roman" w:hAnsi="Times New Roman" w:cs="Times New Roman"/>
          <w:b/>
          <w:sz w:val="24"/>
          <w:szCs w:val="24"/>
        </w:rPr>
        <w:t>dodatočnú výkonnostnú alokáciu</w:t>
      </w:r>
      <w:r>
        <w:rPr>
          <w:rFonts w:ascii="Times New Roman" w:hAnsi="Times New Roman" w:cs="Times New Roman"/>
          <w:b/>
          <w:sz w:val="24"/>
          <w:szCs w:val="24"/>
        </w:rPr>
        <w:tab/>
        <w:t>113</w:t>
      </w:r>
    </w:p>
    <w:p w:rsidR="00E7469A" w:rsidRDefault="00E7469A" w:rsidP="00E7469A">
      <w:pPr>
        <w:tabs>
          <w:tab w:val="right" w:leader="dot" w:pos="9072"/>
        </w:tabs>
        <w:spacing w:after="0" w:line="360" w:lineRule="auto"/>
        <w:jc w:val="both"/>
        <w:rPr>
          <w:rFonts w:ascii="Times New Roman" w:hAnsi="Times New Roman" w:cs="Times New Roman"/>
          <w:b/>
          <w:sz w:val="24"/>
          <w:szCs w:val="24"/>
        </w:rPr>
      </w:pPr>
      <w:r w:rsidRPr="00851AE2">
        <w:rPr>
          <w:rFonts w:ascii="Times New Roman" w:hAnsi="Times New Roman" w:cs="Times New Roman"/>
          <w:b/>
          <w:sz w:val="24"/>
          <w:szCs w:val="24"/>
        </w:rPr>
        <w:t xml:space="preserve">Tabuľka č. 4.Z: Opatrenia IROP -   akčný plán  pre  </w:t>
      </w:r>
    </w:p>
    <w:p w:rsidR="00E7469A" w:rsidRPr="00840EF2" w:rsidRDefault="00E7469A" w:rsidP="00E7469A">
      <w:pPr>
        <w:tabs>
          <w:tab w:val="right" w:leader="dot" w:pos="9072"/>
        </w:tabs>
        <w:spacing w:after="0" w:line="360" w:lineRule="auto"/>
        <w:jc w:val="both"/>
        <w:rPr>
          <w:rFonts w:ascii="Times New Roman" w:hAnsi="Times New Roman" w:cs="Times New Roman"/>
          <w:b/>
          <w:sz w:val="24"/>
          <w:szCs w:val="24"/>
        </w:rPr>
      </w:pPr>
      <w:r w:rsidRPr="00851AE2">
        <w:rPr>
          <w:rFonts w:ascii="Times New Roman" w:hAnsi="Times New Roman" w:cs="Times New Roman"/>
          <w:b/>
          <w:sz w:val="24"/>
          <w:szCs w:val="24"/>
        </w:rPr>
        <w:t>dodatočnú výkonnostnú alokáciu</w:t>
      </w:r>
      <w:r>
        <w:rPr>
          <w:rFonts w:ascii="Times New Roman" w:hAnsi="Times New Roman" w:cs="Times New Roman"/>
          <w:b/>
          <w:sz w:val="24"/>
          <w:szCs w:val="24"/>
        </w:rPr>
        <w:tab/>
        <w:t>116</w:t>
      </w:r>
    </w:p>
    <w:p w:rsidR="00E7469A" w:rsidRPr="00840EF2" w:rsidRDefault="00E7469A" w:rsidP="00E7469A">
      <w:pPr>
        <w:tabs>
          <w:tab w:val="right" w:leader="dot" w:pos="9072"/>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Tabuľka č. 4.J </w:t>
      </w:r>
      <w:r w:rsidRPr="00840EF2">
        <w:rPr>
          <w:rFonts w:ascii="Times New Roman" w:hAnsi="Times New Roman" w:cs="Times New Roman"/>
          <w:b/>
          <w:sz w:val="24"/>
          <w:szCs w:val="24"/>
        </w:rPr>
        <w:t>: Opatrenie Stratégie CLLD</w:t>
      </w:r>
      <w:r>
        <w:rPr>
          <w:rFonts w:ascii="Times New Roman" w:hAnsi="Times New Roman" w:cs="Times New Roman"/>
          <w:b/>
          <w:sz w:val="24"/>
          <w:szCs w:val="24"/>
        </w:rPr>
        <w:tab/>
        <w:t>119</w:t>
      </w:r>
    </w:p>
    <w:p w:rsidR="00E7469A" w:rsidRPr="00840EF2" w:rsidRDefault="00E7469A" w:rsidP="00E7469A">
      <w:pPr>
        <w:tabs>
          <w:tab w:val="right" w:leader="dot" w:pos="9072"/>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Tabuľka č. 4.K </w:t>
      </w:r>
      <w:r w:rsidRPr="00840EF2">
        <w:rPr>
          <w:rFonts w:ascii="Times New Roman" w:hAnsi="Times New Roman" w:cs="Times New Roman"/>
          <w:b/>
          <w:sz w:val="24"/>
          <w:szCs w:val="24"/>
        </w:rPr>
        <w:t>: Opatrenie Stratégie CLLD</w:t>
      </w:r>
      <w:r>
        <w:rPr>
          <w:rFonts w:ascii="Times New Roman" w:hAnsi="Times New Roman" w:cs="Times New Roman"/>
          <w:b/>
          <w:sz w:val="24"/>
          <w:szCs w:val="24"/>
        </w:rPr>
        <w:tab/>
        <w:t>125</w:t>
      </w:r>
    </w:p>
    <w:p w:rsidR="00E7469A" w:rsidRPr="00840EF2" w:rsidRDefault="00E7469A" w:rsidP="00E7469A">
      <w:pPr>
        <w:tabs>
          <w:tab w:val="right" w:leader="dot" w:pos="9072"/>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Tabuľka č. 4.L </w:t>
      </w:r>
      <w:r w:rsidRPr="00840EF2">
        <w:rPr>
          <w:rFonts w:ascii="Times New Roman" w:hAnsi="Times New Roman" w:cs="Times New Roman"/>
          <w:b/>
          <w:sz w:val="24"/>
          <w:szCs w:val="24"/>
        </w:rPr>
        <w:t>: Opatrenie Stratégie CLLD</w:t>
      </w:r>
      <w:r>
        <w:rPr>
          <w:rFonts w:ascii="Times New Roman" w:hAnsi="Times New Roman" w:cs="Times New Roman"/>
          <w:b/>
          <w:sz w:val="24"/>
          <w:szCs w:val="24"/>
        </w:rPr>
        <w:tab/>
        <w:t>127</w:t>
      </w:r>
    </w:p>
    <w:p w:rsidR="00E7469A" w:rsidRPr="00840EF2" w:rsidRDefault="00E7469A" w:rsidP="00E7469A">
      <w:pPr>
        <w:tabs>
          <w:tab w:val="right" w:leader="dot" w:pos="9072"/>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Tabuľka č. 4.M </w:t>
      </w:r>
      <w:r w:rsidRPr="00840EF2">
        <w:rPr>
          <w:rFonts w:ascii="Times New Roman" w:hAnsi="Times New Roman" w:cs="Times New Roman"/>
          <w:b/>
          <w:sz w:val="24"/>
          <w:szCs w:val="24"/>
        </w:rPr>
        <w:t>: Opatrenie Stratégie CLLD</w:t>
      </w:r>
      <w:r>
        <w:rPr>
          <w:rFonts w:ascii="Times New Roman" w:hAnsi="Times New Roman" w:cs="Times New Roman"/>
          <w:b/>
          <w:sz w:val="24"/>
          <w:szCs w:val="24"/>
        </w:rPr>
        <w:tab/>
        <w:t>129</w:t>
      </w:r>
    </w:p>
    <w:p w:rsidR="00E7469A" w:rsidRPr="00840EF2" w:rsidRDefault="00E7469A" w:rsidP="00E7469A">
      <w:pPr>
        <w:tabs>
          <w:tab w:val="right" w:leader="dot" w:pos="9072"/>
        </w:tabs>
        <w:spacing w:after="0" w:line="360" w:lineRule="auto"/>
        <w:jc w:val="both"/>
        <w:rPr>
          <w:rFonts w:ascii="Times New Roman" w:hAnsi="Times New Roman" w:cs="Times New Roman"/>
          <w:b/>
          <w:sz w:val="24"/>
          <w:szCs w:val="24"/>
        </w:rPr>
      </w:pPr>
      <w:r w:rsidRPr="00840EF2">
        <w:rPr>
          <w:rFonts w:ascii="Times New Roman" w:hAnsi="Times New Roman" w:cs="Times New Roman"/>
          <w:b/>
          <w:sz w:val="24"/>
          <w:szCs w:val="24"/>
        </w:rPr>
        <w:t>Tabuľka č. 5: Povinné ukazovatele na úrovni programu – PRV SR 2014-2020</w:t>
      </w:r>
      <w:r>
        <w:rPr>
          <w:rFonts w:ascii="Times New Roman" w:hAnsi="Times New Roman" w:cs="Times New Roman"/>
          <w:b/>
          <w:sz w:val="24"/>
          <w:szCs w:val="24"/>
        </w:rPr>
        <w:tab/>
        <w:t>127</w:t>
      </w:r>
    </w:p>
    <w:p w:rsidR="00E7469A" w:rsidRPr="00840EF2" w:rsidRDefault="00E7469A" w:rsidP="00E7469A">
      <w:pPr>
        <w:tabs>
          <w:tab w:val="right" w:leader="dot" w:pos="9072"/>
        </w:tabs>
        <w:spacing w:after="0" w:line="360" w:lineRule="auto"/>
        <w:jc w:val="both"/>
        <w:rPr>
          <w:rFonts w:ascii="Times New Roman" w:hAnsi="Times New Roman" w:cs="Times New Roman"/>
          <w:b/>
          <w:sz w:val="24"/>
          <w:szCs w:val="24"/>
        </w:rPr>
      </w:pPr>
      <w:r w:rsidRPr="00840EF2">
        <w:rPr>
          <w:rFonts w:ascii="Times New Roman" w:hAnsi="Times New Roman" w:cs="Times New Roman"/>
          <w:b/>
          <w:sz w:val="24"/>
          <w:szCs w:val="24"/>
        </w:rPr>
        <w:t>Tabuľka č. 6: Celkové verejné výdavky – PRV SR 2014-2020</w:t>
      </w:r>
      <w:r>
        <w:rPr>
          <w:rFonts w:ascii="Times New Roman" w:hAnsi="Times New Roman" w:cs="Times New Roman"/>
          <w:b/>
          <w:sz w:val="24"/>
          <w:szCs w:val="24"/>
        </w:rPr>
        <w:tab/>
        <w:t>127</w:t>
      </w:r>
    </w:p>
    <w:p w:rsidR="00E7469A" w:rsidRPr="00840EF2" w:rsidRDefault="00E7469A" w:rsidP="00E7469A">
      <w:pPr>
        <w:tabs>
          <w:tab w:val="right" w:leader="dot" w:pos="9072"/>
        </w:tabs>
        <w:spacing w:after="0" w:line="360" w:lineRule="auto"/>
        <w:jc w:val="both"/>
        <w:rPr>
          <w:rFonts w:ascii="Times New Roman" w:hAnsi="Times New Roman" w:cs="Times New Roman"/>
          <w:sz w:val="24"/>
          <w:szCs w:val="24"/>
        </w:rPr>
      </w:pPr>
      <w:r w:rsidRPr="00840EF2">
        <w:rPr>
          <w:rFonts w:ascii="Times New Roman" w:hAnsi="Times New Roman" w:cs="Times New Roman"/>
          <w:b/>
          <w:sz w:val="24"/>
          <w:szCs w:val="24"/>
        </w:rPr>
        <w:t>Tabuľka č. 7: Povinné</w:t>
      </w:r>
      <w:r>
        <w:rPr>
          <w:rFonts w:ascii="Times New Roman" w:hAnsi="Times New Roman" w:cs="Times New Roman"/>
          <w:b/>
          <w:sz w:val="24"/>
          <w:szCs w:val="24"/>
        </w:rPr>
        <w:t xml:space="preserve"> </w:t>
      </w:r>
      <w:r w:rsidRPr="00840EF2">
        <w:rPr>
          <w:rFonts w:ascii="Times New Roman" w:hAnsi="Times New Roman" w:cs="Times New Roman"/>
          <w:b/>
          <w:sz w:val="24"/>
          <w:szCs w:val="24"/>
        </w:rPr>
        <w:t>ukazovatele na úrovni IROP 2014-2020</w:t>
      </w:r>
      <w:r>
        <w:rPr>
          <w:rFonts w:ascii="Times New Roman" w:hAnsi="Times New Roman" w:cs="Times New Roman"/>
          <w:b/>
          <w:sz w:val="24"/>
          <w:szCs w:val="24"/>
        </w:rPr>
        <w:tab/>
        <w:t>128</w:t>
      </w:r>
    </w:p>
    <w:p w:rsidR="00E7469A" w:rsidRPr="00840EF2" w:rsidRDefault="00E7469A" w:rsidP="00E7469A">
      <w:pPr>
        <w:pStyle w:val="Odsekzoznamu"/>
        <w:tabs>
          <w:tab w:val="right" w:leader="dot" w:pos="9072"/>
        </w:tabs>
        <w:spacing w:after="0" w:line="360" w:lineRule="auto"/>
        <w:ind w:left="0"/>
        <w:contextualSpacing w:val="0"/>
        <w:jc w:val="both"/>
        <w:rPr>
          <w:rFonts w:ascii="Times New Roman" w:hAnsi="Times New Roman" w:cs="Times New Roman"/>
          <w:b/>
          <w:sz w:val="24"/>
          <w:szCs w:val="24"/>
        </w:rPr>
      </w:pPr>
      <w:r w:rsidRPr="00840EF2">
        <w:rPr>
          <w:rFonts w:ascii="Times New Roman" w:hAnsi="Times New Roman" w:cs="Times New Roman"/>
          <w:b/>
          <w:sz w:val="24"/>
          <w:szCs w:val="24"/>
        </w:rPr>
        <w:t>Tabuľka č. 8: Celkové zdroje pre MAS z PRV a</w:t>
      </w:r>
      <w:r>
        <w:rPr>
          <w:rFonts w:ascii="Times New Roman" w:hAnsi="Times New Roman" w:cs="Times New Roman"/>
          <w:b/>
          <w:sz w:val="24"/>
          <w:szCs w:val="24"/>
        </w:rPr>
        <w:t> </w:t>
      </w:r>
      <w:r w:rsidRPr="00840EF2">
        <w:rPr>
          <w:rFonts w:ascii="Times New Roman" w:hAnsi="Times New Roman" w:cs="Times New Roman"/>
          <w:b/>
          <w:sz w:val="24"/>
          <w:szCs w:val="24"/>
        </w:rPr>
        <w:t>IROP</w:t>
      </w:r>
      <w:r>
        <w:rPr>
          <w:rFonts w:ascii="Times New Roman" w:hAnsi="Times New Roman" w:cs="Times New Roman"/>
          <w:b/>
          <w:sz w:val="24"/>
          <w:szCs w:val="24"/>
        </w:rPr>
        <w:tab/>
        <w:t>130</w:t>
      </w:r>
    </w:p>
    <w:p w:rsidR="00E7469A" w:rsidRPr="00840EF2" w:rsidRDefault="00E7469A" w:rsidP="00E7469A">
      <w:pPr>
        <w:pStyle w:val="Odsekzoznamu"/>
        <w:tabs>
          <w:tab w:val="right" w:leader="dot" w:pos="9072"/>
        </w:tabs>
        <w:spacing w:after="0" w:line="360" w:lineRule="auto"/>
        <w:ind w:left="0"/>
        <w:contextualSpacing w:val="0"/>
        <w:jc w:val="both"/>
        <w:rPr>
          <w:rFonts w:ascii="Times New Roman" w:hAnsi="Times New Roman" w:cs="Times New Roman"/>
          <w:b/>
          <w:sz w:val="24"/>
          <w:szCs w:val="24"/>
        </w:rPr>
      </w:pPr>
      <w:r w:rsidRPr="00840EF2">
        <w:rPr>
          <w:rFonts w:ascii="Times New Roman" w:hAnsi="Times New Roman" w:cs="Times New Roman"/>
          <w:b/>
          <w:sz w:val="24"/>
          <w:szCs w:val="24"/>
        </w:rPr>
        <w:t xml:space="preserve">Tabuľka č. 9: Celkové zdroje pre MAS z PRV a IROP rozdelené podľa fondov </w:t>
      </w:r>
      <w:r>
        <w:rPr>
          <w:rFonts w:ascii="Times New Roman" w:hAnsi="Times New Roman" w:cs="Times New Roman"/>
          <w:b/>
          <w:sz w:val="24"/>
          <w:szCs w:val="24"/>
        </w:rPr>
        <w:tab/>
        <w:t>130</w:t>
      </w:r>
    </w:p>
    <w:p w:rsidR="00E7469A" w:rsidRDefault="00E7469A" w:rsidP="00E7469A">
      <w:pPr>
        <w:pStyle w:val="Odsekzoznamu"/>
        <w:tabs>
          <w:tab w:val="right" w:leader="dot" w:pos="9072"/>
        </w:tabs>
        <w:spacing w:after="0" w:line="360" w:lineRule="auto"/>
        <w:ind w:left="0"/>
        <w:contextualSpacing w:val="0"/>
        <w:jc w:val="both"/>
        <w:rPr>
          <w:rFonts w:ascii="Times New Roman" w:hAnsi="Times New Roman" w:cs="Times New Roman"/>
          <w:b/>
          <w:sz w:val="24"/>
          <w:szCs w:val="24"/>
        </w:rPr>
      </w:pPr>
      <w:r w:rsidRPr="00840EF2">
        <w:rPr>
          <w:rFonts w:ascii="Times New Roman" w:hAnsi="Times New Roman" w:cs="Times New Roman"/>
          <w:b/>
          <w:sz w:val="24"/>
          <w:szCs w:val="24"/>
        </w:rPr>
        <w:t>Tabuľka č. 10: Rozdelenie zdro</w:t>
      </w:r>
      <w:r>
        <w:rPr>
          <w:rFonts w:ascii="Times New Roman" w:hAnsi="Times New Roman" w:cs="Times New Roman"/>
          <w:b/>
          <w:sz w:val="24"/>
          <w:szCs w:val="24"/>
        </w:rPr>
        <w:t>jov na jednotlivé typy nákladov</w:t>
      </w:r>
    </w:p>
    <w:p w:rsidR="00E7469A" w:rsidRPr="00840EF2" w:rsidRDefault="00E7469A" w:rsidP="00E7469A">
      <w:pPr>
        <w:pStyle w:val="Odsekzoznamu"/>
        <w:tabs>
          <w:tab w:val="right" w:leader="dot" w:pos="9072"/>
        </w:tabs>
        <w:spacing w:after="0" w:line="360" w:lineRule="auto"/>
        <w:ind w:left="0"/>
        <w:contextualSpacing w:val="0"/>
        <w:jc w:val="both"/>
        <w:rPr>
          <w:rFonts w:ascii="Times New Roman" w:hAnsi="Times New Roman" w:cs="Times New Roman"/>
          <w:b/>
          <w:sz w:val="24"/>
          <w:szCs w:val="24"/>
        </w:rPr>
      </w:pPr>
      <w:r w:rsidRPr="00840EF2">
        <w:rPr>
          <w:rFonts w:ascii="Times New Roman" w:hAnsi="Times New Roman" w:cs="Times New Roman"/>
          <w:b/>
          <w:sz w:val="24"/>
          <w:szCs w:val="24"/>
        </w:rPr>
        <w:t>v rámci príslušných programov</w:t>
      </w:r>
      <w:r>
        <w:rPr>
          <w:rFonts w:ascii="Times New Roman" w:hAnsi="Times New Roman" w:cs="Times New Roman"/>
          <w:b/>
          <w:sz w:val="24"/>
          <w:szCs w:val="24"/>
        </w:rPr>
        <w:tab/>
        <w:t>131</w:t>
      </w:r>
    </w:p>
    <w:p w:rsidR="00E7469A" w:rsidRPr="00840EF2" w:rsidRDefault="00E7469A" w:rsidP="00E7469A">
      <w:pPr>
        <w:tabs>
          <w:tab w:val="right" w:leader="dot" w:pos="9072"/>
        </w:tabs>
        <w:spacing w:after="0" w:line="360" w:lineRule="auto"/>
        <w:jc w:val="both"/>
        <w:rPr>
          <w:rFonts w:ascii="Times New Roman" w:hAnsi="Times New Roman" w:cs="Times New Roman"/>
          <w:b/>
          <w:sz w:val="24"/>
          <w:szCs w:val="24"/>
        </w:rPr>
      </w:pPr>
      <w:r w:rsidRPr="00840EF2">
        <w:rPr>
          <w:rFonts w:ascii="Times New Roman" w:hAnsi="Times New Roman" w:cs="Times New Roman"/>
          <w:b/>
          <w:sz w:val="24"/>
          <w:szCs w:val="24"/>
        </w:rPr>
        <w:t>Tabuľka č. 11: Sumárna tabuľka finančného plánu</w:t>
      </w:r>
      <w:r>
        <w:rPr>
          <w:rFonts w:ascii="Times New Roman" w:hAnsi="Times New Roman" w:cs="Times New Roman"/>
          <w:b/>
          <w:sz w:val="24"/>
          <w:szCs w:val="24"/>
        </w:rPr>
        <w:tab/>
        <w:t>132</w:t>
      </w:r>
    </w:p>
    <w:p w:rsidR="00E7469A" w:rsidRPr="00840EF2" w:rsidRDefault="00E7469A" w:rsidP="00E7469A">
      <w:pPr>
        <w:tabs>
          <w:tab w:val="right" w:leader="dot" w:pos="9072"/>
        </w:tabs>
        <w:spacing w:after="0" w:line="360" w:lineRule="auto"/>
        <w:jc w:val="both"/>
        <w:rPr>
          <w:rFonts w:ascii="Times New Roman" w:hAnsi="Times New Roman" w:cs="Times New Roman"/>
          <w:b/>
          <w:sz w:val="24"/>
          <w:szCs w:val="24"/>
        </w:rPr>
      </w:pPr>
      <w:r w:rsidRPr="00840EF2">
        <w:rPr>
          <w:rFonts w:ascii="Times New Roman" w:hAnsi="Times New Roman" w:cs="Times New Roman"/>
          <w:b/>
          <w:sz w:val="24"/>
          <w:szCs w:val="24"/>
        </w:rPr>
        <w:t xml:space="preserve">Tabuľka č. 12: Celkový pomer medzi fondmi na stratégiu </w:t>
      </w:r>
      <w:r>
        <w:rPr>
          <w:rFonts w:ascii="Times New Roman" w:hAnsi="Times New Roman" w:cs="Times New Roman"/>
          <w:b/>
          <w:sz w:val="24"/>
          <w:szCs w:val="24"/>
        </w:rPr>
        <w:tab/>
        <w:t>135</w:t>
      </w:r>
    </w:p>
    <w:p w:rsidR="00E7469A" w:rsidRPr="00840EF2" w:rsidRDefault="00E7469A" w:rsidP="00E7469A">
      <w:pPr>
        <w:tabs>
          <w:tab w:val="right" w:leader="dot" w:pos="9072"/>
        </w:tabs>
        <w:spacing w:after="0" w:line="360" w:lineRule="auto"/>
        <w:jc w:val="both"/>
        <w:rPr>
          <w:rFonts w:ascii="Times New Roman" w:hAnsi="Times New Roman" w:cs="Times New Roman"/>
          <w:sz w:val="24"/>
          <w:szCs w:val="24"/>
        </w:rPr>
      </w:pPr>
      <w:r w:rsidRPr="00840EF2">
        <w:rPr>
          <w:rFonts w:ascii="Times New Roman" w:hAnsi="Times New Roman" w:cs="Times New Roman"/>
          <w:b/>
          <w:sz w:val="24"/>
          <w:szCs w:val="24"/>
        </w:rPr>
        <w:t>Tabuľka č. 13: Zameranie stratégie podľa sektorov</w:t>
      </w:r>
      <w:r>
        <w:rPr>
          <w:rFonts w:ascii="Times New Roman" w:hAnsi="Times New Roman" w:cs="Times New Roman"/>
          <w:b/>
          <w:sz w:val="24"/>
          <w:szCs w:val="24"/>
        </w:rPr>
        <w:tab/>
        <w:t>135</w:t>
      </w:r>
    </w:p>
    <w:p w:rsidR="00E7469A" w:rsidRPr="00840EF2" w:rsidRDefault="00E7469A" w:rsidP="00E7469A">
      <w:pPr>
        <w:spacing w:after="0" w:line="360" w:lineRule="auto"/>
        <w:jc w:val="both"/>
        <w:rPr>
          <w:rFonts w:ascii="Times New Roman" w:hAnsi="Times New Roman" w:cs="Times New Roman"/>
          <w:b/>
          <w:sz w:val="24"/>
          <w:szCs w:val="24"/>
        </w:rPr>
      </w:pPr>
    </w:p>
    <w:p w:rsidR="00E7469A" w:rsidRDefault="00E7469A" w:rsidP="00E7469A">
      <w:pPr>
        <w:spacing w:after="0" w:line="360" w:lineRule="auto"/>
        <w:jc w:val="both"/>
        <w:rPr>
          <w:rFonts w:ascii="Times New Roman" w:hAnsi="Times New Roman" w:cs="Times New Roman"/>
          <w:b/>
          <w:sz w:val="24"/>
          <w:szCs w:val="24"/>
        </w:rPr>
      </w:pPr>
    </w:p>
    <w:p w:rsidR="00E7469A" w:rsidRDefault="00E7469A" w:rsidP="00E7469A">
      <w:pPr>
        <w:rPr>
          <w:rFonts w:ascii="Times New Roman" w:hAnsi="Times New Roman" w:cs="Times New Roman"/>
          <w:b/>
          <w:sz w:val="24"/>
          <w:szCs w:val="24"/>
        </w:rPr>
      </w:pPr>
      <w:r>
        <w:rPr>
          <w:rFonts w:ascii="Times New Roman" w:hAnsi="Times New Roman" w:cs="Times New Roman"/>
          <w:b/>
          <w:sz w:val="24"/>
          <w:szCs w:val="24"/>
        </w:rPr>
        <w:br w:type="page"/>
      </w:r>
    </w:p>
    <w:p w:rsidR="00E7469A" w:rsidRDefault="00E7469A" w:rsidP="00E7469A">
      <w:pPr>
        <w:spacing w:after="0" w:line="360" w:lineRule="auto"/>
        <w:jc w:val="both"/>
        <w:rPr>
          <w:noProof/>
        </w:rPr>
      </w:pPr>
      <w:r>
        <w:rPr>
          <w:rFonts w:ascii="Times New Roman" w:hAnsi="Times New Roman" w:cs="Times New Roman"/>
          <w:b/>
          <w:sz w:val="24"/>
          <w:szCs w:val="24"/>
        </w:rPr>
        <w:lastRenderedPageBreak/>
        <w:t>Tabuľky (nepovinné):</w:t>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TOC \h \z \c "Tabuľka" </w:instrText>
      </w:r>
      <w:r>
        <w:rPr>
          <w:rFonts w:ascii="Times New Roman" w:hAnsi="Times New Roman" w:cs="Times New Roman"/>
          <w:b/>
          <w:sz w:val="24"/>
          <w:szCs w:val="24"/>
        </w:rPr>
        <w:fldChar w:fldCharType="separate"/>
      </w:r>
    </w:p>
    <w:p w:rsidR="00E7469A" w:rsidRPr="00C46127" w:rsidRDefault="009374DD" w:rsidP="00E7469A">
      <w:pPr>
        <w:pStyle w:val="Zoznamobrzkov"/>
        <w:tabs>
          <w:tab w:val="right" w:leader="dot" w:pos="9061"/>
        </w:tabs>
        <w:rPr>
          <w:rFonts w:ascii="Times New Roman" w:eastAsiaTheme="minorEastAsia" w:hAnsi="Times New Roman" w:cs="Times New Roman"/>
          <w:b/>
          <w:noProof/>
          <w:sz w:val="24"/>
          <w:lang w:eastAsia="sk-SK"/>
        </w:rPr>
      </w:pPr>
      <w:hyperlink w:anchor="_Toc439858660" w:history="1">
        <w:r w:rsidR="00E7469A" w:rsidRPr="00C46127">
          <w:rPr>
            <w:rStyle w:val="Hypertextovprepojenie"/>
            <w:rFonts w:ascii="Times New Roman" w:hAnsi="Times New Roman" w:cs="Times New Roman"/>
            <w:b/>
            <w:noProof/>
            <w:sz w:val="24"/>
          </w:rPr>
          <w:t>Tabuľka 1 - Pôdny fond územia MAS Chopok juh</w:t>
        </w:r>
        <w:r w:rsidR="00E7469A" w:rsidRPr="00C46127">
          <w:rPr>
            <w:rFonts w:ascii="Times New Roman" w:hAnsi="Times New Roman" w:cs="Times New Roman"/>
            <w:b/>
            <w:noProof/>
            <w:webHidden/>
            <w:sz w:val="24"/>
          </w:rPr>
          <w:tab/>
        </w:r>
        <w:r w:rsidR="00E7469A" w:rsidRPr="00C46127">
          <w:rPr>
            <w:rFonts w:ascii="Times New Roman" w:hAnsi="Times New Roman" w:cs="Times New Roman"/>
            <w:b/>
            <w:noProof/>
            <w:webHidden/>
            <w:sz w:val="24"/>
          </w:rPr>
          <w:fldChar w:fldCharType="begin"/>
        </w:r>
        <w:r w:rsidR="00E7469A" w:rsidRPr="00C46127">
          <w:rPr>
            <w:rFonts w:ascii="Times New Roman" w:hAnsi="Times New Roman" w:cs="Times New Roman"/>
            <w:b/>
            <w:noProof/>
            <w:webHidden/>
            <w:sz w:val="24"/>
          </w:rPr>
          <w:instrText xml:space="preserve"> PAGEREF _Toc439858660 \h </w:instrText>
        </w:r>
        <w:r w:rsidR="00E7469A" w:rsidRPr="00C46127">
          <w:rPr>
            <w:rFonts w:ascii="Times New Roman" w:hAnsi="Times New Roman" w:cs="Times New Roman"/>
            <w:b/>
            <w:noProof/>
            <w:webHidden/>
            <w:sz w:val="24"/>
          </w:rPr>
        </w:r>
        <w:r w:rsidR="00E7469A" w:rsidRPr="00C46127">
          <w:rPr>
            <w:rFonts w:ascii="Times New Roman" w:hAnsi="Times New Roman" w:cs="Times New Roman"/>
            <w:b/>
            <w:noProof/>
            <w:webHidden/>
            <w:sz w:val="24"/>
          </w:rPr>
          <w:fldChar w:fldCharType="separate"/>
        </w:r>
        <w:r w:rsidR="00D141DD">
          <w:rPr>
            <w:rFonts w:ascii="Times New Roman" w:hAnsi="Times New Roman" w:cs="Times New Roman"/>
            <w:b/>
            <w:noProof/>
            <w:webHidden/>
            <w:sz w:val="24"/>
          </w:rPr>
          <w:t>16</w:t>
        </w:r>
        <w:r w:rsidR="00E7469A" w:rsidRPr="00C46127">
          <w:rPr>
            <w:rFonts w:ascii="Times New Roman" w:hAnsi="Times New Roman" w:cs="Times New Roman"/>
            <w:b/>
            <w:noProof/>
            <w:webHidden/>
            <w:sz w:val="24"/>
          </w:rPr>
          <w:fldChar w:fldCharType="end"/>
        </w:r>
      </w:hyperlink>
    </w:p>
    <w:p w:rsidR="00E7469A" w:rsidRPr="00C46127" w:rsidRDefault="009374DD" w:rsidP="00E7469A">
      <w:pPr>
        <w:pStyle w:val="Zoznamobrzkov"/>
        <w:tabs>
          <w:tab w:val="right" w:leader="dot" w:pos="9061"/>
        </w:tabs>
        <w:rPr>
          <w:rFonts w:ascii="Times New Roman" w:eastAsiaTheme="minorEastAsia" w:hAnsi="Times New Roman" w:cs="Times New Roman"/>
          <w:b/>
          <w:noProof/>
          <w:sz w:val="24"/>
          <w:lang w:eastAsia="sk-SK"/>
        </w:rPr>
      </w:pPr>
      <w:hyperlink w:anchor="_Toc439858661" w:history="1">
        <w:r w:rsidR="00E7469A" w:rsidRPr="00C46127">
          <w:rPr>
            <w:rStyle w:val="Hypertextovprepojenie"/>
            <w:rFonts w:ascii="Times New Roman" w:hAnsi="Times New Roman" w:cs="Times New Roman"/>
            <w:b/>
            <w:bCs/>
            <w:noProof/>
            <w:sz w:val="24"/>
          </w:rPr>
          <w:t xml:space="preserve">Tabuľka 2 - Chronologický vývoj celkového počtu obyvateľov </w:t>
        </w:r>
        <w:r w:rsidR="00E7469A">
          <w:rPr>
            <w:rStyle w:val="Hypertextovprepojenie"/>
            <w:rFonts w:ascii="Times New Roman" w:hAnsi="Times New Roman" w:cs="Times New Roman"/>
            <w:b/>
            <w:bCs/>
            <w:noProof/>
            <w:sz w:val="24"/>
          </w:rPr>
          <w:tab/>
        </w:r>
        <w:r w:rsidR="00E7469A" w:rsidRPr="00C46127">
          <w:rPr>
            <w:rFonts w:ascii="Times New Roman" w:hAnsi="Times New Roman" w:cs="Times New Roman"/>
            <w:b/>
            <w:noProof/>
            <w:webHidden/>
            <w:sz w:val="24"/>
          </w:rPr>
          <w:fldChar w:fldCharType="begin"/>
        </w:r>
        <w:r w:rsidR="00E7469A" w:rsidRPr="00C46127">
          <w:rPr>
            <w:rFonts w:ascii="Times New Roman" w:hAnsi="Times New Roman" w:cs="Times New Roman"/>
            <w:b/>
            <w:noProof/>
            <w:webHidden/>
            <w:sz w:val="24"/>
          </w:rPr>
          <w:instrText xml:space="preserve"> PAGEREF _Toc439858661 \h </w:instrText>
        </w:r>
        <w:r w:rsidR="00E7469A" w:rsidRPr="00C46127">
          <w:rPr>
            <w:rFonts w:ascii="Times New Roman" w:hAnsi="Times New Roman" w:cs="Times New Roman"/>
            <w:b/>
            <w:noProof/>
            <w:webHidden/>
            <w:sz w:val="24"/>
          </w:rPr>
        </w:r>
        <w:r w:rsidR="00E7469A" w:rsidRPr="00C46127">
          <w:rPr>
            <w:rFonts w:ascii="Times New Roman" w:hAnsi="Times New Roman" w:cs="Times New Roman"/>
            <w:b/>
            <w:noProof/>
            <w:webHidden/>
            <w:sz w:val="24"/>
          </w:rPr>
          <w:fldChar w:fldCharType="separate"/>
        </w:r>
        <w:r w:rsidR="00D141DD">
          <w:rPr>
            <w:rFonts w:ascii="Times New Roman" w:hAnsi="Times New Roman" w:cs="Times New Roman"/>
            <w:b/>
            <w:noProof/>
            <w:webHidden/>
            <w:sz w:val="24"/>
          </w:rPr>
          <w:t>28</w:t>
        </w:r>
        <w:r w:rsidR="00E7469A" w:rsidRPr="00C46127">
          <w:rPr>
            <w:rFonts w:ascii="Times New Roman" w:hAnsi="Times New Roman" w:cs="Times New Roman"/>
            <w:b/>
            <w:noProof/>
            <w:webHidden/>
            <w:sz w:val="24"/>
          </w:rPr>
          <w:fldChar w:fldCharType="end"/>
        </w:r>
      </w:hyperlink>
    </w:p>
    <w:p w:rsidR="00E7469A" w:rsidRPr="00C46127" w:rsidRDefault="009374DD" w:rsidP="00E7469A">
      <w:pPr>
        <w:pStyle w:val="Zoznamobrzkov"/>
        <w:tabs>
          <w:tab w:val="right" w:leader="dot" w:pos="9061"/>
        </w:tabs>
        <w:rPr>
          <w:rFonts w:ascii="Times New Roman" w:eastAsiaTheme="minorEastAsia" w:hAnsi="Times New Roman" w:cs="Times New Roman"/>
          <w:b/>
          <w:noProof/>
          <w:sz w:val="24"/>
          <w:lang w:eastAsia="sk-SK"/>
        </w:rPr>
      </w:pPr>
      <w:hyperlink w:anchor="_Toc439858662" w:history="1">
        <w:r w:rsidR="00E7469A" w:rsidRPr="00C46127">
          <w:rPr>
            <w:rStyle w:val="Hypertextovprepojenie"/>
            <w:rFonts w:ascii="Times New Roman" w:hAnsi="Times New Roman" w:cs="Times New Roman"/>
            <w:b/>
            <w:bCs/>
            <w:noProof/>
            <w:sz w:val="24"/>
          </w:rPr>
          <w:t>Tabuľka 3 - Vývoj vekového zloženia obyvateľov MAS Chopok juh</w:t>
        </w:r>
        <w:r w:rsidR="00E7469A" w:rsidRPr="00C46127">
          <w:rPr>
            <w:rFonts w:ascii="Times New Roman" w:hAnsi="Times New Roman" w:cs="Times New Roman"/>
            <w:b/>
            <w:noProof/>
            <w:webHidden/>
            <w:sz w:val="24"/>
          </w:rPr>
          <w:tab/>
        </w:r>
        <w:r w:rsidR="00E7469A" w:rsidRPr="00C46127">
          <w:rPr>
            <w:rFonts w:ascii="Times New Roman" w:hAnsi="Times New Roman" w:cs="Times New Roman"/>
            <w:b/>
            <w:noProof/>
            <w:webHidden/>
            <w:sz w:val="24"/>
          </w:rPr>
          <w:fldChar w:fldCharType="begin"/>
        </w:r>
        <w:r w:rsidR="00E7469A" w:rsidRPr="00C46127">
          <w:rPr>
            <w:rFonts w:ascii="Times New Roman" w:hAnsi="Times New Roman" w:cs="Times New Roman"/>
            <w:b/>
            <w:noProof/>
            <w:webHidden/>
            <w:sz w:val="24"/>
          </w:rPr>
          <w:instrText xml:space="preserve"> PAGEREF _Toc439858662 \h </w:instrText>
        </w:r>
        <w:r w:rsidR="00E7469A" w:rsidRPr="00C46127">
          <w:rPr>
            <w:rFonts w:ascii="Times New Roman" w:hAnsi="Times New Roman" w:cs="Times New Roman"/>
            <w:b/>
            <w:noProof/>
            <w:webHidden/>
            <w:sz w:val="24"/>
          </w:rPr>
        </w:r>
        <w:r w:rsidR="00E7469A" w:rsidRPr="00C46127">
          <w:rPr>
            <w:rFonts w:ascii="Times New Roman" w:hAnsi="Times New Roman" w:cs="Times New Roman"/>
            <w:b/>
            <w:noProof/>
            <w:webHidden/>
            <w:sz w:val="24"/>
          </w:rPr>
          <w:fldChar w:fldCharType="separate"/>
        </w:r>
        <w:r w:rsidR="00D141DD">
          <w:rPr>
            <w:rFonts w:ascii="Times New Roman" w:hAnsi="Times New Roman" w:cs="Times New Roman"/>
            <w:b/>
            <w:noProof/>
            <w:webHidden/>
            <w:sz w:val="24"/>
          </w:rPr>
          <w:t>31</w:t>
        </w:r>
        <w:r w:rsidR="00E7469A" w:rsidRPr="00C46127">
          <w:rPr>
            <w:rFonts w:ascii="Times New Roman" w:hAnsi="Times New Roman" w:cs="Times New Roman"/>
            <w:b/>
            <w:noProof/>
            <w:webHidden/>
            <w:sz w:val="24"/>
          </w:rPr>
          <w:fldChar w:fldCharType="end"/>
        </w:r>
      </w:hyperlink>
    </w:p>
    <w:p w:rsidR="00E7469A" w:rsidRPr="00C46127" w:rsidRDefault="009374DD" w:rsidP="00E7469A">
      <w:pPr>
        <w:pStyle w:val="Zoznamobrzkov"/>
        <w:tabs>
          <w:tab w:val="right" w:leader="dot" w:pos="9061"/>
        </w:tabs>
        <w:rPr>
          <w:rFonts w:ascii="Times New Roman" w:eastAsiaTheme="minorEastAsia" w:hAnsi="Times New Roman" w:cs="Times New Roman"/>
          <w:b/>
          <w:noProof/>
          <w:sz w:val="24"/>
          <w:lang w:eastAsia="sk-SK"/>
        </w:rPr>
      </w:pPr>
      <w:hyperlink w:anchor="_Toc439858663" w:history="1">
        <w:r w:rsidR="00E7469A" w:rsidRPr="00C46127">
          <w:rPr>
            <w:rStyle w:val="Hypertextovprepojenie"/>
            <w:rFonts w:ascii="Times New Roman" w:hAnsi="Times New Roman" w:cs="Times New Roman"/>
            <w:b/>
            <w:bCs/>
            <w:noProof/>
            <w:sz w:val="24"/>
          </w:rPr>
          <w:t>Tabuľka 4 - Celkový prírastok obyvateľstva (2005-2014)</w:t>
        </w:r>
        <w:r w:rsidR="00E7469A" w:rsidRPr="00C46127">
          <w:rPr>
            <w:rFonts w:ascii="Times New Roman" w:hAnsi="Times New Roman" w:cs="Times New Roman"/>
            <w:b/>
            <w:noProof/>
            <w:webHidden/>
            <w:sz w:val="24"/>
          </w:rPr>
          <w:tab/>
        </w:r>
        <w:r w:rsidR="00E7469A" w:rsidRPr="00C46127">
          <w:rPr>
            <w:rFonts w:ascii="Times New Roman" w:hAnsi="Times New Roman" w:cs="Times New Roman"/>
            <w:b/>
            <w:noProof/>
            <w:webHidden/>
            <w:sz w:val="24"/>
          </w:rPr>
          <w:fldChar w:fldCharType="begin"/>
        </w:r>
        <w:r w:rsidR="00E7469A" w:rsidRPr="00C46127">
          <w:rPr>
            <w:rFonts w:ascii="Times New Roman" w:hAnsi="Times New Roman" w:cs="Times New Roman"/>
            <w:b/>
            <w:noProof/>
            <w:webHidden/>
            <w:sz w:val="24"/>
          </w:rPr>
          <w:instrText xml:space="preserve"> PAGEREF _Toc439858663 \h </w:instrText>
        </w:r>
        <w:r w:rsidR="00E7469A" w:rsidRPr="00C46127">
          <w:rPr>
            <w:rFonts w:ascii="Times New Roman" w:hAnsi="Times New Roman" w:cs="Times New Roman"/>
            <w:b/>
            <w:noProof/>
            <w:webHidden/>
            <w:sz w:val="24"/>
          </w:rPr>
        </w:r>
        <w:r w:rsidR="00E7469A" w:rsidRPr="00C46127">
          <w:rPr>
            <w:rFonts w:ascii="Times New Roman" w:hAnsi="Times New Roman" w:cs="Times New Roman"/>
            <w:b/>
            <w:noProof/>
            <w:webHidden/>
            <w:sz w:val="24"/>
          </w:rPr>
          <w:fldChar w:fldCharType="separate"/>
        </w:r>
        <w:r w:rsidR="00D141DD">
          <w:rPr>
            <w:rFonts w:ascii="Times New Roman" w:hAnsi="Times New Roman" w:cs="Times New Roman"/>
            <w:b/>
            <w:noProof/>
            <w:webHidden/>
            <w:sz w:val="24"/>
          </w:rPr>
          <w:t>34</w:t>
        </w:r>
        <w:r w:rsidR="00E7469A" w:rsidRPr="00C46127">
          <w:rPr>
            <w:rFonts w:ascii="Times New Roman" w:hAnsi="Times New Roman" w:cs="Times New Roman"/>
            <w:b/>
            <w:noProof/>
            <w:webHidden/>
            <w:sz w:val="24"/>
          </w:rPr>
          <w:fldChar w:fldCharType="end"/>
        </w:r>
      </w:hyperlink>
    </w:p>
    <w:p w:rsidR="00E7469A" w:rsidRPr="00C46127" w:rsidRDefault="009374DD" w:rsidP="00E7469A">
      <w:pPr>
        <w:pStyle w:val="Zoznamobrzkov"/>
        <w:tabs>
          <w:tab w:val="right" w:leader="dot" w:pos="9061"/>
        </w:tabs>
        <w:rPr>
          <w:rFonts w:ascii="Times New Roman" w:eastAsiaTheme="minorEastAsia" w:hAnsi="Times New Roman" w:cs="Times New Roman"/>
          <w:b/>
          <w:noProof/>
          <w:sz w:val="24"/>
          <w:lang w:eastAsia="sk-SK"/>
        </w:rPr>
      </w:pPr>
      <w:hyperlink w:anchor="_Toc439858664" w:history="1">
        <w:r w:rsidR="00E7469A" w:rsidRPr="00C46127">
          <w:rPr>
            <w:rStyle w:val="Hypertextovprepojenie"/>
            <w:rFonts w:ascii="Times New Roman" w:hAnsi="Times New Roman" w:cs="Times New Roman"/>
            <w:b/>
            <w:bCs/>
            <w:noProof/>
            <w:sz w:val="24"/>
          </w:rPr>
          <w:t xml:space="preserve">Tabuľka 5 - Podiel migračného salda a prirodzeného </w:t>
        </w:r>
        <w:r w:rsidR="00E7469A">
          <w:rPr>
            <w:rStyle w:val="Hypertextovprepojenie"/>
            <w:rFonts w:ascii="Times New Roman" w:hAnsi="Times New Roman" w:cs="Times New Roman"/>
            <w:b/>
            <w:bCs/>
            <w:noProof/>
            <w:sz w:val="24"/>
          </w:rPr>
          <w:tab/>
        </w:r>
        <w:r w:rsidR="00E7469A" w:rsidRPr="00C46127">
          <w:rPr>
            <w:rFonts w:ascii="Times New Roman" w:hAnsi="Times New Roman" w:cs="Times New Roman"/>
            <w:b/>
            <w:noProof/>
            <w:webHidden/>
            <w:sz w:val="24"/>
          </w:rPr>
          <w:fldChar w:fldCharType="begin"/>
        </w:r>
        <w:r w:rsidR="00E7469A" w:rsidRPr="00C46127">
          <w:rPr>
            <w:rFonts w:ascii="Times New Roman" w:hAnsi="Times New Roman" w:cs="Times New Roman"/>
            <w:b/>
            <w:noProof/>
            <w:webHidden/>
            <w:sz w:val="24"/>
          </w:rPr>
          <w:instrText xml:space="preserve"> PAGEREF _Toc439858664 \h </w:instrText>
        </w:r>
        <w:r w:rsidR="00E7469A" w:rsidRPr="00C46127">
          <w:rPr>
            <w:rFonts w:ascii="Times New Roman" w:hAnsi="Times New Roman" w:cs="Times New Roman"/>
            <w:b/>
            <w:noProof/>
            <w:webHidden/>
            <w:sz w:val="24"/>
          </w:rPr>
        </w:r>
        <w:r w:rsidR="00E7469A" w:rsidRPr="00C46127">
          <w:rPr>
            <w:rFonts w:ascii="Times New Roman" w:hAnsi="Times New Roman" w:cs="Times New Roman"/>
            <w:b/>
            <w:noProof/>
            <w:webHidden/>
            <w:sz w:val="24"/>
          </w:rPr>
          <w:fldChar w:fldCharType="separate"/>
        </w:r>
        <w:r w:rsidR="00D141DD">
          <w:rPr>
            <w:rFonts w:ascii="Times New Roman" w:hAnsi="Times New Roman" w:cs="Times New Roman"/>
            <w:b/>
            <w:noProof/>
            <w:webHidden/>
            <w:sz w:val="24"/>
          </w:rPr>
          <w:t>34</w:t>
        </w:r>
        <w:r w:rsidR="00E7469A" w:rsidRPr="00C46127">
          <w:rPr>
            <w:rFonts w:ascii="Times New Roman" w:hAnsi="Times New Roman" w:cs="Times New Roman"/>
            <w:b/>
            <w:noProof/>
            <w:webHidden/>
            <w:sz w:val="24"/>
          </w:rPr>
          <w:fldChar w:fldCharType="end"/>
        </w:r>
      </w:hyperlink>
    </w:p>
    <w:p w:rsidR="00E7469A" w:rsidRPr="00C46127" w:rsidRDefault="009374DD" w:rsidP="00E7469A">
      <w:pPr>
        <w:pStyle w:val="Zoznamobrzkov"/>
        <w:tabs>
          <w:tab w:val="right" w:leader="dot" w:pos="9061"/>
        </w:tabs>
        <w:rPr>
          <w:rFonts w:ascii="Times New Roman" w:eastAsiaTheme="minorEastAsia" w:hAnsi="Times New Roman" w:cs="Times New Roman"/>
          <w:b/>
          <w:noProof/>
          <w:sz w:val="24"/>
          <w:lang w:eastAsia="sk-SK"/>
        </w:rPr>
      </w:pPr>
      <w:hyperlink w:anchor="_Toc439858665" w:history="1">
        <w:r w:rsidR="00E7469A" w:rsidRPr="00C46127">
          <w:rPr>
            <w:rStyle w:val="Hypertextovprepojenie"/>
            <w:rFonts w:ascii="Times New Roman" w:hAnsi="Times New Roman" w:cs="Times New Roman"/>
            <w:b/>
            <w:bCs/>
            <w:noProof/>
            <w:sz w:val="24"/>
          </w:rPr>
          <w:t>Tabuľka 6 - Počet evidovaných uchádzačov o zamestnania</w:t>
        </w:r>
        <w:r w:rsidR="00E7469A" w:rsidRPr="00C46127">
          <w:rPr>
            <w:rFonts w:ascii="Times New Roman" w:hAnsi="Times New Roman" w:cs="Times New Roman"/>
            <w:b/>
            <w:noProof/>
            <w:webHidden/>
            <w:sz w:val="24"/>
          </w:rPr>
          <w:tab/>
        </w:r>
        <w:r w:rsidR="00E7469A" w:rsidRPr="00C46127">
          <w:rPr>
            <w:rFonts w:ascii="Times New Roman" w:hAnsi="Times New Roman" w:cs="Times New Roman"/>
            <w:b/>
            <w:noProof/>
            <w:webHidden/>
            <w:sz w:val="24"/>
          </w:rPr>
          <w:fldChar w:fldCharType="begin"/>
        </w:r>
        <w:r w:rsidR="00E7469A" w:rsidRPr="00C46127">
          <w:rPr>
            <w:rFonts w:ascii="Times New Roman" w:hAnsi="Times New Roman" w:cs="Times New Roman"/>
            <w:b/>
            <w:noProof/>
            <w:webHidden/>
            <w:sz w:val="24"/>
          </w:rPr>
          <w:instrText xml:space="preserve"> PAGEREF _Toc439858665 \h </w:instrText>
        </w:r>
        <w:r w:rsidR="00E7469A" w:rsidRPr="00C46127">
          <w:rPr>
            <w:rFonts w:ascii="Times New Roman" w:hAnsi="Times New Roman" w:cs="Times New Roman"/>
            <w:b/>
            <w:noProof/>
            <w:webHidden/>
            <w:sz w:val="24"/>
          </w:rPr>
        </w:r>
        <w:r w:rsidR="00E7469A" w:rsidRPr="00C46127">
          <w:rPr>
            <w:rFonts w:ascii="Times New Roman" w:hAnsi="Times New Roman" w:cs="Times New Roman"/>
            <w:b/>
            <w:noProof/>
            <w:webHidden/>
            <w:sz w:val="24"/>
          </w:rPr>
          <w:fldChar w:fldCharType="separate"/>
        </w:r>
        <w:r w:rsidR="00D141DD">
          <w:rPr>
            <w:rFonts w:ascii="Times New Roman" w:hAnsi="Times New Roman" w:cs="Times New Roman"/>
            <w:b/>
            <w:noProof/>
            <w:webHidden/>
            <w:sz w:val="24"/>
          </w:rPr>
          <w:t>36</w:t>
        </w:r>
        <w:r w:rsidR="00E7469A" w:rsidRPr="00C46127">
          <w:rPr>
            <w:rFonts w:ascii="Times New Roman" w:hAnsi="Times New Roman" w:cs="Times New Roman"/>
            <w:b/>
            <w:noProof/>
            <w:webHidden/>
            <w:sz w:val="24"/>
          </w:rPr>
          <w:fldChar w:fldCharType="end"/>
        </w:r>
      </w:hyperlink>
    </w:p>
    <w:p w:rsidR="00E7469A" w:rsidRPr="00C46127" w:rsidRDefault="009374DD" w:rsidP="00E7469A">
      <w:pPr>
        <w:pStyle w:val="Zoznamobrzkov"/>
        <w:tabs>
          <w:tab w:val="right" w:leader="dot" w:pos="9061"/>
        </w:tabs>
        <w:rPr>
          <w:rFonts w:ascii="Times New Roman" w:eastAsiaTheme="minorEastAsia" w:hAnsi="Times New Roman" w:cs="Times New Roman"/>
          <w:b/>
          <w:noProof/>
          <w:sz w:val="24"/>
          <w:lang w:eastAsia="sk-SK"/>
        </w:rPr>
      </w:pPr>
      <w:hyperlink w:anchor="_Toc439858666" w:history="1">
        <w:r w:rsidR="00E7469A" w:rsidRPr="00C46127">
          <w:rPr>
            <w:rStyle w:val="Hypertextovprepojenie"/>
            <w:rFonts w:ascii="Times New Roman" w:hAnsi="Times New Roman" w:cs="Times New Roman"/>
            <w:b/>
            <w:bCs/>
            <w:noProof/>
            <w:sz w:val="24"/>
          </w:rPr>
          <w:t>Tabuľka 7 - Evidovaná miera nezamestnanosti</w:t>
        </w:r>
        <w:r w:rsidR="00E7469A" w:rsidRPr="00C46127">
          <w:rPr>
            <w:rFonts w:ascii="Times New Roman" w:hAnsi="Times New Roman" w:cs="Times New Roman"/>
            <w:b/>
            <w:noProof/>
            <w:webHidden/>
            <w:sz w:val="24"/>
          </w:rPr>
          <w:tab/>
        </w:r>
        <w:r w:rsidR="00E7469A" w:rsidRPr="00C46127">
          <w:rPr>
            <w:rFonts w:ascii="Times New Roman" w:hAnsi="Times New Roman" w:cs="Times New Roman"/>
            <w:b/>
            <w:noProof/>
            <w:webHidden/>
            <w:sz w:val="24"/>
          </w:rPr>
          <w:fldChar w:fldCharType="begin"/>
        </w:r>
        <w:r w:rsidR="00E7469A" w:rsidRPr="00C46127">
          <w:rPr>
            <w:rFonts w:ascii="Times New Roman" w:hAnsi="Times New Roman" w:cs="Times New Roman"/>
            <w:b/>
            <w:noProof/>
            <w:webHidden/>
            <w:sz w:val="24"/>
          </w:rPr>
          <w:instrText xml:space="preserve"> PAGEREF _Toc439858666 \h </w:instrText>
        </w:r>
        <w:r w:rsidR="00E7469A" w:rsidRPr="00C46127">
          <w:rPr>
            <w:rFonts w:ascii="Times New Roman" w:hAnsi="Times New Roman" w:cs="Times New Roman"/>
            <w:b/>
            <w:noProof/>
            <w:webHidden/>
            <w:sz w:val="24"/>
          </w:rPr>
        </w:r>
        <w:r w:rsidR="00E7469A" w:rsidRPr="00C46127">
          <w:rPr>
            <w:rFonts w:ascii="Times New Roman" w:hAnsi="Times New Roman" w:cs="Times New Roman"/>
            <w:b/>
            <w:noProof/>
            <w:webHidden/>
            <w:sz w:val="24"/>
          </w:rPr>
          <w:fldChar w:fldCharType="separate"/>
        </w:r>
        <w:r w:rsidR="00D141DD">
          <w:rPr>
            <w:rFonts w:ascii="Times New Roman" w:hAnsi="Times New Roman" w:cs="Times New Roman"/>
            <w:b/>
            <w:noProof/>
            <w:webHidden/>
            <w:sz w:val="24"/>
          </w:rPr>
          <w:t>36</w:t>
        </w:r>
        <w:r w:rsidR="00E7469A" w:rsidRPr="00C46127">
          <w:rPr>
            <w:rFonts w:ascii="Times New Roman" w:hAnsi="Times New Roman" w:cs="Times New Roman"/>
            <w:b/>
            <w:noProof/>
            <w:webHidden/>
            <w:sz w:val="24"/>
          </w:rPr>
          <w:fldChar w:fldCharType="end"/>
        </w:r>
      </w:hyperlink>
    </w:p>
    <w:p w:rsidR="00E7469A" w:rsidRPr="00C46127" w:rsidRDefault="009374DD" w:rsidP="00E7469A">
      <w:pPr>
        <w:pStyle w:val="Zoznamobrzkov"/>
        <w:tabs>
          <w:tab w:val="right" w:leader="dot" w:pos="9061"/>
        </w:tabs>
        <w:rPr>
          <w:rFonts w:ascii="Times New Roman" w:eastAsiaTheme="minorEastAsia" w:hAnsi="Times New Roman" w:cs="Times New Roman"/>
          <w:b/>
          <w:noProof/>
          <w:sz w:val="24"/>
          <w:lang w:eastAsia="sk-SK"/>
        </w:rPr>
      </w:pPr>
      <w:hyperlink w:anchor="_Toc439858667" w:history="1">
        <w:r w:rsidR="00E7469A" w:rsidRPr="00C46127">
          <w:rPr>
            <w:rStyle w:val="Hypertextovprepojenie"/>
            <w:rFonts w:ascii="Times New Roman" w:hAnsi="Times New Roman" w:cs="Times New Roman"/>
            <w:b/>
            <w:bCs/>
            <w:noProof/>
            <w:sz w:val="24"/>
          </w:rPr>
          <w:t>Tabuľka 8 - Prehľad školských zariadení v území</w:t>
        </w:r>
        <w:r w:rsidR="00E7469A" w:rsidRPr="00C46127">
          <w:rPr>
            <w:rFonts w:ascii="Times New Roman" w:hAnsi="Times New Roman" w:cs="Times New Roman"/>
            <w:b/>
            <w:noProof/>
            <w:webHidden/>
            <w:sz w:val="24"/>
          </w:rPr>
          <w:tab/>
        </w:r>
        <w:r w:rsidR="00E7469A" w:rsidRPr="00C46127">
          <w:rPr>
            <w:rFonts w:ascii="Times New Roman" w:hAnsi="Times New Roman" w:cs="Times New Roman"/>
            <w:b/>
            <w:noProof/>
            <w:webHidden/>
            <w:sz w:val="24"/>
          </w:rPr>
          <w:fldChar w:fldCharType="begin"/>
        </w:r>
        <w:r w:rsidR="00E7469A" w:rsidRPr="00C46127">
          <w:rPr>
            <w:rFonts w:ascii="Times New Roman" w:hAnsi="Times New Roman" w:cs="Times New Roman"/>
            <w:b/>
            <w:noProof/>
            <w:webHidden/>
            <w:sz w:val="24"/>
          </w:rPr>
          <w:instrText xml:space="preserve"> PAGEREF _Toc439858667 \h </w:instrText>
        </w:r>
        <w:r w:rsidR="00E7469A" w:rsidRPr="00C46127">
          <w:rPr>
            <w:rFonts w:ascii="Times New Roman" w:hAnsi="Times New Roman" w:cs="Times New Roman"/>
            <w:b/>
            <w:noProof/>
            <w:webHidden/>
            <w:sz w:val="24"/>
          </w:rPr>
        </w:r>
        <w:r w:rsidR="00E7469A" w:rsidRPr="00C46127">
          <w:rPr>
            <w:rFonts w:ascii="Times New Roman" w:hAnsi="Times New Roman" w:cs="Times New Roman"/>
            <w:b/>
            <w:noProof/>
            <w:webHidden/>
            <w:sz w:val="24"/>
          </w:rPr>
          <w:fldChar w:fldCharType="separate"/>
        </w:r>
        <w:r w:rsidR="00D141DD">
          <w:rPr>
            <w:rFonts w:ascii="Times New Roman" w:hAnsi="Times New Roman" w:cs="Times New Roman"/>
            <w:b/>
            <w:noProof/>
            <w:webHidden/>
            <w:sz w:val="24"/>
          </w:rPr>
          <w:t>37</w:t>
        </w:r>
        <w:r w:rsidR="00E7469A" w:rsidRPr="00C46127">
          <w:rPr>
            <w:rFonts w:ascii="Times New Roman" w:hAnsi="Times New Roman" w:cs="Times New Roman"/>
            <w:b/>
            <w:noProof/>
            <w:webHidden/>
            <w:sz w:val="24"/>
          </w:rPr>
          <w:fldChar w:fldCharType="end"/>
        </w:r>
      </w:hyperlink>
    </w:p>
    <w:p w:rsidR="00E7469A" w:rsidRPr="00C46127" w:rsidRDefault="009374DD" w:rsidP="00E7469A">
      <w:pPr>
        <w:pStyle w:val="Zoznamobrzkov"/>
        <w:tabs>
          <w:tab w:val="right" w:leader="dot" w:pos="9061"/>
        </w:tabs>
        <w:rPr>
          <w:rFonts w:ascii="Times New Roman" w:eastAsiaTheme="minorEastAsia" w:hAnsi="Times New Roman" w:cs="Times New Roman"/>
          <w:b/>
          <w:noProof/>
          <w:sz w:val="24"/>
          <w:lang w:eastAsia="sk-SK"/>
        </w:rPr>
      </w:pPr>
      <w:hyperlink w:anchor="_Toc439858668" w:history="1">
        <w:r w:rsidR="00E7469A" w:rsidRPr="00C46127">
          <w:rPr>
            <w:rStyle w:val="Hypertextovprepojenie"/>
            <w:rFonts w:ascii="Times New Roman" w:hAnsi="Times New Roman" w:cs="Times New Roman"/>
            <w:b/>
            <w:bCs/>
            <w:noProof/>
            <w:sz w:val="24"/>
          </w:rPr>
          <w:t>Tabuľka 9 - Zariadenia zdrav</w:t>
        </w:r>
        <w:r w:rsidR="00E7469A">
          <w:rPr>
            <w:rStyle w:val="Hypertextovprepojenie"/>
            <w:rFonts w:ascii="Times New Roman" w:hAnsi="Times New Roman" w:cs="Times New Roman"/>
            <w:b/>
            <w:bCs/>
            <w:noProof/>
            <w:sz w:val="24"/>
          </w:rPr>
          <w:t xml:space="preserve">otnej starostlivosti v regióne </w:t>
        </w:r>
        <w:r w:rsidR="00E7469A" w:rsidRPr="00C46127">
          <w:rPr>
            <w:rFonts w:ascii="Times New Roman" w:hAnsi="Times New Roman" w:cs="Times New Roman"/>
            <w:b/>
            <w:noProof/>
            <w:webHidden/>
            <w:sz w:val="24"/>
          </w:rPr>
          <w:tab/>
        </w:r>
        <w:r w:rsidR="00E7469A" w:rsidRPr="00C46127">
          <w:rPr>
            <w:rFonts w:ascii="Times New Roman" w:hAnsi="Times New Roman" w:cs="Times New Roman"/>
            <w:b/>
            <w:noProof/>
            <w:webHidden/>
            <w:sz w:val="24"/>
          </w:rPr>
          <w:fldChar w:fldCharType="begin"/>
        </w:r>
        <w:r w:rsidR="00E7469A" w:rsidRPr="00C46127">
          <w:rPr>
            <w:rFonts w:ascii="Times New Roman" w:hAnsi="Times New Roman" w:cs="Times New Roman"/>
            <w:b/>
            <w:noProof/>
            <w:webHidden/>
            <w:sz w:val="24"/>
          </w:rPr>
          <w:instrText xml:space="preserve"> PAGEREF _Toc439858668 \h </w:instrText>
        </w:r>
        <w:r w:rsidR="00E7469A" w:rsidRPr="00C46127">
          <w:rPr>
            <w:rFonts w:ascii="Times New Roman" w:hAnsi="Times New Roman" w:cs="Times New Roman"/>
            <w:b/>
            <w:noProof/>
            <w:webHidden/>
            <w:sz w:val="24"/>
          </w:rPr>
        </w:r>
        <w:r w:rsidR="00E7469A" w:rsidRPr="00C46127">
          <w:rPr>
            <w:rFonts w:ascii="Times New Roman" w:hAnsi="Times New Roman" w:cs="Times New Roman"/>
            <w:b/>
            <w:noProof/>
            <w:webHidden/>
            <w:sz w:val="24"/>
          </w:rPr>
          <w:fldChar w:fldCharType="separate"/>
        </w:r>
        <w:r w:rsidR="00D141DD">
          <w:rPr>
            <w:rFonts w:ascii="Times New Roman" w:hAnsi="Times New Roman" w:cs="Times New Roman"/>
            <w:b/>
            <w:noProof/>
            <w:webHidden/>
            <w:sz w:val="24"/>
          </w:rPr>
          <w:t>38</w:t>
        </w:r>
        <w:r w:rsidR="00E7469A" w:rsidRPr="00C46127">
          <w:rPr>
            <w:rFonts w:ascii="Times New Roman" w:hAnsi="Times New Roman" w:cs="Times New Roman"/>
            <w:b/>
            <w:noProof/>
            <w:webHidden/>
            <w:sz w:val="24"/>
          </w:rPr>
          <w:fldChar w:fldCharType="end"/>
        </w:r>
      </w:hyperlink>
    </w:p>
    <w:p w:rsidR="00E7469A" w:rsidRPr="00C46127" w:rsidRDefault="009374DD" w:rsidP="00E7469A">
      <w:pPr>
        <w:pStyle w:val="Zoznamobrzkov"/>
        <w:tabs>
          <w:tab w:val="right" w:leader="dot" w:pos="9061"/>
        </w:tabs>
        <w:rPr>
          <w:rFonts w:ascii="Times New Roman" w:eastAsiaTheme="minorEastAsia" w:hAnsi="Times New Roman" w:cs="Times New Roman"/>
          <w:b/>
          <w:noProof/>
          <w:sz w:val="24"/>
          <w:lang w:eastAsia="sk-SK"/>
        </w:rPr>
      </w:pPr>
      <w:hyperlink w:anchor="_Toc439858669" w:history="1">
        <w:r w:rsidR="00E7469A" w:rsidRPr="00C46127">
          <w:rPr>
            <w:rStyle w:val="Hypertextovprepojenie"/>
            <w:rFonts w:ascii="Times New Roman" w:hAnsi="Times New Roman" w:cs="Times New Roman"/>
            <w:b/>
            <w:noProof/>
            <w:sz w:val="24"/>
          </w:rPr>
          <w:t>Tabuľka 10 - Prehľad subjektov v území MAS Chopok juh</w:t>
        </w:r>
        <w:r w:rsidR="00E7469A" w:rsidRPr="00C46127">
          <w:rPr>
            <w:rFonts w:ascii="Times New Roman" w:hAnsi="Times New Roman" w:cs="Times New Roman"/>
            <w:b/>
            <w:noProof/>
            <w:webHidden/>
            <w:sz w:val="24"/>
          </w:rPr>
          <w:tab/>
        </w:r>
        <w:r w:rsidR="00E7469A" w:rsidRPr="00C46127">
          <w:rPr>
            <w:rFonts w:ascii="Times New Roman" w:hAnsi="Times New Roman" w:cs="Times New Roman"/>
            <w:b/>
            <w:noProof/>
            <w:webHidden/>
            <w:sz w:val="24"/>
          </w:rPr>
          <w:fldChar w:fldCharType="begin"/>
        </w:r>
        <w:r w:rsidR="00E7469A" w:rsidRPr="00C46127">
          <w:rPr>
            <w:rFonts w:ascii="Times New Roman" w:hAnsi="Times New Roman" w:cs="Times New Roman"/>
            <w:b/>
            <w:noProof/>
            <w:webHidden/>
            <w:sz w:val="24"/>
          </w:rPr>
          <w:instrText xml:space="preserve"> PAGEREF _Toc439858669 \h </w:instrText>
        </w:r>
        <w:r w:rsidR="00E7469A" w:rsidRPr="00C46127">
          <w:rPr>
            <w:rFonts w:ascii="Times New Roman" w:hAnsi="Times New Roman" w:cs="Times New Roman"/>
            <w:b/>
            <w:noProof/>
            <w:webHidden/>
            <w:sz w:val="24"/>
          </w:rPr>
        </w:r>
        <w:r w:rsidR="00E7469A" w:rsidRPr="00C46127">
          <w:rPr>
            <w:rFonts w:ascii="Times New Roman" w:hAnsi="Times New Roman" w:cs="Times New Roman"/>
            <w:b/>
            <w:noProof/>
            <w:webHidden/>
            <w:sz w:val="24"/>
          </w:rPr>
          <w:fldChar w:fldCharType="separate"/>
        </w:r>
        <w:r w:rsidR="00D141DD">
          <w:rPr>
            <w:rFonts w:ascii="Times New Roman" w:hAnsi="Times New Roman" w:cs="Times New Roman"/>
            <w:b/>
            <w:noProof/>
            <w:webHidden/>
            <w:sz w:val="24"/>
          </w:rPr>
          <w:t>42</w:t>
        </w:r>
        <w:r w:rsidR="00E7469A" w:rsidRPr="00C46127">
          <w:rPr>
            <w:rFonts w:ascii="Times New Roman" w:hAnsi="Times New Roman" w:cs="Times New Roman"/>
            <w:b/>
            <w:noProof/>
            <w:webHidden/>
            <w:sz w:val="24"/>
          </w:rPr>
          <w:fldChar w:fldCharType="end"/>
        </w:r>
      </w:hyperlink>
    </w:p>
    <w:p w:rsidR="00E7469A" w:rsidRPr="00C46127" w:rsidRDefault="009374DD" w:rsidP="00E7469A">
      <w:pPr>
        <w:pStyle w:val="Zoznamobrzkov"/>
        <w:tabs>
          <w:tab w:val="right" w:leader="dot" w:pos="9061"/>
        </w:tabs>
        <w:rPr>
          <w:rFonts w:ascii="Times New Roman" w:eastAsiaTheme="minorEastAsia" w:hAnsi="Times New Roman" w:cs="Times New Roman"/>
          <w:b/>
          <w:noProof/>
          <w:sz w:val="24"/>
          <w:lang w:eastAsia="sk-SK"/>
        </w:rPr>
      </w:pPr>
      <w:hyperlink w:anchor="_Toc439858670" w:history="1">
        <w:r w:rsidR="00E7469A" w:rsidRPr="00C46127">
          <w:rPr>
            <w:rStyle w:val="Hypertextovprepojenie"/>
            <w:rFonts w:ascii="Times New Roman" w:hAnsi="Times New Roman" w:cs="Times New Roman"/>
            <w:b/>
            <w:noProof/>
            <w:sz w:val="24"/>
          </w:rPr>
          <w:t>Tabuľka 11 - Finančne zdravie obcí z územia MAS Chopok juh</w:t>
        </w:r>
        <w:r w:rsidR="00E7469A" w:rsidRPr="00C46127">
          <w:rPr>
            <w:rFonts w:ascii="Times New Roman" w:hAnsi="Times New Roman" w:cs="Times New Roman"/>
            <w:b/>
            <w:noProof/>
            <w:webHidden/>
            <w:sz w:val="24"/>
          </w:rPr>
          <w:tab/>
        </w:r>
        <w:r w:rsidR="00E7469A" w:rsidRPr="00C46127">
          <w:rPr>
            <w:rFonts w:ascii="Times New Roman" w:hAnsi="Times New Roman" w:cs="Times New Roman"/>
            <w:b/>
            <w:noProof/>
            <w:webHidden/>
            <w:sz w:val="24"/>
          </w:rPr>
          <w:fldChar w:fldCharType="begin"/>
        </w:r>
        <w:r w:rsidR="00E7469A" w:rsidRPr="00C46127">
          <w:rPr>
            <w:rFonts w:ascii="Times New Roman" w:hAnsi="Times New Roman" w:cs="Times New Roman"/>
            <w:b/>
            <w:noProof/>
            <w:webHidden/>
            <w:sz w:val="24"/>
          </w:rPr>
          <w:instrText xml:space="preserve"> PAGEREF _Toc439858670 \h </w:instrText>
        </w:r>
        <w:r w:rsidR="00E7469A" w:rsidRPr="00C46127">
          <w:rPr>
            <w:rFonts w:ascii="Times New Roman" w:hAnsi="Times New Roman" w:cs="Times New Roman"/>
            <w:b/>
            <w:noProof/>
            <w:webHidden/>
            <w:sz w:val="24"/>
          </w:rPr>
        </w:r>
        <w:r w:rsidR="00E7469A" w:rsidRPr="00C46127">
          <w:rPr>
            <w:rFonts w:ascii="Times New Roman" w:hAnsi="Times New Roman" w:cs="Times New Roman"/>
            <w:b/>
            <w:noProof/>
            <w:webHidden/>
            <w:sz w:val="24"/>
          </w:rPr>
          <w:fldChar w:fldCharType="separate"/>
        </w:r>
        <w:r w:rsidR="00D141DD">
          <w:rPr>
            <w:rFonts w:ascii="Times New Roman" w:hAnsi="Times New Roman" w:cs="Times New Roman"/>
            <w:b/>
            <w:noProof/>
            <w:webHidden/>
            <w:sz w:val="24"/>
          </w:rPr>
          <w:t>44</w:t>
        </w:r>
        <w:r w:rsidR="00E7469A" w:rsidRPr="00C46127">
          <w:rPr>
            <w:rFonts w:ascii="Times New Roman" w:hAnsi="Times New Roman" w:cs="Times New Roman"/>
            <w:b/>
            <w:noProof/>
            <w:webHidden/>
            <w:sz w:val="24"/>
          </w:rPr>
          <w:fldChar w:fldCharType="end"/>
        </w:r>
      </w:hyperlink>
    </w:p>
    <w:p w:rsidR="00E7469A" w:rsidRPr="00C46127" w:rsidRDefault="009374DD" w:rsidP="00E7469A">
      <w:pPr>
        <w:pStyle w:val="Zoznamobrzkov"/>
        <w:tabs>
          <w:tab w:val="right" w:leader="dot" w:pos="9061"/>
        </w:tabs>
        <w:rPr>
          <w:rFonts w:ascii="Times New Roman" w:eastAsiaTheme="minorEastAsia" w:hAnsi="Times New Roman" w:cs="Times New Roman"/>
          <w:b/>
          <w:noProof/>
          <w:sz w:val="24"/>
          <w:lang w:eastAsia="sk-SK"/>
        </w:rPr>
      </w:pPr>
      <w:hyperlink w:anchor="_Toc439858671" w:history="1">
        <w:r w:rsidR="00E7469A" w:rsidRPr="00C46127">
          <w:rPr>
            <w:rStyle w:val="Hypertextovprepojenie"/>
            <w:rFonts w:ascii="Times New Roman" w:hAnsi="Times New Roman" w:cs="Times New Roman"/>
            <w:b/>
            <w:noProof/>
            <w:sz w:val="24"/>
          </w:rPr>
          <w:t>Tabuľka 12 - Predpokladaná maximálna absorpčná schopnosť obcí</w:t>
        </w:r>
        <w:r w:rsidR="00E7469A" w:rsidRPr="00C46127">
          <w:rPr>
            <w:rFonts w:ascii="Times New Roman" w:hAnsi="Times New Roman" w:cs="Times New Roman"/>
            <w:b/>
            <w:noProof/>
            <w:webHidden/>
            <w:sz w:val="24"/>
          </w:rPr>
          <w:tab/>
        </w:r>
        <w:r w:rsidR="00E7469A" w:rsidRPr="00C46127">
          <w:rPr>
            <w:rFonts w:ascii="Times New Roman" w:hAnsi="Times New Roman" w:cs="Times New Roman"/>
            <w:b/>
            <w:noProof/>
            <w:webHidden/>
            <w:sz w:val="24"/>
          </w:rPr>
          <w:fldChar w:fldCharType="begin"/>
        </w:r>
        <w:r w:rsidR="00E7469A" w:rsidRPr="00C46127">
          <w:rPr>
            <w:rFonts w:ascii="Times New Roman" w:hAnsi="Times New Roman" w:cs="Times New Roman"/>
            <w:b/>
            <w:noProof/>
            <w:webHidden/>
            <w:sz w:val="24"/>
          </w:rPr>
          <w:instrText xml:space="preserve"> PAGEREF _Toc439858671 \h </w:instrText>
        </w:r>
        <w:r w:rsidR="00E7469A" w:rsidRPr="00C46127">
          <w:rPr>
            <w:rFonts w:ascii="Times New Roman" w:hAnsi="Times New Roman" w:cs="Times New Roman"/>
            <w:b/>
            <w:noProof/>
            <w:webHidden/>
            <w:sz w:val="24"/>
          </w:rPr>
        </w:r>
        <w:r w:rsidR="00E7469A" w:rsidRPr="00C46127">
          <w:rPr>
            <w:rFonts w:ascii="Times New Roman" w:hAnsi="Times New Roman" w:cs="Times New Roman"/>
            <w:b/>
            <w:noProof/>
            <w:webHidden/>
            <w:sz w:val="24"/>
          </w:rPr>
          <w:fldChar w:fldCharType="separate"/>
        </w:r>
        <w:r w:rsidR="00D141DD">
          <w:rPr>
            <w:rFonts w:ascii="Times New Roman" w:hAnsi="Times New Roman" w:cs="Times New Roman"/>
            <w:b/>
            <w:noProof/>
            <w:webHidden/>
            <w:sz w:val="24"/>
          </w:rPr>
          <w:t>45</w:t>
        </w:r>
        <w:r w:rsidR="00E7469A" w:rsidRPr="00C46127">
          <w:rPr>
            <w:rFonts w:ascii="Times New Roman" w:hAnsi="Times New Roman" w:cs="Times New Roman"/>
            <w:b/>
            <w:noProof/>
            <w:webHidden/>
            <w:sz w:val="24"/>
          </w:rPr>
          <w:fldChar w:fldCharType="end"/>
        </w:r>
      </w:hyperlink>
    </w:p>
    <w:p w:rsidR="00E7469A" w:rsidRPr="00C46127" w:rsidRDefault="009374DD" w:rsidP="00E7469A">
      <w:pPr>
        <w:pStyle w:val="Zoznamobrzkov"/>
        <w:tabs>
          <w:tab w:val="right" w:leader="dot" w:pos="9061"/>
        </w:tabs>
        <w:rPr>
          <w:rFonts w:ascii="Times New Roman" w:eastAsiaTheme="minorEastAsia" w:hAnsi="Times New Roman" w:cs="Times New Roman"/>
          <w:b/>
          <w:noProof/>
          <w:sz w:val="24"/>
          <w:lang w:eastAsia="sk-SK"/>
        </w:rPr>
      </w:pPr>
      <w:hyperlink w:anchor="_Toc439858672" w:history="1">
        <w:r w:rsidR="00E7469A" w:rsidRPr="00C46127">
          <w:rPr>
            <w:rStyle w:val="Hypertextovprepojenie"/>
            <w:rFonts w:ascii="Times New Roman" w:hAnsi="Times New Roman" w:cs="Times New Roman"/>
            <w:b/>
            <w:noProof/>
            <w:sz w:val="24"/>
          </w:rPr>
          <w:t>Tabuľka 13 – Popis ukazovateľov stratégie CLLD MAS Chopok juh</w:t>
        </w:r>
        <w:r w:rsidR="00E7469A" w:rsidRPr="00C46127">
          <w:rPr>
            <w:rFonts w:ascii="Times New Roman" w:hAnsi="Times New Roman" w:cs="Times New Roman"/>
            <w:b/>
            <w:noProof/>
            <w:webHidden/>
            <w:sz w:val="24"/>
          </w:rPr>
          <w:tab/>
        </w:r>
        <w:r w:rsidR="00E7469A" w:rsidRPr="00C46127">
          <w:rPr>
            <w:rFonts w:ascii="Times New Roman" w:hAnsi="Times New Roman" w:cs="Times New Roman"/>
            <w:b/>
            <w:noProof/>
            <w:webHidden/>
            <w:sz w:val="24"/>
          </w:rPr>
          <w:fldChar w:fldCharType="begin"/>
        </w:r>
        <w:r w:rsidR="00E7469A" w:rsidRPr="00C46127">
          <w:rPr>
            <w:rFonts w:ascii="Times New Roman" w:hAnsi="Times New Roman" w:cs="Times New Roman"/>
            <w:b/>
            <w:noProof/>
            <w:webHidden/>
            <w:sz w:val="24"/>
          </w:rPr>
          <w:instrText xml:space="preserve"> PAGEREF _Toc439858672 \h </w:instrText>
        </w:r>
        <w:r w:rsidR="00E7469A" w:rsidRPr="00C46127">
          <w:rPr>
            <w:rFonts w:ascii="Times New Roman" w:hAnsi="Times New Roman" w:cs="Times New Roman"/>
            <w:b/>
            <w:noProof/>
            <w:webHidden/>
            <w:sz w:val="24"/>
          </w:rPr>
        </w:r>
        <w:r w:rsidR="00E7469A" w:rsidRPr="00C46127">
          <w:rPr>
            <w:rFonts w:ascii="Times New Roman" w:hAnsi="Times New Roman" w:cs="Times New Roman"/>
            <w:b/>
            <w:noProof/>
            <w:webHidden/>
            <w:sz w:val="24"/>
          </w:rPr>
          <w:fldChar w:fldCharType="separate"/>
        </w:r>
        <w:r w:rsidR="00D141DD">
          <w:rPr>
            <w:rFonts w:ascii="Times New Roman" w:hAnsi="Times New Roman" w:cs="Times New Roman"/>
            <w:b/>
            <w:noProof/>
            <w:webHidden/>
            <w:sz w:val="24"/>
          </w:rPr>
          <w:t>134</w:t>
        </w:r>
        <w:r w:rsidR="00E7469A" w:rsidRPr="00C46127">
          <w:rPr>
            <w:rFonts w:ascii="Times New Roman" w:hAnsi="Times New Roman" w:cs="Times New Roman"/>
            <w:b/>
            <w:noProof/>
            <w:webHidden/>
            <w:sz w:val="24"/>
          </w:rPr>
          <w:fldChar w:fldCharType="end"/>
        </w:r>
      </w:hyperlink>
    </w:p>
    <w:p w:rsidR="00E7469A" w:rsidRDefault="00E7469A" w:rsidP="00E7469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fldChar w:fldCharType="end"/>
      </w:r>
    </w:p>
    <w:p w:rsidR="00E7469A" w:rsidRPr="0096524D" w:rsidRDefault="00E7469A" w:rsidP="00E7469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Grafy (nepovinné):</w:t>
      </w:r>
    </w:p>
    <w:p w:rsidR="00E7469A" w:rsidRPr="0096524D" w:rsidRDefault="00E7469A" w:rsidP="00E7469A">
      <w:pPr>
        <w:pStyle w:val="Zoznamobrzkov"/>
        <w:tabs>
          <w:tab w:val="right" w:leader="dot" w:pos="9061"/>
        </w:tabs>
        <w:rPr>
          <w:rFonts w:ascii="Times New Roman" w:eastAsiaTheme="minorEastAsia" w:hAnsi="Times New Roman" w:cs="Times New Roman"/>
          <w:b/>
          <w:noProof/>
          <w:sz w:val="24"/>
          <w:szCs w:val="24"/>
          <w:lang w:eastAsia="sk-SK"/>
        </w:rPr>
      </w:pPr>
      <w:r w:rsidRPr="0096524D">
        <w:rPr>
          <w:rFonts w:ascii="Times New Roman" w:hAnsi="Times New Roman" w:cs="Times New Roman"/>
          <w:b/>
          <w:sz w:val="24"/>
          <w:szCs w:val="24"/>
        </w:rPr>
        <w:fldChar w:fldCharType="begin"/>
      </w:r>
      <w:r w:rsidRPr="0096524D">
        <w:rPr>
          <w:rFonts w:ascii="Times New Roman" w:hAnsi="Times New Roman" w:cs="Times New Roman"/>
          <w:b/>
          <w:sz w:val="24"/>
          <w:szCs w:val="24"/>
        </w:rPr>
        <w:instrText xml:space="preserve"> TOC \h \z \c "Graf" </w:instrText>
      </w:r>
      <w:r w:rsidRPr="0096524D">
        <w:rPr>
          <w:rFonts w:ascii="Times New Roman" w:hAnsi="Times New Roman" w:cs="Times New Roman"/>
          <w:b/>
          <w:sz w:val="24"/>
          <w:szCs w:val="24"/>
        </w:rPr>
        <w:fldChar w:fldCharType="separate"/>
      </w:r>
      <w:hyperlink w:anchor="_Toc434785674" w:history="1">
        <w:r w:rsidRPr="0096524D">
          <w:rPr>
            <w:rStyle w:val="Hypertextovprepojenie"/>
            <w:rFonts w:ascii="Times New Roman" w:hAnsi="Times New Roman" w:cs="Times New Roman"/>
            <w:b/>
            <w:noProof/>
            <w:sz w:val="24"/>
            <w:szCs w:val="24"/>
          </w:rPr>
          <w:t>Graf 1 - Členenie poľnohospodárskej a nepoľnohospodárskej pôdy v území</w:t>
        </w:r>
        <w:r w:rsidRPr="0096524D">
          <w:rPr>
            <w:rFonts w:ascii="Times New Roman" w:hAnsi="Times New Roman" w:cs="Times New Roman"/>
            <w:b/>
            <w:noProof/>
            <w:webHidden/>
            <w:sz w:val="24"/>
            <w:szCs w:val="24"/>
          </w:rPr>
          <w:tab/>
        </w:r>
        <w:r w:rsidRPr="0096524D">
          <w:rPr>
            <w:rFonts w:ascii="Times New Roman" w:hAnsi="Times New Roman" w:cs="Times New Roman"/>
            <w:b/>
            <w:noProof/>
            <w:webHidden/>
            <w:sz w:val="24"/>
            <w:szCs w:val="24"/>
          </w:rPr>
          <w:fldChar w:fldCharType="begin"/>
        </w:r>
        <w:r w:rsidRPr="0096524D">
          <w:rPr>
            <w:rFonts w:ascii="Times New Roman" w:hAnsi="Times New Roman" w:cs="Times New Roman"/>
            <w:b/>
            <w:noProof/>
            <w:webHidden/>
            <w:sz w:val="24"/>
            <w:szCs w:val="24"/>
          </w:rPr>
          <w:instrText xml:space="preserve"> PAGEREF _Toc434785674 \h </w:instrText>
        </w:r>
        <w:r w:rsidRPr="0096524D">
          <w:rPr>
            <w:rFonts w:ascii="Times New Roman" w:hAnsi="Times New Roman" w:cs="Times New Roman"/>
            <w:b/>
            <w:noProof/>
            <w:webHidden/>
            <w:sz w:val="24"/>
            <w:szCs w:val="24"/>
          </w:rPr>
        </w:r>
        <w:r w:rsidRPr="0096524D">
          <w:rPr>
            <w:rFonts w:ascii="Times New Roman" w:hAnsi="Times New Roman" w:cs="Times New Roman"/>
            <w:b/>
            <w:noProof/>
            <w:webHidden/>
            <w:sz w:val="24"/>
            <w:szCs w:val="24"/>
          </w:rPr>
          <w:fldChar w:fldCharType="separate"/>
        </w:r>
        <w:r w:rsidR="00D141DD">
          <w:rPr>
            <w:rFonts w:ascii="Times New Roman" w:hAnsi="Times New Roman" w:cs="Times New Roman"/>
            <w:b/>
            <w:noProof/>
            <w:webHidden/>
            <w:sz w:val="24"/>
            <w:szCs w:val="24"/>
          </w:rPr>
          <w:t>16</w:t>
        </w:r>
        <w:r w:rsidRPr="0096524D">
          <w:rPr>
            <w:rFonts w:ascii="Times New Roman" w:hAnsi="Times New Roman" w:cs="Times New Roman"/>
            <w:b/>
            <w:noProof/>
            <w:webHidden/>
            <w:sz w:val="24"/>
            <w:szCs w:val="24"/>
          </w:rPr>
          <w:fldChar w:fldCharType="end"/>
        </w:r>
      </w:hyperlink>
    </w:p>
    <w:p w:rsidR="00E7469A" w:rsidRPr="0096524D" w:rsidRDefault="009374DD" w:rsidP="00E7469A">
      <w:pPr>
        <w:pStyle w:val="Zoznamobrzkov"/>
        <w:tabs>
          <w:tab w:val="right" w:leader="dot" w:pos="9061"/>
        </w:tabs>
        <w:rPr>
          <w:rFonts w:ascii="Times New Roman" w:eastAsiaTheme="minorEastAsia" w:hAnsi="Times New Roman" w:cs="Times New Roman"/>
          <w:b/>
          <w:noProof/>
          <w:sz w:val="24"/>
          <w:szCs w:val="24"/>
          <w:lang w:eastAsia="sk-SK"/>
        </w:rPr>
      </w:pPr>
      <w:hyperlink w:anchor="_Toc434785675" w:history="1">
        <w:r w:rsidR="00E7469A" w:rsidRPr="0096524D">
          <w:rPr>
            <w:rStyle w:val="Hypertextovprepojenie"/>
            <w:rFonts w:ascii="Times New Roman" w:hAnsi="Times New Roman" w:cs="Times New Roman"/>
            <w:b/>
            <w:bCs/>
            <w:noProof/>
            <w:sz w:val="24"/>
            <w:szCs w:val="24"/>
          </w:rPr>
          <w:t>Graf 2 - Chronologický vývoj celkového počtu obyvateľov</w:t>
        </w:r>
        <w:r w:rsidR="00E7469A" w:rsidRPr="0096524D">
          <w:rPr>
            <w:rFonts w:ascii="Times New Roman" w:hAnsi="Times New Roman" w:cs="Times New Roman"/>
            <w:b/>
            <w:noProof/>
            <w:webHidden/>
            <w:sz w:val="24"/>
            <w:szCs w:val="24"/>
          </w:rPr>
          <w:tab/>
        </w:r>
        <w:r w:rsidR="00E7469A" w:rsidRPr="0096524D">
          <w:rPr>
            <w:rFonts w:ascii="Times New Roman" w:hAnsi="Times New Roman" w:cs="Times New Roman"/>
            <w:b/>
            <w:noProof/>
            <w:webHidden/>
            <w:sz w:val="24"/>
            <w:szCs w:val="24"/>
          </w:rPr>
          <w:fldChar w:fldCharType="begin"/>
        </w:r>
        <w:r w:rsidR="00E7469A" w:rsidRPr="0096524D">
          <w:rPr>
            <w:rFonts w:ascii="Times New Roman" w:hAnsi="Times New Roman" w:cs="Times New Roman"/>
            <w:b/>
            <w:noProof/>
            <w:webHidden/>
            <w:sz w:val="24"/>
            <w:szCs w:val="24"/>
          </w:rPr>
          <w:instrText xml:space="preserve"> PAGEREF _Toc434785675 \h </w:instrText>
        </w:r>
        <w:r w:rsidR="00E7469A" w:rsidRPr="0096524D">
          <w:rPr>
            <w:rFonts w:ascii="Times New Roman" w:hAnsi="Times New Roman" w:cs="Times New Roman"/>
            <w:b/>
            <w:noProof/>
            <w:webHidden/>
            <w:sz w:val="24"/>
            <w:szCs w:val="24"/>
          </w:rPr>
        </w:r>
        <w:r w:rsidR="00E7469A" w:rsidRPr="0096524D">
          <w:rPr>
            <w:rFonts w:ascii="Times New Roman" w:hAnsi="Times New Roman" w:cs="Times New Roman"/>
            <w:b/>
            <w:noProof/>
            <w:webHidden/>
            <w:sz w:val="24"/>
            <w:szCs w:val="24"/>
          </w:rPr>
          <w:fldChar w:fldCharType="separate"/>
        </w:r>
        <w:r w:rsidR="00D141DD">
          <w:rPr>
            <w:rFonts w:ascii="Times New Roman" w:hAnsi="Times New Roman" w:cs="Times New Roman"/>
            <w:b/>
            <w:noProof/>
            <w:webHidden/>
            <w:sz w:val="24"/>
            <w:szCs w:val="24"/>
          </w:rPr>
          <w:t>29</w:t>
        </w:r>
        <w:r w:rsidR="00E7469A" w:rsidRPr="0096524D">
          <w:rPr>
            <w:rFonts w:ascii="Times New Roman" w:hAnsi="Times New Roman" w:cs="Times New Roman"/>
            <w:b/>
            <w:noProof/>
            <w:webHidden/>
            <w:sz w:val="24"/>
            <w:szCs w:val="24"/>
          </w:rPr>
          <w:fldChar w:fldCharType="end"/>
        </w:r>
      </w:hyperlink>
    </w:p>
    <w:p w:rsidR="00E7469A" w:rsidRPr="0096524D" w:rsidRDefault="009374DD" w:rsidP="00E7469A">
      <w:pPr>
        <w:pStyle w:val="Zoznamobrzkov"/>
        <w:tabs>
          <w:tab w:val="right" w:leader="dot" w:pos="9061"/>
        </w:tabs>
        <w:rPr>
          <w:rFonts w:ascii="Times New Roman" w:eastAsiaTheme="minorEastAsia" w:hAnsi="Times New Roman" w:cs="Times New Roman"/>
          <w:b/>
          <w:noProof/>
          <w:sz w:val="24"/>
          <w:szCs w:val="24"/>
          <w:lang w:eastAsia="sk-SK"/>
        </w:rPr>
      </w:pPr>
      <w:hyperlink w:anchor="_Toc434785676" w:history="1">
        <w:r w:rsidR="00E7469A" w:rsidRPr="0096524D">
          <w:rPr>
            <w:rStyle w:val="Hypertextovprepojenie"/>
            <w:rFonts w:ascii="Times New Roman" w:hAnsi="Times New Roman" w:cs="Times New Roman"/>
            <w:b/>
            <w:bCs/>
            <w:noProof/>
            <w:sz w:val="24"/>
            <w:szCs w:val="24"/>
          </w:rPr>
          <w:t>Graf 3 - Chronologický vývoj počtu obyvateľov v obciach do 2 000 obyvateľov</w:t>
        </w:r>
        <w:r w:rsidR="00E7469A" w:rsidRPr="0096524D">
          <w:rPr>
            <w:rFonts w:ascii="Times New Roman" w:hAnsi="Times New Roman" w:cs="Times New Roman"/>
            <w:b/>
            <w:noProof/>
            <w:webHidden/>
            <w:sz w:val="24"/>
            <w:szCs w:val="24"/>
          </w:rPr>
          <w:tab/>
        </w:r>
        <w:r w:rsidR="00E7469A" w:rsidRPr="0096524D">
          <w:rPr>
            <w:rFonts w:ascii="Times New Roman" w:hAnsi="Times New Roman" w:cs="Times New Roman"/>
            <w:b/>
            <w:noProof/>
            <w:webHidden/>
            <w:sz w:val="24"/>
            <w:szCs w:val="24"/>
          </w:rPr>
          <w:fldChar w:fldCharType="begin"/>
        </w:r>
        <w:r w:rsidR="00E7469A" w:rsidRPr="0096524D">
          <w:rPr>
            <w:rFonts w:ascii="Times New Roman" w:hAnsi="Times New Roman" w:cs="Times New Roman"/>
            <w:b/>
            <w:noProof/>
            <w:webHidden/>
            <w:sz w:val="24"/>
            <w:szCs w:val="24"/>
          </w:rPr>
          <w:instrText xml:space="preserve"> PAGEREF _Toc434785676 \h </w:instrText>
        </w:r>
        <w:r w:rsidR="00E7469A" w:rsidRPr="0096524D">
          <w:rPr>
            <w:rFonts w:ascii="Times New Roman" w:hAnsi="Times New Roman" w:cs="Times New Roman"/>
            <w:b/>
            <w:noProof/>
            <w:webHidden/>
            <w:sz w:val="24"/>
            <w:szCs w:val="24"/>
          </w:rPr>
        </w:r>
        <w:r w:rsidR="00E7469A" w:rsidRPr="0096524D">
          <w:rPr>
            <w:rFonts w:ascii="Times New Roman" w:hAnsi="Times New Roman" w:cs="Times New Roman"/>
            <w:b/>
            <w:noProof/>
            <w:webHidden/>
            <w:sz w:val="24"/>
            <w:szCs w:val="24"/>
          </w:rPr>
          <w:fldChar w:fldCharType="separate"/>
        </w:r>
        <w:r w:rsidR="00D141DD">
          <w:rPr>
            <w:rFonts w:ascii="Times New Roman" w:hAnsi="Times New Roman" w:cs="Times New Roman"/>
            <w:b/>
            <w:noProof/>
            <w:webHidden/>
            <w:sz w:val="24"/>
            <w:szCs w:val="24"/>
          </w:rPr>
          <w:t>29</w:t>
        </w:r>
        <w:r w:rsidR="00E7469A" w:rsidRPr="0096524D">
          <w:rPr>
            <w:rFonts w:ascii="Times New Roman" w:hAnsi="Times New Roman" w:cs="Times New Roman"/>
            <w:b/>
            <w:noProof/>
            <w:webHidden/>
            <w:sz w:val="24"/>
            <w:szCs w:val="24"/>
          </w:rPr>
          <w:fldChar w:fldCharType="end"/>
        </w:r>
      </w:hyperlink>
    </w:p>
    <w:p w:rsidR="00E7469A" w:rsidRPr="0096524D" w:rsidRDefault="009374DD" w:rsidP="00E7469A">
      <w:pPr>
        <w:pStyle w:val="Zoznamobrzkov"/>
        <w:tabs>
          <w:tab w:val="right" w:leader="dot" w:pos="9061"/>
        </w:tabs>
        <w:rPr>
          <w:rFonts w:ascii="Times New Roman" w:eastAsiaTheme="minorEastAsia" w:hAnsi="Times New Roman" w:cs="Times New Roman"/>
          <w:b/>
          <w:noProof/>
          <w:sz w:val="24"/>
          <w:szCs w:val="24"/>
          <w:lang w:eastAsia="sk-SK"/>
        </w:rPr>
      </w:pPr>
      <w:hyperlink w:anchor="_Toc434785677" w:history="1">
        <w:r w:rsidR="00E7469A" w:rsidRPr="0096524D">
          <w:rPr>
            <w:rStyle w:val="Hypertextovprepojenie"/>
            <w:rFonts w:ascii="Times New Roman" w:hAnsi="Times New Roman" w:cs="Times New Roman"/>
            <w:b/>
            <w:bCs/>
            <w:noProof/>
            <w:sz w:val="24"/>
            <w:szCs w:val="24"/>
          </w:rPr>
          <w:t>Graf 4 - Zastúpenie jednotlivých obcí na celkovom počte obyvateľstva</w:t>
        </w:r>
        <w:r w:rsidR="00E7469A" w:rsidRPr="0096524D">
          <w:rPr>
            <w:rFonts w:ascii="Times New Roman" w:hAnsi="Times New Roman" w:cs="Times New Roman"/>
            <w:b/>
            <w:noProof/>
            <w:webHidden/>
            <w:sz w:val="24"/>
            <w:szCs w:val="24"/>
          </w:rPr>
          <w:tab/>
        </w:r>
        <w:r w:rsidR="00E7469A" w:rsidRPr="0096524D">
          <w:rPr>
            <w:rFonts w:ascii="Times New Roman" w:hAnsi="Times New Roman" w:cs="Times New Roman"/>
            <w:b/>
            <w:noProof/>
            <w:webHidden/>
            <w:sz w:val="24"/>
            <w:szCs w:val="24"/>
          </w:rPr>
          <w:fldChar w:fldCharType="begin"/>
        </w:r>
        <w:r w:rsidR="00E7469A" w:rsidRPr="0096524D">
          <w:rPr>
            <w:rFonts w:ascii="Times New Roman" w:hAnsi="Times New Roman" w:cs="Times New Roman"/>
            <w:b/>
            <w:noProof/>
            <w:webHidden/>
            <w:sz w:val="24"/>
            <w:szCs w:val="24"/>
          </w:rPr>
          <w:instrText xml:space="preserve"> PAGEREF _Toc434785677 \h </w:instrText>
        </w:r>
        <w:r w:rsidR="00E7469A" w:rsidRPr="0096524D">
          <w:rPr>
            <w:rFonts w:ascii="Times New Roman" w:hAnsi="Times New Roman" w:cs="Times New Roman"/>
            <w:b/>
            <w:noProof/>
            <w:webHidden/>
            <w:sz w:val="24"/>
            <w:szCs w:val="24"/>
          </w:rPr>
        </w:r>
        <w:r w:rsidR="00E7469A" w:rsidRPr="0096524D">
          <w:rPr>
            <w:rFonts w:ascii="Times New Roman" w:hAnsi="Times New Roman" w:cs="Times New Roman"/>
            <w:b/>
            <w:noProof/>
            <w:webHidden/>
            <w:sz w:val="24"/>
            <w:szCs w:val="24"/>
          </w:rPr>
          <w:fldChar w:fldCharType="separate"/>
        </w:r>
        <w:r w:rsidR="00D141DD">
          <w:rPr>
            <w:rFonts w:ascii="Times New Roman" w:hAnsi="Times New Roman" w:cs="Times New Roman"/>
            <w:b/>
            <w:noProof/>
            <w:webHidden/>
            <w:sz w:val="24"/>
            <w:szCs w:val="24"/>
          </w:rPr>
          <w:t>30</w:t>
        </w:r>
        <w:r w:rsidR="00E7469A" w:rsidRPr="0096524D">
          <w:rPr>
            <w:rFonts w:ascii="Times New Roman" w:hAnsi="Times New Roman" w:cs="Times New Roman"/>
            <w:b/>
            <w:noProof/>
            <w:webHidden/>
            <w:sz w:val="24"/>
            <w:szCs w:val="24"/>
          </w:rPr>
          <w:fldChar w:fldCharType="end"/>
        </w:r>
      </w:hyperlink>
    </w:p>
    <w:p w:rsidR="00E7469A" w:rsidRPr="0096524D" w:rsidRDefault="009374DD" w:rsidP="00E7469A">
      <w:pPr>
        <w:pStyle w:val="Zoznamobrzkov"/>
        <w:tabs>
          <w:tab w:val="right" w:leader="dot" w:pos="9061"/>
        </w:tabs>
        <w:rPr>
          <w:rFonts w:ascii="Times New Roman" w:eastAsiaTheme="minorEastAsia" w:hAnsi="Times New Roman" w:cs="Times New Roman"/>
          <w:b/>
          <w:noProof/>
          <w:sz w:val="24"/>
          <w:szCs w:val="24"/>
          <w:lang w:eastAsia="sk-SK"/>
        </w:rPr>
      </w:pPr>
      <w:hyperlink w:anchor="_Toc434785678" w:history="1">
        <w:r w:rsidR="00E7469A" w:rsidRPr="0096524D">
          <w:rPr>
            <w:rStyle w:val="Hypertextovprepojenie"/>
            <w:rFonts w:ascii="Times New Roman" w:hAnsi="Times New Roman" w:cs="Times New Roman"/>
            <w:b/>
            <w:bCs/>
            <w:noProof/>
            <w:sz w:val="24"/>
            <w:szCs w:val="24"/>
          </w:rPr>
          <w:t>Graf 5 - Vekové zloženie obyvateľstva MAS Chopok juh</w:t>
        </w:r>
        <w:r w:rsidR="00E7469A" w:rsidRPr="0096524D">
          <w:rPr>
            <w:rFonts w:ascii="Times New Roman" w:hAnsi="Times New Roman" w:cs="Times New Roman"/>
            <w:b/>
            <w:noProof/>
            <w:webHidden/>
            <w:sz w:val="24"/>
            <w:szCs w:val="24"/>
          </w:rPr>
          <w:tab/>
        </w:r>
        <w:r w:rsidR="00E7469A" w:rsidRPr="0096524D">
          <w:rPr>
            <w:rFonts w:ascii="Times New Roman" w:hAnsi="Times New Roman" w:cs="Times New Roman"/>
            <w:b/>
            <w:noProof/>
            <w:webHidden/>
            <w:sz w:val="24"/>
            <w:szCs w:val="24"/>
          </w:rPr>
          <w:fldChar w:fldCharType="begin"/>
        </w:r>
        <w:r w:rsidR="00E7469A" w:rsidRPr="0096524D">
          <w:rPr>
            <w:rFonts w:ascii="Times New Roman" w:hAnsi="Times New Roman" w:cs="Times New Roman"/>
            <w:b/>
            <w:noProof/>
            <w:webHidden/>
            <w:sz w:val="24"/>
            <w:szCs w:val="24"/>
          </w:rPr>
          <w:instrText xml:space="preserve"> PAGEREF _Toc434785678 \h </w:instrText>
        </w:r>
        <w:r w:rsidR="00E7469A" w:rsidRPr="0096524D">
          <w:rPr>
            <w:rFonts w:ascii="Times New Roman" w:hAnsi="Times New Roman" w:cs="Times New Roman"/>
            <w:b/>
            <w:noProof/>
            <w:webHidden/>
            <w:sz w:val="24"/>
            <w:szCs w:val="24"/>
          </w:rPr>
        </w:r>
        <w:r w:rsidR="00E7469A" w:rsidRPr="0096524D">
          <w:rPr>
            <w:rFonts w:ascii="Times New Roman" w:hAnsi="Times New Roman" w:cs="Times New Roman"/>
            <w:b/>
            <w:noProof/>
            <w:webHidden/>
            <w:sz w:val="24"/>
            <w:szCs w:val="24"/>
          </w:rPr>
          <w:fldChar w:fldCharType="separate"/>
        </w:r>
        <w:r w:rsidR="00D141DD">
          <w:rPr>
            <w:rFonts w:ascii="Times New Roman" w:hAnsi="Times New Roman" w:cs="Times New Roman"/>
            <w:b/>
            <w:noProof/>
            <w:webHidden/>
            <w:sz w:val="24"/>
            <w:szCs w:val="24"/>
          </w:rPr>
          <w:t>31</w:t>
        </w:r>
        <w:r w:rsidR="00E7469A" w:rsidRPr="0096524D">
          <w:rPr>
            <w:rFonts w:ascii="Times New Roman" w:hAnsi="Times New Roman" w:cs="Times New Roman"/>
            <w:b/>
            <w:noProof/>
            <w:webHidden/>
            <w:sz w:val="24"/>
            <w:szCs w:val="24"/>
          </w:rPr>
          <w:fldChar w:fldCharType="end"/>
        </w:r>
      </w:hyperlink>
    </w:p>
    <w:p w:rsidR="00E7469A" w:rsidRPr="0096524D" w:rsidRDefault="009374DD" w:rsidP="00E7469A">
      <w:pPr>
        <w:pStyle w:val="Zoznamobrzkov"/>
        <w:tabs>
          <w:tab w:val="right" w:leader="dot" w:pos="9061"/>
        </w:tabs>
        <w:rPr>
          <w:rFonts w:ascii="Times New Roman" w:eastAsiaTheme="minorEastAsia" w:hAnsi="Times New Roman" w:cs="Times New Roman"/>
          <w:b/>
          <w:noProof/>
          <w:sz w:val="24"/>
          <w:szCs w:val="24"/>
          <w:lang w:eastAsia="sk-SK"/>
        </w:rPr>
      </w:pPr>
      <w:hyperlink w:anchor="_Toc434785679" w:history="1">
        <w:r w:rsidR="00E7469A" w:rsidRPr="0096524D">
          <w:rPr>
            <w:rStyle w:val="Hypertextovprepojenie"/>
            <w:rFonts w:ascii="Times New Roman" w:hAnsi="Times New Roman" w:cs="Times New Roman"/>
            <w:b/>
            <w:bCs/>
            <w:noProof/>
            <w:sz w:val="24"/>
            <w:szCs w:val="24"/>
          </w:rPr>
          <w:t>Graf 6 - Vekové zloženie obyvateľstva</w:t>
        </w:r>
        <w:r w:rsidR="00E7469A" w:rsidRPr="0096524D">
          <w:rPr>
            <w:rFonts w:ascii="Times New Roman" w:hAnsi="Times New Roman" w:cs="Times New Roman"/>
            <w:b/>
            <w:noProof/>
            <w:webHidden/>
            <w:sz w:val="24"/>
            <w:szCs w:val="24"/>
          </w:rPr>
          <w:tab/>
        </w:r>
        <w:r w:rsidR="00E7469A" w:rsidRPr="0096524D">
          <w:rPr>
            <w:rFonts w:ascii="Times New Roman" w:hAnsi="Times New Roman" w:cs="Times New Roman"/>
            <w:b/>
            <w:noProof/>
            <w:webHidden/>
            <w:sz w:val="24"/>
            <w:szCs w:val="24"/>
          </w:rPr>
          <w:fldChar w:fldCharType="begin"/>
        </w:r>
        <w:r w:rsidR="00E7469A" w:rsidRPr="0096524D">
          <w:rPr>
            <w:rFonts w:ascii="Times New Roman" w:hAnsi="Times New Roman" w:cs="Times New Roman"/>
            <w:b/>
            <w:noProof/>
            <w:webHidden/>
            <w:sz w:val="24"/>
            <w:szCs w:val="24"/>
          </w:rPr>
          <w:instrText xml:space="preserve"> PAGEREF _Toc434785679 \h </w:instrText>
        </w:r>
        <w:r w:rsidR="00E7469A" w:rsidRPr="0096524D">
          <w:rPr>
            <w:rFonts w:ascii="Times New Roman" w:hAnsi="Times New Roman" w:cs="Times New Roman"/>
            <w:b/>
            <w:noProof/>
            <w:webHidden/>
            <w:sz w:val="24"/>
            <w:szCs w:val="24"/>
          </w:rPr>
        </w:r>
        <w:r w:rsidR="00E7469A" w:rsidRPr="0096524D">
          <w:rPr>
            <w:rFonts w:ascii="Times New Roman" w:hAnsi="Times New Roman" w:cs="Times New Roman"/>
            <w:b/>
            <w:noProof/>
            <w:webHidden/>
            <w:sz w:val="24"/>
            <w:szCs w:val="24"/>
          </w:rPr>
          <w:fldChar w:fldCharType="separate"/>
        </w:r>
        <w:r w:rsidR="00D141DD">
          <w:rPr>
            <w:rFonts w:ascii="Times New Roman" w:hAnsi="Times New Roman" w:cs="Times New Roman"/>
            <w:b/>
            <w:noProof/>
            <w:webHidden/>
            <w:sz w:val="24"/>
            <w:szCs w:val="24"/>
          </w:rPr>
          <w:t>32</w:t>
        </w:r>
        <w:r w:rsidR="00E7469A" w:rsidRPr="0096524D">
          <w:rPr>
            <w:rFonts w:ascii="Times New Roman" w:hAnsi="Times New Roman" w:cs="Times New Roman"/>
            <w:b/>
            <w:noProof/>
            <w:webHidden/>
            <w:sz w:val="24"/>
            <w:szCs w:val="24"/>
          </w:rPr>
          <w:fldChar w:fldCharType="end"/>
        </w:r>
      </w:hyperlink>
    </w:p>
    <w:p w:rsidR="00E7469A" w:rsidRPr="0096524D" w:rsidRDefault="009374DD" w:rsidP="00E7469A">
      <w:pPr>
        <w:pStyle w:val="Zoznamobrzkov"/>
        <w:tabs>
          <w:tab w:val="right" w:leader="dot" w:pos="9061"/>
        </w:tabs>
        <w:rPr>
          <w:rFonts w:ascii="Times New Roman" w:eastAsiaTheme="minorEastAsia" w:hAnsi="Times New Roman" w:cs="Times New Roman"/>
          <w:b/>
          <w:noProof/>
          <w:sz w:val="24"/>
          <w:szCs w:val="24"/>
          <w:lang w:eastAsia="sk-SK"/>
        </w:rPr>
      </w:pPr>
      <w:hyperlink w:anchor="_Toc434785680" w:history="1">
        <w:r w:rsidR="00E7469A" w:rsidRPr="0096524D">
          <w:rPr>
            <w:rStyle w:val="Hypertextovprepojenie"/>
            <w:rFonts w:ascii="Times New Roman" w:hAnsi="Times New Roman" w:cs="Times New Roman"/>
            <w:b/>
            <w:bCs/>
            <w:noProof/>
            <w:sz w:val="24"/>
            <w:szCs w:val="24"/>
          </w:rPr>
          <w:t>Graf 7 - Vekové zloženie obyvateľstva - Vývojové tendencie</w:t>
        </w:r>
        <w:r w:rsidR="00E7469A" w:rsidRPr="0096524D">
          <w:rPr>
            <w:rFonts w:ascii="Times New Roman" w:hAnsi="Times New Roman" w:cs="Times New Roman"/>
            <w:b/>
            <w:noProof/>
            <w:webHidden/>
            <w:sz w:val="24"/>
            <w:szCs w:val="24"/>
          </w:rPr>
          <w:tab/>
        </w:r>
        <w:r w:rsidR="00E7469A" w:rsidRPr="0096524D">
          <w:rPr>
            <w:rFonts w:ascii="Times New Roman" w:hAnsi="Times New Roman" w:cs="Times New Roman"/>
            <w:b/>
            <w:noProof/>
            <w:webHidden/>
            <w:sz w:val="24"/>
            <w:szCs w:val="24"/>
          </w:rPr>
          <w:fldChar w:fldCharType="begin"/>
        </w:r>
        <w:r w:rsidR="00E7469A" w:rsidRPr="0096524D">
          <w:rPr>
            <w:rFonts w:ascii="Times New Roman" w:hAnsi="Times New Roman" w:cs="Times New Roman"/>
            <w:b/>
            <w:noProof/>
            <w:webHidden/>
            <w:sz w:val="24"/>
            <w:szCs w:val="24"/>
          </w:rPr>
          <w:instrText xml:space="preserve"> PAGEREF _Toc434785680 \h </w:instrText>
        </w:r>
        <w:r w:rsidR="00E7469A" w:rsidRPr="0096524D">
          <w:rPr>
            <w:rFonts w:ascii="Times New Roman" w:hAnsi="Times New Roman" w:cs="Times New Roman"/>
            <w:b/>
            <w:noProof/>
            <w:webHidden/>
            <w:sz w:val="24"/>
            <w:szCs w:val="24"/>
          </w:rPr>
        </w:r>
        <w:r w:rsidR="00E7469A" w:rsidRPr="0096524D">
          <w:rPr>
            <w:rFonts w:ascii="Times New Roman" w:hAnsi="Times New Roman" w:cs="Times New Roman"/>
            <w:b/>
            <w:noProof/>
            <w:webHidden/>
            <w:sz w:val="24"/>
            <w:szCs w:val="24"/>
          </w:rPr>
          <w:fldChar w:fldCharType="separate"/>
        </w:r>
        <w:r w:rsidR="00D141DD">
          <w:rPr>
            <w:rFonts w:ascii="Times New Roman" w:hAnsi="Times New Roman" w:cs="Times New Roman"/>
            <w:b/>
            <w:noProof/>
            <w:webHidden/>
            <w:sz w:val="24"/>
            <w:szCs w:val="24"/>
          </w:rPr>
          <w:t>32</w:t>
        </w:r>
        <w:r w:rsidR="00E7469A" w:rsidRPr="0096524D">
          <w:rPr>
            <w:rFonts w:ascii="Times New Roman" w:hAnsi="Times New Roman" w:cs="Times New Roman"/>
            <w:b/>
            <w:noProof/>
            <w:webHidden/>
            <w:sz w:val="24"/>
            <w:szCs w:val="24"/>
          </w:rPr>
          <w:fldChar w:fldCharType="end"/>
        </w:r>
      </w:hyperlink>
    </w:p>
    <w:p w:rsidR="00E7469A" w:rsidRPr="0096524D" w:rsidRDefault="009374DD" w:rsidP="00E7469A">
      <w:pPr>
        <w:pStyle w:val="Zoznamobrzkov"/>
        <w:tabs>
          <w:tab w:val="right" w:leader="dot" w:pos="9061"/>
        </w:tabs>
        <w:rPr>
          <w:rFonts w:ascii="Times New Roman" w:eastAsiaTheme="minorEastAsia" w:hAnsi="Times New Roman" w:cs="Times New Roman"/>
          <w:b/>
          <w:noProof/>
          <w:sz w:val="24"/>
          <w:szCs w:val="24"/>
          <w:lang w:eastAsia="sk-SK"/>
        </w:rPr>
      </w:pPr>
      <w:hyperlink w:anchor="_Toc434785681" w:history="1">
        <w:r w:rsidR="00E7469A" w:rsidRPr="0096524D">
          <w:rPr>
            <w:rStyle w:val="Hypertextovprepojenie"/>
            <w:rFonts w:ascii="Times New Roman" w:hAnsi="Times New Roman" w:cs="Times New Roman"/>
            <w:b/>
            <w:bCs/>
            <w:noProof/>
            <w:sz w:val="24"/>
            <w:szCs w:val="24"/>
          </w:rPr>
          <w:t>Graf 8 - Zastúpenie mužov a žien na obyvateľoch MAS CHJ</w:t>
        </w:r>
        <w:r w:rsidR="00E7469A" w:rsidRPr="0096524D">
          <w:rPr>
            <w:rFonts w:ascii="Times New Roman" w:hAnsi="Times New Roman" w:cs="Times New Roman"/>
            <w:b/>
            <w:noProof/>
            <w:webHidden/>
            <w:sz w:val="24"/>
            <w:szCs w:val="24"/>
          </w:rPr>
          <w:tab/>
        </w:r>
        <w:r w:rsidR="00E7469A" w:rsidRPr="0096524D">
          <w:rPr>
            <w:rFonts w:ascii="Times New Roman" w:hAnsi="Times New Roman" w:cs="Times New Roman"/>
            <w:b/>
            <w:noProof/>
            <w:webHidden/>
            <w:sz w:val="24"/>
            <w:szCs w:val="24"/>
          </w:rPr>
          <w:fldChar w:fldCharType="begin"/>
        </w:r>
        <w:r w:rsidR="00E7469A" w:rsidRPr="0096524D">
          <w:rPr>
            <w:rFonts w:ascii="Times New Roman" w:hAnsi="Times New Roman" w:cs="Times New Roman"/>
            <w:b/>
            <w:noProof/>
            <w:webHidden/>
            <w:sz w:val="24"/>
            <w:szCs w:val="24"/>
          </w:rPr>
          <w:instrText xml:space="preserve"> PAGEREF _Toc434785681 \h </w:instrText>
        </w:r>
        <w:r w:rsidR="00E7469A" w:rsidRPr="0096524D">
          <w:rPr>
            <w:rFonts w:ascii="Times New Roman" w:hAnsi="Times New Roman" w:cs="Times New Roman"/>
            <w:b/>
            <w:noProof/>
            <w:webHidden/>
            <w:sz w:val="24"/>
            <w:szCs w:val="24"/>
          </w:rPr>
        </w:r>
        <w:r w:rsidR="00E7469A" w:rsidRPr="0096524D">
          <w:rPr>
            <w:rFonts w:ascii="Times New Roman" w:hAnsi="Times New Roman" w:cs="Times New Roman"/>
            <w:b/>
            <w:noProof/>
            <w:webHidden/>
            <w:sz w:val="24"/>
            <w:szCs w:val="24"/>
          </w:rPr>
          <w:fldChar w:fldCharType="separate"/>
        </w:r>
        <w:r w:rsidR="00D141DD">
          <w:rPr>
            <w:rFonts w:ascii="Times New Roman" w:hAnsi="Times New Roman" w:cs="Times New Roman"/>
            <w:b/>
            <w:noProof/>
            <w:webHidden/>
            <w:sz w:val="24"/>
            <w:szCs w:val="24"/>
          </w:rPr>
          <w:t>33</w:t>
        </w:r>
        <w:r w:rsidR="00E7469A" w:rsidRPr="0096524D">
          <w:rPr>
            <w:rFonts w:ascii="Times New Roman" w:hAnsi="Times New Roman" w:cs="Times New Roman"/>
            <w:b/>
            <w:noProof/>
            <w:webHidden/>
            <w:sz w:val="24"/>
            <w:szCs w:val="24"/>
          </w:rPr>
          <w:fldChar w:fldCharType="end"/>
        </w:r>
      </w:hyperlink>
    </w:p>
    <w:p w:rsidR="00E7469A" w:rsidRPr="0096524D" w:rsidRDefault="009374DD" w:rsidP="00E7469A">
      <w:pPr>
        <w:pStyle w:val="Zoznamobrzkov"/>
        <w:tabs>
          <w:tab w:val="right" w:leader="dot" w:pos="9061"/>
        </w:tabs>
        <w:rPr>
          <w:rFonts w:ascii="Times New Roman" w:eastAsiaTheme="minorEastAsia" w:hAnsi="Times New Roman" w:cs="Times New Roman"/>
          <w:b/>
          <w:noProof/>
          <w:sz w:val="24"/>
          <w:szCs w:val="24"/>
          <w:lang w:eastAsia="sk-SK"/>
        </w:rPr>
      </w:pPr>
      <w:hyperlink w:anchor="_Toc434785682" w:history="1">
        <w:r w:rsidR="00E7469A" w:rsidRPr="0096524D">
          <w:rPr>
            <w:rStyle w:val="Hypertextovprepojenie"/>
            <w:rFonts w:ascii="Times New Roman" w:hAnsi="Times New Roman" w:cs="Times New Roman"/>
            <w:b/>
            <w:bCs/>
            <w:noProof/>
            <w:sz w:val="24"/>
            <w:szCs w:val="24"/>
          </w:rPr>
          <w:t>Graf 9 - Vývoj počtu mužov a žien v území Chopok juh 2001 – 2014</w:t>
        </w:r>
        <w:r w:rsidR="00E7469A" w:rsidRPr="0096524D">
          <w:rPr>
            <w:rFonts w:ascii="Times New Roman" w:hAnsi="Times New Roman" w:cs="Times New Roman"/>
            <w:b/>
            <w:noProof/>
            <w:webHidden/>
            <w:sz w:val="24"/>
            <w:szCs w:val="24"/>
          </w:rPr>
          <w:tab/>
        </w:r>
        <w:r w:rsidR="00E7469A" w:rsidRPr="0096524D">
          <w:rPr>
            <w:rFonts w:ascii="Times New Roman" w:hAnsi="Times New Roman" w:cs="Times New Roman"/>
            <w:b/>
            <w:noProof/>
            <w:webHidden/>
            <w:sz w:val="24"/>
            <w:szCs w:val="24"/>
          </w:rPr>
          <w:fldChar w:fldCharType="begin"/>
        </w:r>
        <w:r w:rsidR="00E7469A" w:rsidRPr="0096524D">
          <w:rPr>
            <w:rFonts w:ascii="Times New Roman" w:hAnsi="Times New Roman" w:cs="Times New Roman"/>
            <w:b/>
            <w:noProof/>
            <w:webHidden/>
            <w:sz w:val="24"/>
            <w:szCs w:val="24"/>
          </w:rPr>
          <w:instrText xml:space="preserve"> PAGEREF _Toc434785682 \h </w:instrText>
        </w:r>
        <w:r w:rsidR="00E7469A" w:rsidRPr="0096524D">
          <w:rPr>
            <w:rFonts w:ascii="Times New Roman" w:hAnsi="Times New Roman" w:cs="Times New Roman"/>
            <w:b/>
            <w:noProof/>
            <w:webHidden/>
            <w:sz w:val="24"/>
            <w:szCs w:val="24"/>
          </w:rPr>
        </w:r>
        <w:r w:rsidR="00E7469A" w:rsidRPr="0096524D">
          <w:rPr>
            <w:rFonts w:ascii="Times New Roman" w:hAnsi="Times New Roman" w:cs="Times New Roman"/>
            <w:b/>
            <w:noProof/>
            <w:webHidden/>
            <w:sz w:val="24"/>
            <w:szCs w:val="24"/>
          </w:rPr>
          <w:fldChar w:fldCharType="separate"/>
        </w:r>
        <w:r w:rsidR="00D141DD">
          <w:rPr>
            <w:rFonts w:ascii="Times New Roman" w:hAnsi="Times New Roman" w:cs="Times New Roman"/>
            <w:b/>
            <w:noProof/>
            <w:webHidden/>
            <w:sz w:val="24"/>
            <w:szCs w:val="24"/>
          </w:rPr>
          <w:t>33</w:t>
        </w:r>
        <w:r w:rsidR="00E7469A" w:rsidRPr="0096524D">
          <w:rPr>
            <w:rFonts w:ascii="Times New Roman" w:hAnsi="Times New Roman" w:cs="Times New Roman"/>
            <w:b/>
            <w:noProof/>
            <w:webHidden/>
            <w:sz w:val="24"/>
            <w:szCs w:val="24"/>
          </w:rPr>
          <w:fldChar w:fldCharType="end"/>
        </w:r>
      </w:hyperlink>
    </w:p>
    <w:p w:rsidR="00E7469A" w:rsidRPr="0096524D" w:rsidRDefault="009374DD" w:rsidP="00E7469A">
      <w:pPr>
        <w:pStyle w:val="Zoznamobrzkov"/>
        <w:tabs>
          <w:tab w:val="right" w:leader="dot" w:pos="9061"/>
        </w:tabs>
        <w:rPr>
          <w:rFonts w:ascii="Times New Roman" w:eastAsiaTheme="minorEastAsia" w:hAnsi="Times New Roman" w:cs="Times New Roman"/>
          <w:b/>
          <w:noProof/>
          <w:sz w:val="24"/>
          <w:szCs w:val="24"/>
          <w:lang w:eastAsia="sk-SK"/>
        </w:rPr>
      </w:pPr>
      <w:hyperlink w:anchor="_Toc434785683" w:history="1">
        <w:r w:rsidR="00E7469A" w:rsidRPr="0096524D">
          <w:rPr>
            <w:rStyle w:val="Hypertextovprepojenie"/>
            <w:rFonts w:ascii="Times New Roman" w:hAnsi="Times New Roman" w:cs="Times New Roman"/>
            <w:b/>
            <w:bCs/>
            <w:noProof/>
            <w:sz w:val="24"/>
            <w:szCs w:val="24"/>
          </w:rPr>
          <w:t>Graf 10 - Národnostné zloženie obyvateľstva</w:t>
        </w:r>
        <w:r w:rsidR="00E7469A" w:rsidRPr="0096524D">
          <w:rPr>
            <w:rFonts w:ascii="Times New Roman" w:hAnsi="Times New Roman" w:cs="Times New Roman"/>
            <w:b/>
            <w:noProof/>
            <w:webHidden/>
            <w:sz w:val="24"/>
            <w:szCs w:val="24"/>
          </w:rPr>
          <w:tab/>
        </w:r>
        <w:r w:rsidR="00E7469A" w:rsidRPr="0096524D">
          <w:rPr>
            <w:rFonts w:ascii="Times New Roman" w:hAnsi="Times New Roman" w:cs="Times New Roman"/>
            <w:b/>
            <w:noProof/>
            <w:webHidden/>
            <w:sz w:val="24"/>
            <w:szCs w:val="24"/>
          </w:rPr>
          <w:fldChar w:fldCharType="begin"/>
        </w:r>
        <w:r w:rsidR="00E7469A" w:rsidRPr="0096524D">
          <w:rPr>
            <w:rFonts w:ascii="Times New Roman" w:hAnsi="Times New Roman" w:cs="Times New Roman"/>
            <w:b/>
            <w:noProof/>
            <w:webHidden/>
            <w:sz w:val="24"/>
            <w:szCs w:val="24"/>
          </w:rPr>
          <w:instrText xml:space="preserve"> PAGEREF _Toc434785683 \h </w:instrText>
        </w:r>
        <w:r w:rsidR="00E7469A" w:rsidRPr="0096524D">
          <w:rPr>
            <w:rFonts w:ascii="Times New Roman" w:hAnsi="Times New Roman" w:cs="Times New Roman"/>
            <w:b/>
            <w:noProof/>
            <w:webHidden/>
            <w:sz w:val="24"/>
            <w:szCs w:val="24"/>
          </w:rPr>
        </w:r>
        <w:r w:rsidR="00E7469A" w:rsidRPr="0096524D">
          <w:rPr>
            <w:rFonts w:ascii="Times New Roman" w:hAnsi="Times New Roman" w:cs="Times New Roman"/>
            <w:b/>
            <w:noProof/>
            <w:webHidden/>
            <w:sz w:val="24"/>
            <w:szCs w:val="24"/>
          </w:rPr>
          <w:fldChar w:fldCharType="separate"/>
        </w:r>
        <w:r w:rsidR="00D141DD">
          <w:rPr>
            <w:rFonts w:ascii="Times New Roman" w:hAnsi="Times New Roman" w:cs="Times New Roman"/>
            <w:b/>
            <w:noProof/>
            <w:webHidden/>
            <w:sz w:val="24"/>
            <w:szCs w:val="24"/>
          </w:rPr>
          <w:t>35</w:t>
        </w:r>
        <w:r w:rsidR="00E7469A" w:rsidRPr="0096524D">
          <w:rPr>
            <w:rFonts w:ascii="Times New Roman" w:hAnsi="Times New Roman" w:cs="Times New Roman"/>
            <w:b/>
            <w:noProof/>
            <w:webHidden/>
            <w:sz w:val="24"/>
            <w:szCs w:val="24"/>
          </w:rPr>
          <w:fldChar w:fldCharType="end"/>
        </w:r>
      </w:hyperlink>
    </w:p>
    <w:p w:rsidR="00E7469A" w:rsidRPr="0096524D" w:rsidRDefault="009374DD" w:rsidP="00E7469A">
      <w:pPr>
        <w:pStyle w:val="Zoznamobrzkov"/>
        <w:tabs>
          <w:tab w:val="right" w:leader="dot" w:pos="9061"/>
        </w:tabs>
        <w:rPr>
          <w:rFonts w:ascii="Times New Roman" w:eastAsiaTheme="minorEastAsia" w:hAnsi="Times New Roman" w:cs="Times New Roman"/>
          <w:b/>
          <w:noProof/>
          <w:sz w:val="24"/>
          <w:szCs w:val="24"/>
          <w:lang w:eastAsia="sk-SK"/>
        </w:rPr>
      </w:pPr>
      <w:hyperlink r:id="rId11" w:anchor="_Toc434785684" w:history="1">
        <w:r w:rsidR="00E7469A" w:rsidRPr="0096524D">
          <w:rPr>
            <w:rStyle w:val="Hypertextovprepojenie"/>
            <w:rFonts w:ascii="Times New Roman" w:hAnsi="Times New Roman" w:cs="Times New Roman"/>
            <w:b/>
            <w:noProof/>
            <w:sz w:val="24"/>
            <w:szCs w:val="24"/>
          </w:rPr>
          <w:t xml:space="preserve">Graf 11 - Členenie subjektov v území </w:t>
        </w:r>
        <w:r w:rsidR="00E7469A" w:rsidRPr="0096524D">
          <w:rPr>
            <w:rFonts w:ascii="Times New Roman" w:hAnsi="Times New Roman" w:cs="Times New Roman"/>
            <w:b/>
            <w:noProof/>
            <w:webHidden/>
            <w:sz w:val="24"/>
            <w:szCs w:val="24"/>
          </w:rPr>
          <w:tab/>
        </w:r>
        <w:r w:rsidR="00E7469A" w:rsidRPr="0096524D">
          <w:rPr>
            <w:rFonts w:ascii="Times New Roman" w:hAnsi="Times New Roman" w:cs="Times New Roman"/>
            <w:b/>
            <w:noProof/>
            <w:webHidden/>
            <w:sz w:val="24"/>
            <w:szCs w:val="24"/>
          </w:rPr>
          <w:fldChar w:fldCharType="begin"/>
        </w:r>
        <w:r w:rsidR="00E7469A" w:rsidRPr="0096524D">
          <w:rPr>
            <w:rFonts w:ascii="Times New Roman" w:hAnsi="Times New Roman" w:cs="Times New Roman"/>
            <w:b/>
            <w:noProof/>
            <w:webHidden/>
            <w:sz w:val="24"/>
            <w:szCs w:val="24"/>
          </w:rPr>
          <w:instrText xml:space="preserve"> PAGEREF _Toc434785684 \h </w:instrText>
        </w:r>
        <w:r w:rsidR="00E7469A" w:rsidRPr="0096524D">
          <w:rPr>
            <w:rFonts w:ascii="Times New Roman" w:hAnsi="Times New Roman" w:cs="Times New Roman"/>
            <w:b/>
            <w:noProof/>
            <w:webHidden/>
            <w:sz w:val="24"/>
            <w:szCs w:val="24"/>
          </w:rPr>
        </w:r>
        <w:r w:rsidR="00E7469A" w:rsidRPr="0096524D">
          <w:rPr>
            <w:rFonts w:ascii="Times New Roman" w:hAnsi="Times New Roman" w:cs="Times New Roman"/>
            <w:b/>
            <w:noProof/>
            <w:webHidden/>
            <w:sz w:val="24"/>
            <w:szCs w:val="24"/>
          </w:rPr>
          <w:fldChar w:fldCharType="separate"/>
        </w:r>
        <w:r w:rsidR="00D141DD">
          <w:rPr>
            <w:rFonts w:ascii="Times New Roman" w:hAnsi="Times New Roman" w:cs="Times New Roman"/>
            <w:b/>
            <w:noProof/>
            <w:webHidden/>
            <w:sz w:val="24"/>
            <w:szCs w:val="24"/>
          </w:rPr>
          <w:t>42</w:t>
        </w:r>
        <w:r w:rsidR="00E7469A" w:rsidRPr="0096524D">
          <w:rPr>
            <w:rFonts w:ascii="Times New Roman" w:hAnsi="Times New Roman" w:cs="Times New Roman"/>
            <w:b/>
            <w:noProof/>
            <w:webHidden/>
            <w:sz w:val="24"/>
            <w:szCs w:val="24"/>
          </w:rPr>
          <w:fldChar w:fldCharType="end"/>
        </w:r>
      </w:hyperlink>
    </w:p>
    <w:p w:rsidR="00E7469A" w:rsidRPr="0096524D" w:rsidRDefault="009374DD" w:rsidP="00E7469A">
      <w:pPr>
        <w:pStyle w:val="Zoznamobrzkov"/>
        <w:tabs>
          <w:tab w:val="right" w:leader="dot" w:pos="9061"/>
        </w:tabs>
        <w:rPr>
          <w:rFonts w:ascii="Times New Roman" w:eastAsiaTheme="minorEastAsia" w:hAnsi="Times New Roman" w:cs="Times New Roman"/>
          <w:b/>
          <w:noProof/>
          <w:sz w:val="24"/>
          <w:szCs w:val="24"/>
          <w:lang w:eastAsia="sk-SK"/>
        </w:rPr>
      </w:pPr>
      <w:hyperlink w:anchor="_Toc434785685" w:history="1">
        <w:r w:rsidR="00E7469A" w:rsidRPr="0096524D">
          <w:rPr>
            <w:rStyle w:val="Hypertextovprepojenie"/>
            <w:rFonts w:ascii="Times New Roman" w:hAnsi="Times New Roman" w:cs="Times New Roman"/>
            <w:b/>
            <w:noProof/>
            <w:sz w:val="24"/>
            <w:szCs w:val="24"/>
          </w:rPr>
          <w:t>Graf 12 - Členenie FO v regióne Chopok juh</w:t>
        </w:r>
        <w:r w:rsidR="00E7469A" w:rsidRPr="0096524D">
          <w:rPr>
            <w:rFonts w:ascii="Times New Roman" w:hAnsi="Times New Roman" w:cs="Times New Roman"/>
            <w:b/>
            <w:noProof/>
            <w:webHidden/>
            <w:sz w:val="24"/>
            <w:szCs w:val="24"/>
          </w:rPr>
          <w:tab/>
        </w:r>
        <w:r w:rsidR="00E7469A" w:rsidRPr="0096524D">
          <w:rPr>
            <w:rFonts w:ascii="Times New Roman" w:hAnsi="Times New Roman" w:cs="Times New Roman"/>
            <w:b/>
            <w:noProof/>
            <w:webHidden/>
            <w:sz w:val="24"/>
            <w:szCs w:val="24"/>
          </w:rPr>
          <w:fldChar w:fldCharType="begin"/>
        </w:r>
        <w:r w:rsidR="00E7469A" w:rsidRPr="0096524D">
          <w:rPr>
            <w:rFonts w:ascii="Times New Roman" w:hAnsi="Times New Roman" w:cs="Times New Roman"/>
            <w:b/>
            <w:noProof/>
            <w:webHidden/>
            <w:sz w:val="24"/>
            <w:szCs w:val="24"/>
          </w:rPr>
          <w:instrText xml:space="preserve"> PAGEREF _Toc434785685 \h </w:instrText>
        </w:r>
        <w:r w:rsidR="00E7469A" w:rsidRPr="0096524D">
          <w:rPr>
            <w:rFonts w:ascii="Times New Roman" w:hAnsi="Times New Roman" w:cs="Times New Roman"/>
            <w:b/>
            <w:noProof/>
            <w:webHidden/>
            <w:sz w:val="24"/>
            <w:szCs w:val="24"/>
          </w:rPr>
        </w:r>
        <w:r w:rsidR="00E7469A" w:rsidRPr="0096524D">
          <w:rPr>
            <w:rFonts w:ascii="Times New Roman" w:hAnsi="Times New Roman" w:cs="Times New Roman"/>
            <w:b/>
            <w:noProof/>
            <w:webHidden/>
            <w:sz w:val="24"/>
            <w:szCs w:val="24"/>
          </w:rPr>
          <w:fldChar w:fldCharType="separate"/>
        </w:r>
        <w:r w:rsidR="00D141DD">
          <w:rPr>
            <w:rFonts w:ascii="Times New Roman" w:hAnsi="Times New Roman" w:cs="Times New Roman"/>
            <w:b/>
            <w:noProof/>
            <w:webHidden/>
            <w:sz w:val="24"/>
            <w:szCs w:val="24"/>
          </w:rPr>
          <w:t>43</w:t>
        </w:r>
        <w:r w:rsidR="00E7469A" w:rsidRPr="0096524D">
          <w:rPr>
            <w:rFonts w:ascii="Times New Roman" w:hAnsi="Times New Roman" w:cs="Times New Roman"/>
            <w:b/>
            <w:noProof/>
            <w:webHidden/>
            <w:sz w:val="24"/>
            <w:szCs w:val="24"/>
          </w:rPr>
          <w:fldChar w:fldCharType="end"/>
        </w:r>
      </w:hyperlink>
    </w:p>
    <w:p w:rsidR="00E7469A" w:rsidRPr="0096524D" w:rsidRDefault="00E7469A" w:rsidP="00E7469A">
      <w:pPr>
        <w:spacing w:after="0" w:line="360" w:lineRule="auto"/>
        <w:jc w:val="both"/>
        <w:rPr>
          <w:rFonts w:ascii="Times New Roman" w:hAnsi="Times New Roman" w:cs="Times New Roman"/>
          <w:b/>
          <w:sz w:val="24"/>
          <w:szCs w:val="24"/>
        </w:rPr>
      </w:pPr>
      <w:r w:rsidRPr="0096524D">
        <w:rPr>
          <w:rFonts w:ascii="Times New Roman" w:hAnsi="Times New Roman" w:cs="Times New Roman"/>
          <w:b/>
          <w:sz w:val="24"/>
          <w:szCs w:val="24"/>
        </w:rPr>
        <w:fldChar w:fldCharType="end"/>
      </w:r>
    </w:p>
    <w:p w:rsidR="00E7469A" w:rsidRPr="0096524D" w:rsidRDefault="00E7469A" w:rsidP="00E7469A">
      <w:pPr>
        <w:spacing w:after="0" w:line="360" w:lineRule="auto"/>
        <w:jc w:val="both"/>
        <w:rPr>
          <w:rFonts w:ascii="Times New Roman" w:hAnsi="Times New Roman" w:cs="Times New Roman"/>
          <w:b/>
          <w:sz w:val="24"/>
          <w:szCs w:val="24"/>
        </w:rPr>
      </w:pPr>
    </w:p>
    <w:p w:rsidR="00E7469A" w:rsidRDefault="00E7469A" w:rsidP="00E7469A">
      <w:pPr>
        <w:spacing w:line="360" w:lineRule="auto"/>
        <w:rPr>
          <w:rFonts w:ascii="Times New Roman" w:hAnsi="Times New Roman" w:cs="Times New Roman"/>
          <w:b/>
          <w:sz w:val="24"/>
          <w:szCs w:val="24"/>
        </w:rPr>
      </w:pPr>
      <w:r w:rsidRPr="00840EF2">
        <w:rPr>
          <w:rFonts w:ascii="Times New Roman" w:hAnsi="Times New Roman" w:cs="Times New Roman"/>
          <w:b/>
          <w:sz w:val="24"/>
          <w:szCs w:val="24"/>
        </w:rPr>
        <w:br w:type="page"/>
      </w:r>
    </w:p>
    <w:p w:rsidR="00E7469A" w:rsidRPr="00840EF2" w:rsidRDefault="00E7469A" w:rsidP="00E7469A">
      <w:pPr>
        <w:pStyle w:val="Nadpis1"/>
        <w:spacing w:line="360" w:lineRule="auto"/>
      </w:pPr>
      <w:bookmarkStart w:id="0" w:name="_Toc434775685"/>
      <w:bookmarkStart w:id="1" w:name="_Toc434775915"/>
      <w:bookmarkStart w:id="2" w:name="_Toc486504030"/>
      <w:r w:rsidRPr="00840EF2">
        <w:lastRenderedPageBreak/>
        <w:t>Základné informácie o</w:t>
      </w:r>
      <w:r>
        <w:t> </w:t>
      </w:r>
      <w:r w:rsidRPr="00840EF2">
        <w:t>MAS</w:t>
      </w:r>
      <w:bookmarkEnd w:id="0"/>
      <w:bookmarkEnd w:id="1"/>
      <w:r>
        <w:t xml:space="preserve"> Chopok juh</w:t>
      </w:r>
      <w:bookmarkEnd w:id="2"/>
    </w:p>
    <w:p w:rsidR="00E7469A" w:rsidRPr="00840EF2" w:rsidRDefault="00E7469A" w:rsidP="00E7469A">
      <w:pPr>
        <w:pStyle w:val="Nadpis2"/>
      </w:pPr>
      <w:bookmarkStart w:id="3" w:name="_Toc434775686"/>
      <w:bookmarkStart w:id="4" w:name="_Toc434775916"/>
      <w:bookmarkStart w:id="5" w:name="_Toc486504031"/>
      <w:r w:rsidRPr="00840EF2">
        <w:t xml:space="preserve">Identifikačné údaje </w:t>
      </w:r>
      <w:proofErr w:type="spellStart"/>
      <w:r w:rsidRPr="00840EF2">
        <w:t>MAS</w:t>
      </w:r>
      <w:bookmarkEnd w:id="3"/>
      <w:bookmarkEnd w:id="4"/>
      <w:r>
        <w:t>Chopok</w:t>
      </w:r>
      <w:proofErr w:type="spellEnd"/>
      <w:r>
        <w:t xml:space="preserve"> juh</w:t>
      </w:r>
      <w:bookmarkEnd w:id="5"/>
    </w:p>
    <w:p w:rsidR="00E7469A" w:rsidRPr="00840EF2" w:rsidRDefault="00E7469A" w:rsidP="00E7469A">
      <w:pPr>
        <w:spacing w:after="0" w:line="360" w:lineRule="auto"/>
        <w:jc w:val="both"/>
        <w:rPr>
          <w:rFonts w:ascii="Times New Roman" w:hAnsi="Times New Roman" w:cs="Times New Roman"/>
          <w:b/>
          <w:sz w:val="24"/>
          <w:szCs w:val="24"/>
        </w:rPr>
      </w:pPr>
      <w:r w:rsidRPr="00840EF2">
        <w:rPr>
          <w:rFonts w:ascii="Times New Roman" w:hAnsi="Times New Roman" w:cs="Times New Roman"/>
          <w:b/>
          <w:sz w:val="24"/>
          <w:szCs w:val="24"/>
        </w:rPr>
        <w:t>Tabuľka č. 1: Identifikačné údaje MAS</w:t>
      </w:r>
      <w:r>
        <w:rPr>
          <w:rFonts w:ascii="Times New Roman" w:hAnsi="Times New Roman" w:cs="Times New Roman"/>
          <w:b/>
          <w:sz w:val="24"/>
          <w:szCs w:val="24"/>
        </w:rPr>
        <w:t xml:space="preserve"> Chopok juh</w:t>
      </w:r>
    </w:p>
    <w:tbl>
      <w:tblPr>
        <w:tblStyle w:val="Mriekatabuky"/>
        <w:tblW w:w="0" w:type="auto"/>
        <w:tblLook w:val="04A0" w:firstRow="1" w:lastRow="0" w:firstColumn="1" w:lastColumn="0" w:noHBand="0" w:noVBand="1"/>
      </w:tblPr>
      <w:tblGrid>
        <w:gridCol w:w="1410"/>
        <w:gridCol w:w="2685"/>
        <w:gridCol w:w="4966"/>
      </w:tblGrid>
      <w:tr w:rsidR="00E7469A" w:rsidRPr="00840EF2" w:rsidTr="0060373F">
        <w:trPr>
          <w:trHeight w:val="277"/>
        </w:trPr>
        <w:tc>
          <w:tcPr>
            <w:tcW w:w="1193" w:type="dxa"/>
            <w:vMerge w:val="restart"/>
            <w:vAlign w:val="center"/>
          </w:tcPr>
          <w:p w:rsidR="00E7469A" w:rsidRPr="00840EF2" w:rsidRDefault="00E7469A" w:rsidP="0060373F">
            <w:pPr>
              <w:spacing w:line="276" w:lineRule="auto"/>
              <w:jc w:val="both"/>
              <w:rPr>
                <w:rFonts w:ascii="Times New Roman" w:hAnsi="Times New Roman" w:cs="Times New Roman"/>
                <w:sz w:val="24"/>
                <w:szCs w:val="24"/>
              </w:rPr>
            </w:pPr>
            <w:r w:rsidRPr="00840EF2">
              <w:rPr>
                <w:rFonts w:ascii="Times New Roman" w:hAnsi="Times New Roman" w:cs="Times New Roman"/>
                <w:sz w:val="24"/>
                <w:szCs w:val="24"/>
              </w:rPr>
              <w:t>Údaje o MAS</w:t>
            </w:r>
          </w:p>
        </w:tc>
        <w:tc>
          <w:tcPr>
            <w:tcW w:w="2824" w:type="dxa"/>
          </w:tcPr>
          <w:p w:rsidR="00E7469A" w:rsidRPr="00840EF2" w:rsidRDefault="00E7469A" w:rsidP="0060373F">
            <w:pPr>
              <w:spacing w:line="276" w:lineRule="auto"/>
              <w:jc w:val="both"/>
              <w:rPr>
                <w:rFonts w:ascii="Times New Roman" w:hAnsi="Times New Roman" w:cs="Times New Roman"/>
                <w:sz w:val="24"/>
                <w:szCs w:val="24"/>
              </w:rPr>
            </w:pPr>
            <w:r w:rsidRPr="00840EF2">
              <w:rPr>
                <w:rFonts w:ascii="Times New Roman" w:hAnsi="Times New Roman" w:cs="Times New Roman"/>
                <w:sz w:val="24"/>
                <w:szCs w:val="24"/>
              </w:rPr>
              <w:t>Názov MAS</w:t>
            </w:r>
          </w:p>
        </w:tc>
        <w:tc>
          <w:tcPr>
            <w:tcW w:w="5163" w:type="dxa"/>
          </w:tcPr>
          <w:p w:rsidR="00E7469A" w:rsidRPr="00840EF2" w:rsidRDefault="00E7469A" w:rsidP="0060373F">
            <w:pPr>
              <w:spacing w:line="276" w:lineRule="auto"/>
              <w:jc w:val="both"/>
              <w:rPr>
                <w:rFonts w:ascii="Times New Roman" w:hAnsi="Times New Roman" w:cs="Times New Roman"/>
                <w:sz w:val="24"/>
                <w:szCs w:val="24"/>
              </w:rPr>
            </w:pPr>
            <w:r w:rsidRPr="00840EF2">
              <w:rPr>
                <w:rFonts w:ascii="Times New Roman" w:hAnsi="Times New Roman" w:cs="Times New Roman"/>
                <w:sz w:val="24"/>
                <w:szCs w:val="24"/>
              </w:rPr>
              <w:t>Miestna akčná skupina Chopok juh</w:t>
            </w:r>
          </w:p>
        </w:tc>
      </w:tr>
      <w:tr w:rsidR="00E7469A" w:rsidRPr="00840EF2" w:rsidTr="0060373F">
        <w:trPr>
          <w:trHeight w:val="1080"/>
        </w:trPr>
        <w:tc>
          <w:tcPr>
            <w:tcW w:w="1193" w:type="dxa"/>
            <w:vMerge/>
          </w:tcPr>
          <w:p w:rsidR="00E7469A" w:rsidRPr="00840EF2" w:rsidRDefault="00E7469A" w:rsidP="0060373F">
            <w:pPr>
              <w:spacing w:line="276" w:lineRule="auto"/>
              <w:jc w:val="both"/>
              <w:rPr>
                <w:rFonts w:ascii="Times New Roman" w:hAnsi="Times New Roman" w:cs="Times New Roman"/>
                <w:sz w:val="24"/>
                <w:szCs w:val="24"/>
              </w:rPr>
            </w:pPr>
          </w:p>
        </w:tc>
        <w:tc>
          <w:tcPr>
            <w:tcW w:w="2824" w:type="dxa"/>
          </w:tcPr>
          <w:p w:rsidR="00E7469A" w:rsidRPr="00840EF2" w:rsidRDefault="00E7469A" w:rsidP="0060373F">
            <w:pPr>
              <w:spacing w:line="276" w:lineRule="auto"/>
              <w:jc w:val="both"/>
              <w:rPr>
                <w:rFonts w:ascii="Times New Roman" w:hAnsi="Times New Roman" w:cs="Times New Roman"/>
                <w:sz w:val="24"/>
                <w:szCs w:val="24"/>
              </w:rPr>
            </w:pPr>
            <w:r w:rsidRPr="00840EF2">
              <w:rPr>
                <w:rFonts w:ascii="Times New Roman" w:hAnsi="Times New Roman" w:cs="Times New Roman"/>
                <w:sz w:val="24"/>
                <w:szCs w:val="24"/>
              </w:rPr>
              <w:t>Dátum registrácie v zmysle zákona č. 83/1990 Zb. o združovaní občanov v znení neskorších predpisov</w:t>
            </w:r>
          </w:p>
        </w:tc>
        <w:tc>
          <w:tcPr>
            <w:tcW w:w="5163" w:type="dxa"/>
          </w:tcPr>
          <w:p w:rsidR="00E7469A" w:rsidRPr="00840EF2" w:rsidRDefault="00E7469A" w:rsidP="0060373F">
            <w:pPr>
              <w:spacing w:line="276" w:lineRule="auto"/>
              <w:jc w:val="both"/>
              <w:rPr>
                <w:rFonts w:ascii="Times New Roman" w:hAnsi="Times New Roman" w:cs="Times New Roman"/>
                <w:sz w:val="24"/>
                <w:szCs w:val="24"/>
              </w:rPr>
            </w:pPr>
            <w:r w:rsidRPr="00840EF2">
              <w:rPr>
                <w:rFonts w:ascii="Times New Roman" w:hAnsi="Times New Roman" w:cs="Times New Roman"/>
                <w:sz w:val="24"/>
                <w:szCs w:val="24"/>
              </w:rPr>
              <w:t>11.03.2008</w:t>
            </w:r>
          </w:p>
          <w:p w:rsidR="00E7469A" w:rsidRPr="00840EF2" w:rsidRDefault="00E7469A" w:rsidP="0060373F">
            <w:pPr>
              <w:spacing w:line="276" w:lineRule="auto"/>
              <w:jc w:val="both"/>
              <w:rPr>
                <w:rFonts w:ascii="Times New Roman" w:hAnsi="Times New Roman" w:cs="Times New Roman"/>
                <w:sz w:val="24"/>
                <w:szCs w:val="24"/>
              </w:rPr>
            </w:pPr>
            <w:r w:rsidRPr="00840EF2">
              <w:rPr>
                <w:rFonts w:ascii="Times New Roman" w:hAnsi="Times New Roman" w:cs="Times New Roman"/>
                <w:sz w:val="24"/>
                <w:szCs w:val="24"/>
              </w:rPr>
              <w:t>(VVS/1-900/90-31689)</w:t>
            </w:r>
          </w:p>
        </w:tc>
      </w:tr>
      <w:tr w:rsidR="00E7469A" w:rsidRPr="00840EF2" w:rsidTr="0060373F">
        <w:trPr>
          <w:trHeight w:val="277"/>
        </w:trPr>
        <w:tc>
          <w:tcPr>
            <w:tcW w:w="1193" w:type="dxa"/>
            <w:vMerge/>
          </w:tcPr>
          <w:p w:rsidR="00E7469A" w:rsidRPr="00840EF2" w:rsidRDefault="00E7469A" w:rsidP="0060373F">
            <w:pPr>
              <w:spacing w:line="276" w:lineRule="auto"/>
              <w:jc w:val="both"/>
              <w:rPr>
                <w:rFonts w:ascii="Times New Roman" w:hAnsi="Times New Roman" w:cs="Times New Roman"/>
                <w:sz w:val="24"/>
                <w:szCs w:val="24"/>
              </w:rPr>
            </w:pPr>
          </w:p>
        </w:tc>
        <w:tc>
          <w:tcPr>
            <w:tcW w:w="2824" w:type="dxa"/>
          </w:tcPr>
          <w:p w:rsidR="00E7469A" w:rsidRPr="00840EF2" w:rsidRDefault="00E7469A" w:rsidP="0060373F">
            <w:pPr>
              <w:spacing w:line="276" w:lineRule="auto"/>
              <w:jc w:val="both"/>
              <w:rPr>
                <w:rFonts w:ascii="Times New Roman" w:hAnsi="Times New Roman" w:cs="Times New Roman"/>
                <w:sz w:val="24"/>
                <w:szCs w:val="24"/>
              </w:rPr>
            </w:pPr>
            <w:r w:rsidRPr="00840EF2">
              <w:rPr>
                <w:rFonts w:ascii="Times New Roman" w:hAnsi="Times New Roman" w:cs="Times New Roman"/>
                <w:sz w:val="24"/>
                <w:szCs w:val="24"/>
              </w:rPr>
              <w:t xml:space="preserve">Sídlo </w:t>
            </w:r>
          </w:p>
        </w:tc>
        <w:tc>
          <w:tcPr>
            <w:tcW w:w="5163" w:type="dxa"/>
          </w:tcPr>
          <w:p w:rsidR="00E7469A" w:rsidRPr="00840EF2" w:rsidRDefault="00E7469A" w:rsidP="0060373F">
            <w:pPr>
              <w:spacing w:line="276" w:lineRule="auto"/>
              <w:jc w:val="both"/>
              <w:rPr>
                <w:rFonts w:ascii="Times New Roman" w:hAnsi="Times New Roman" w:cs="Times New Roman"/>
                <w:sz w:val="24"/>
                <w:szCs w:val="24"/>
              </w:rPr>
            </w:pPr>
            <w:r w:rsidRPr="00840EF2">
              <w:rPr>
                <w:rFonts w:ascii="Times New Roman" w:hAnsi="Times New Roman" w:cs="Times New Roman"/>
                <w:sz w:val="24"/>
                <w:szCs w:val="24"/>
              </w:rPr>
              <w:t>Mýto pod Ďumbierom 64, 976 44</w:t>
            </w:r>
          </w:p>
        </w:tc>
      </w:tr>
      <w:tr w:rsidR="00E7469A" w:rsidRPr="00840EF2" w:rsidTr="0060373F">
        <w:trPr>
          <w:trHeight w:val="263"/>
        </w:trPr>
        <w:tc>
          <w:tcPr>
            <w:tcW w:w="1193" w:type="dxa"/>
            <w:vMerge/>
          </w:tcPr>
          <w:p w:rsidR="00E7469A" w:rsidRPr="00840EF2" w:rsidRDefault="00E7469A" w:rsidP="0060373F">
            <w:pPr>
              <w:spacing w:line="276" w:lineRule="auto"/>
              <w:jc w:val="both"/>
              <w:rPr>
                <w:rFonts w:ascii="Times New Roman" w:hAnsi="Times New Roman" w:cs="Times New Roman"/>
                <w:sz w:val="24"/>
                <w:szCs w:val="24"/>
              </w:rPr>
            </w:pPr>
          </w:p>
        </w:tc>
        <w:tc>
          <w:tcPr>
            <w:tcW w:w="2824" w:type="dxa"/>
          </w:tcPr>
          <w:p w:rsidR="00E7469A" w:rsidRPr="00840EF2" w:rsidRDefault="00E7469A" w:rsidP="0060373F">
            <w:pPr>
              <w:spacing w:line="276" w:lineRule="auto"/>
              <w:jc w:val="both"/>
              <w:rPr>
                <w:rFonts w:ascii="Times New Roman" w:hAnsi="Times New Roman" w:cs="Times New Roman"/>
                <w:sz w:val="24"/>
                <w:szCs w:val="24"/>
              </w:rPr>
            </w:pPr>
            <w:r w:rsidRPr="00840EF2">
              <w:rPr>
                <w:rFonts w:ascii="Times New Roman" w:hAnsi="Times New Roman" w:cs="Times New Roman"/>
                <w:sz w:val="24"/>
                <w:szCs w:val="24"/>
              </w:rPr>
              <w:t>IČO</w:t>
            </w:r>
          </w:p>
        </w:tc>
        <w:tc>
          <w:tcPr>
            <w:tcW w:w="5163" w:type="dxa"/>
          </w:tcPr>
          <w:p w:rsidR="00E7469A" w:rsidRPr="00840EF2" w:rsidRDefault="00E7469A" w:rsidP="0060373F">
            <w:pPr>
              <w:spacing w:line="276" w:lineRule="auto"/>
              <w:jc w:val="both"/>
              <w:rPr>
                <w:rFonts w:ascii="Times New Roman" w:hAnsi="Times New Roman" w:cs="Times New Roman"/>
                <w:sz w:val="24"/>
                <w:szCs w:val="24"/>
              </w:rPr>
            </w:pPr>
            <w:r w:rsidRPr="00840EF2">
              <w:rPr>
                <w:rFonts w:ascii="Times New Roman" w:hAnsi="Times New Roman" w:cs="Times New Roman"/>
                <w:sz w:val="24"/>
                <w:szCs w:val="24"/>
              </w:rPr>
              <w:t>45020205</w:t>
            </w:r>
          </w:p>
        </w:tc>
      </w:tr>
      <w:tr w:rsidR="00E7469A" w:rsidRPr="00840EF2" w:rsidTr="0060373F">
        <w:trPr>
          <w:trHeight w:val="277"/>
        </w:trPr>
        <w:tc>
          <w:tcPr>
            <w:tcW w:w="1193" w:type="dxa"/>
            <w:vMerge/>
          </w:tcPr>
          <w:p w:rsidR="00E7469A" w:rsidRPr="00840EF2" w:rsidRDefault="00E7469A" w:rsidP="0060373F">
            <w:pPr>
              <w:spacing w:line="276" w:lineRule="auto"/>
              <w:jc w:val="both"/>
              <w:rPr>
                <w:rFonts w:ascii="Times New Roman" w:hAnsi="Times New Roman" w:cs="Times New Roman"/>
                <w:sz w:val="24"/>
                <w:szCs w:val="24"/>
              </w:rPr>
            </w:pPr>
          </w:p>
        </w:tc>
        <w:tc>
          <w:tcPr>
            <w:tcW w:w="2824" w:type="dxa"/>
          </w:tcPr>
          <w:p w:rsidR="00E7469A" w:rsidRPr="00840EF2" w:rsidRDefault="00E7469A" w:rsidP="0060373F">
            <w:pPr>
              <w:spacing w:line="276" w:lineRule="auto"/>
              <w:jc w:val="both"/>
              <w:rPr>
                <w:rFonts w:ascii="Times New Roman" w:hAnsi="Times New Roman" w:cs="Times New Roman"/>
                <w:sz w:val="24"/>
                <w:szCs w:val="24"/>
              </w:rPr>
            </w:pPr>
            <w:r w:rsidRPr="00840EF2">
              <w:rPr>
                <w:rFonts w:ascii="Times New Roman" w:hAnsi="Times New Roman" w:cs="Times New Roman"/>
                <w:sz w:val="24"/>
                <w:szCs w:val="24"/>
              </w:rPr>
              <w:t>DIČ (ak relevantné)</w:t>
            </w:r>
          </w:p>
        </w:tc>
        <w:tc>
          <w:tcPr>
            <w:tcW w:w="5163" w:type="dxa"/>
          </w:tcPr>
          <w:p w:rsidR="00E7469A" w:rsidRPr="00840EF2" w:rsidRDefault="00E7469A" w:rsidP="0060373F">
            <w:pPr>
              <w:spacing w:line="276" w:lineRule="auto"/>
              <w:jc w:val="both"/>
              <w:rPr>
                <w:rFonts w:ascii="Times New Roman" w:hAnsi="Times New Roman" w:cs="Times New Roman"/>
                <w:sz w:val="24"/>
                <w:szCs w:val="24"/>
              </w:rPr>
            </w:pPr>
            <w:r w:rsidRPr="00840EF2">
              <w:rPr>
                <w:rFonts w:ascii="Times New Roman" w:hAnsi="Times New Roman" w:cs="Times New Roman"/>
                <w:sz w:val="24"/>
                <w:szCs w:val="24"/>
              </w:rPr>
              <w:t>202 274 2854</w:t>
            </w:r>
          </w:p>
        </w:tc>
      </w:tr>
      <w:tr w:rsidR="00E7469A" w:rsidRPr="00840EF2" w:rsidTr="0060373F">
        <w:trPr>
          <w:trHeight w:val="263"/>
        </w:trPr>
        <w:tc>
          <w:tcPr>
            <w:tcW w:w="1193" w:type="dxa"/>
            <w:vMerge w:val="restart"/>
            <w:vAlign w:val="center"/>
          </w:tcPr>
          <w:p w:rsidR="00E7469A" w:rsidRPr="00840EF2" w:rsidRDefault="00E7469A" w:rsidP="0060373F">
            <w:pPr>
              <w:spacing w:line="276" w:lineRule="auto"/>
              <w:jc w:val="both"/>
              <w:rPr>
                <w:rFonts w:ascii="Times New Roman" w:hAnsi="Times New Roman" w:cs="Times New Roman"/>
                <w:sz w:val="24"/>
                <w:szCs w:val="24"/>
              </w:rPr>
            </w:pPr>
            <w:r w:rsidRPr="00840EF2">
              <w:rPr>
                <w:rFonts w:ascii="Times New Roman" w:hAnsi="Times New Roman" w:cs="Times New Roman"/>
                <w:sz w:val="24"/>
                <w:szCs w:val="24"/>
              </w:rPr>
              <w:t>Údaje o banke</w:t>
            </w:r>
          </w:p>
        </w:tc>
        <w:tc>
          <w:tcPr>
            <w:tcW w:w="2824" w:type="dxa"/>
          </w:tcPr>
          <w:p w:rsidR="00E7469A" w:rsidRPr="00840EF2" w:rsidRDefault="00E7469A" w:rsidP="0060373F">
            <w:pPr>
              <w:spacing w:line="276" w:lineRule="auto"/>
              <w:jc w:val="both"/>
              <w:rPr>
                <w:rFonts w:ascii="Times New Roman" w:hAnsi="Times New Roman" w:cs="Times New Roman"/>
                <w:sz w:val="24"/>
                <w:szCs w:val="24"/>
              </w:rPr>
            </w:pPr>
            <w:r w:rsidRPr="00840EF2">
              <w:rPr>
                <w:rFonts w:ascii="Times New Roman" w:hAnsi="Times New Roman" w:cs="Times New Roman"/>
                <w:sz w:val="24"/>
                <w:szCs w:val="24"/>
              </w:rPr>
              <w:t>Názov banky</w:t>
            </w:r>
          </w:p>
        </w:tc>
        <w:tc>
          <w:tcPr>
            <w:tcW w:w="5163" w:type="dxa"/>
          </w:tcPr>
          <w:p w:rsidR="00E7469A" w:rsidRPr="00840EF2" w:rsidRDefault="00E7469A" w:rsidP="0060373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VÚB, </w:t>
            </w:r>
            <w:proofErr w:type="spellStart"/>
            <w:r>
              <w:rPr>
                <w:rFonts w:ascii="Times New Roman" w:hAnsi="Times New Roman" w:cs="Times New Roman"/>
                <w:sz w:val="24"/>
                <w:szCs w:val="24"/>
              </w:rPr>
              <w:t>a.s</w:t>
            </w:r>
            <w:proofErr w:type="spellEnd"/>
            <w:r>
              <w:rPr>
                <w:rFonts w:ascii="Times New Roman" w:hAnsi="Times New Roman" w:cs="Times New Roman"/>
                <w:sz w:val="24"/>
                <w:szCs w:val="24"/>
              </w:rPr>
              <w:t>.</w:t>
            </w:r>
          </w:p>
        </w:tc>
      </w:tr>
      <w:tr w:rsidR="00E7469A" w:rsidRPr="00840EF2" w:rsidTr="0060373F">
        <w:trPr>
          <w:trHeight w:val="263"/>
        </w:trPr>
        <w:tc>
          <w:tcPr>
            <w:tcW w:w="1193" w:type="dxa"/>
            <w:vMerge/>
            <w:vAlign w:val="center"/>
          </w:tcPr>
          <w:p w:rsidR="00E7469A" w:rsidRPr="00840EF2" w:rsidRDefault="00E7469A" w:rsidP="0060373F">
            <w:pPr>
              <w:spacing w:line="276" w:lineRule="auto"/>
              <w:jc w:val="both"/>
              <w:rPr>
                <w:rFonts w:ascii="Times New Roman" w:hAnsi="Times New Roman" w:cs="Times New Roman"/>
                <w:sz w:val="24"/>
                <w:szCs w:val="24"/>
              </w:rPr>
            </w:pPr>
          </w:p>
        </w:tc>
        <w:tc>
          <w:tcPr>
            <w:tcW w:w="2824" w:type="dxa"/>
          </w:tcPr>
          <w:p w:rsidR="00E7469A" w:rsidRPr="00840EF2" w:rsidRDefault="00E7469A" w:rsidP="0060373F">
            <w:pPr>
              <w:spacing w:line="276" w:lineRule="auto"/>
              <w:jc w:val="both"/>
              <w:rPr>
                <w:rFonts w:ascii="Times New Roman" w:hAnsi="Times New Roman" w:cs="Times New Roman"/>
                <w:sz w:val="24"/>
                <w:szCs w:val="24"/>
              </w:rPr>
            </w:pPr>
            <w:r w:rsidRPr="00840EF2">
              <w:rPr>
                <w:rFonts w:ascii="Times New Roman" w:hAnsi="Times New Roman" w:cs="Times New Roman"/>
                <w:sz w:val="24"/>
                <w:szCs w:val="24"/>
              </w:rPr>
              <w:t>Číslo účtu</w:t>
            </w:r>
          </w:p>
        </w:tc>
        <w:tc>
          <w:tcPr>
            <w:tcW w:w="5163" w:type="dxa"/>
          </w:tcPr>
          <w:p w:rsidR="00E7469A" w:rsidRPr="00840EF2" w:rsidRDefault="00E7469A" w:rsidP="0060373F">
            <w:pPr>
              <w:spacing w:line="276" w:lineRule="auto"/>
              <w:jc w:val="both"/>
              <w:rPr>
                <w:rFonts w:ascii="Times New Roman" w:hAnsi="Times New Roman" w:cs="Times New Roman"/>
                <w:sz w:val="24"/>
                <w:szCs w:val="24"/>
              </w:rPr>
            </w:pPr>
            <w:r w:rsidRPr="000E2F10">
              <w:rPr>
                <w:rFonts w:ascii="Times New Roman" w:hAnsi="Times New Roman" w:cs="Times New Roman"/>
                <w:sz w:val="24"/>
                <w:szCs w:val="24"/>
              </w:rPr>
              <w:t>3359543953</w:t>
            </w:r>
            <w:r>
              <w:rPr>
                <w:rFonts w:ascii="Times New Roman" w:hAnsi="Times New Roman" w:cs="Times New Roman"/>
                <w:sz w:val="24"/>
                <w:szCs w:val="24"/>
              </w:rPr>
              <w:t>/0200</w:t>
            </w:r>
          </w:p>
        </w:tc>
      </w:tr>
      <w:tr w:rsidR="00E7469A" w:rsidRPr="00840EF2" w:rsidTr="0060373F">
        <w:trPr>
          <w:trHeight w:val="263"/>
        </w:trPr>
        <w:tc>
          <w:tcPr>
            <w:tcW w:w="1193" w:type="dxa"/>
            <w:vMerge/>
          </w:tcPr>
          <w:p w:rsidR="00E7469A" w:rsidRPr="00840EF2" w:rsidRDefault="00E7469A" w:rsidP="00E7469A">
            <w:pPr>
              <w:pStyle w:val="Odsekzoznamu"/>
              <w:numPr>
                <w:ilvl w:val="0"/>
                <w:numId w:val="1"/>
              </w:numPr>
              <w:spacing w:line="276" w:lineRule="auto"/>
              <w:jc w:val="both"/>
              <w:rPr>
                <w:rFonts w:ascii="Times New Roman" w:hAnsi="Times New Roman" w:cs="Times New Roman"/>
                <w:sz w:val="24"/>
                <w:szCs w:val="24"/>
              </w:rPr>
            </w:pPr>
          </w:p>
        </w:tc>
        <w:tc>
          <w:tcPr>
            <w:tcW w:w="2824" w:type="dxa"/>
          </w:tcPr>
          <w:p w:rsidR="00E7469A" w:rsidRPr="00840EF2" w:rsidRDefault="00E7469A" w:rsidP="0060373F">
            <w:pPr>
              <w:spacing w:line="276" w:lineRule="auto"/>
              <w:jc w:val="both"/>
              <w:rPr>
                <w:rFonts w:ascii="Times New Roman" w:hAnsi="Times New Roman" w:cs="Times New Roman"/>
                <w:sz w:val="24"/>
                <w:szCs w:val="24"/>
              </w:rPr>
            </w:pPr>
            <w:r w:rsidRPr="00840EF2">
              <w:rPr>
                <w:rFonts w:ascii="Times New Roman" w:hAnsi="Times New Roman" w:cs="Times New Roman"/>
                <w:sz w:val="24"/>
                <w:szCs w:val="24"/>
              </w:rPr>
              <w:t>IBAN</w:t>
            </w:r>
          </w:p>
        </w:tc>
        <w:tc>
          <w:tcPr>
            <w:tcW w:w="5163" w:type="dxa"/>
          </w:tcPr>
          <w:p w:rsidR="00E7469A" w:rsidRPr="00840EF2" w:rsidRDefault="00E7469A" w:rsidP="0060373F">
            <w:pPr>
              <w:spacing w:line="276" w:lineRule="auto"/>
              <w:jc w:val="both"/>
              <w:rPr>
                <w:rFonts w:ascii="Times New Roman" w:hAnsi="Times New Roman" w:cs="Times New Roman"/>
                <w:sz w:val="24"/>
                <w:szCs w:val="24"/>
              </w:rPr>
            </w:pPr>
            <w:r>
              <w:rPr>
                <w:rFonts w:ascii="Times New Roman" w:hAnsi="Times New Roman" w:cs="Times New Roman"/>
                <w:sz w:val="24"/>
                <w:szCs w:val="24"/>
              </w:rPr>
              <w:t>SK20 0200 0000 0033 5954 3953</w:t>
            </w:r>
          </w:p>
        </w:tc>
      </w:tr>
      <w:tr w:rsidR="00E7469A" w:rsidRPr="00840EF2" w:rsidTr="0060373F">
        <w:trPr>
          <w:trHeight w:val="277"/>
        </w:trPr>
        <w:tc>
          <w:tcPr>
            <w:tcW w:w="1193" w:type="dxa"/>
            <w:vMerge/>
          </w:tcPr>
          <w:p w:rsidR="00E7469A" w:rsidRPr="00840EF2" w:rsidRDefault="00E7469A" w:rsidP="00E7469A">
            <w:pPr>
              <w:pStyle w:val="Odsekzoznamu"/>
              <w:numPr>
                <w:ilvl w:val="0"/>
                <w:numId w:val="1"/>
              </w:numPr>
              <w:spacing w:line="276" w:lineRule="auto"/>
              <w:jc w:val="both"/>
              <w:rPr>
                <w:rFonts w:ascii="Times New Roman" w:hAnsi="Times New Roman" w:cs="Times New Roman"/>
                <w:sz w:val="24"/>
                <w:szCs w:val="24"/>
              </w:rPr>
            </w:pPr>
          </w:p>
        </w:tc>
        <w:tc>
          <w:tcPr>
            <w:tcW w:w="2824" w:type="dxa"/>
          </w:tcPr>
          <w:p w:rsidR="00E7469A" w:rsidRPr="00840EF2" w:rsidRDefault="00E7469A" w:rsidP="0060373F">
            <w:pPr>
              <w:spacing w:line="276" w:lineRule="auto"/>
              <w:jc w:val="both"/>
              <w:rPr>
                <w:rFonts w:ascii="Times New Roman" w:hAnsi="Times New Roman" w:cs="Times New Roman"/>
                <w:sz w:val="24"/>
                <w:szCs w:val="24"/>
              </w:rPr>
            </w:pPr>
            <w:r w:rsidRPr="00840EF2">
              <w:rPr>
                <w:rFonts w:ascii="Times New Roman" w:hAnsi="Times New Roman" w:cs="Times New Roman"/>
                <w:sz w:val="24"/>
                <w:szCs w:val="24"/>
              </w:rPr>
              <w:t>SWIFT</w:t>
            </w:r>
          </w:p>
        </w:tc>
        <w:tc>
          <w:tcPr>
            <w:tcW w:w="5163" w:type="dxa"/>
          </w:tcPr>
          <w:p w:rsidR="00E7469A" w:rsidRPr="00840EF2" w:rsidRDefault="00E7469A" w:rsidP="0060373F">
            <w:pPr>
              <w:spacing w:line="276" w:lineRule="auto"/>
              <w:jc w:val="both"/>
              <w:rPr>
                <w:rFonts w:ascii="Times New Roman" w:hAnsi="Times New Roman" w:cs="Times New Roman"/>
                <w:sz w:val="24"/>
                <w:szCs w:val="24"/>
              </w:rPr>
            </w:pPr>
            <w:r>
              <w:rPr>
                <w:rFonts w:ascii="Times New Roman" w:hAnsi="Times New Roman" w:cs="Times New Roman"/>
                <w:sz w:val="24"/>
                <w:szCs w:val="24"/>
              </w:rPr>
              <w:t>SUBASKBX</w:t>
            </w:r>
          </w:p>
        </w:tc>
      </w:tr>
      <w:tr w:rsidR="00E7469A" w:rsidRPr="00840EF2" w:rsidTr="0060373F">
        <w:trPr>
          <w:trHeight w:val="277"/>
        </w:trPr>
        <w:tc>
          <w:tcPr>
            <w:tcW w:w="1193" w:type="dxa"/>
            <w:vMerge w:val="restart"/>
            <w:vAlign w:val="center"/>
          </w:tcPr>
          <w:p w:rsidR="00E7469A" w:rsidRPr="00840EF2" w:rsidRDefault="00E7469A" w:rsidP="0060373F">
            <w:pPr>
              <w:spacing w:line="276" w:lineRule="auto"/>
              <w:jc w:val="both"/>
              <w:rPr>
                <w:rFonts w:ascii="Times New Roman" w:hAnsi="Times New Roman" w:cs="Times New Roman"/>
                <w:sz w:val="24"/>
                <w:szCs w:val="24"/>
              </w:rPr>
            </w:pPr>
            <w:r w:rsidRPr="00840EF2">
              <w:rPr>
                <w:rFonts w:ascii="Times New Roman" w:hAnsi="Times New Roman" w:cs="Times New Roman"/>
                <w:sz w:val="24"/>
                <w:szCs w:val="24"/>
              </w:rPr>
              <w:t>Údaje o štatutárovi</w:t>
            </w:r>
          </w:p>
        </w:tc>
        <w:tc>
          <w:tcPr>
            <w:tcW w:w="2824" w:type="dxa"/>
          </w:tcPr>
          <w:p w:rsidR="00E7469A" w:rsidRPr="00840EF2" w:rsidRDefault="00E7469A" w:rsidP="0060373F">
            <w:pPr>
              <w:spacing w:line="276" w:lineRule="auto"/>
              <w:jc w:val="both"/>
              <w:rPr>
                <w:rFonts w:ascii="Times New Roman" w:hAnsi="Times New Roman" w:cs="Times New Roman"/>
                <w:sz w:val="24"/>
                <w:szCs w:val="24"/>
              </w:rPr>
            </w:pPr>
            <w:r w:rsidRPr="00840EF2">
              <w:rPr>
                <w:rFonts w:ascii="Times New Roman" w:hAnsi="Times New Roman" w:cs="Times New Roman"/>
                <w:sz w:val="24"/>
                <w:szCs w:val="24"/>
              </w:rPr>
              <w:t>Meno a priezvisko</w:t>
            </w:r>
          </w:p>
        </w:tc>
        <w:tc>
          <w:tcPr>
            <w:tcW w:w="5163" w:type="dxa"/>
          </w:tcPr>
          <w:p w:rsidR="00E7469A" w:rsidRPr="00840EF2" w:rsidRDefault="00AB0009" w:rsidP="0060373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Elena </w:t>
            </w:r>
            <w:proofErr w:type="spellStart"/>
            <w:r>
              <w:rPr>
                <w:rFonts w:ascii="Times New Roman" w:hAnsi="Times New Roman" w:cs="Times New Roman"/>
                <w:sz w:val="24"/>
                <w:szCs w:val="24"/>
              </w:rPr>
              <w:t>Kordíková</w:t>
            </w:r>
            <w:proofErr w:type="spellEnd"/>
          </w:p>
        </w:tc>
      </w:tr>
      <w:tr w:rsidR="00E7469A" w:rsidRPr="00840EF2" w:rsidTr="0060373F">
        <w:trPr>
          <w:trHeight w:val="277"/>
        </w:trPr>
        <w:tc>
          <w:tcPr>
            <w:tcW w:w="1193" w:type="dxa"/>
            <w:vMerge/>
            <w:vAlign w:val="center"/>
          </w:tcPr>
          <w:p w:rsidR="00E7469A" w:rsidRPr="00840EF2" w:rsidRDefault="00E7469A" w:rsidP="0060373F">
            <w:pPr>
              <w:spacing w:line="276" w:lineRule="auto"/>
              <w:jc w:val="both"/>
              <w:rPr>
                <w:rFonts w:ascii="Times New Roman" w:hAnsi="Times New Roman" w:cs="Times New Roman"/>
                <w:sz w:val="24"/>
                <w:szCs w:val="24"/>
              </w:rPr>
            </w:pPr>
          </w:p>
        </w:tc>
        <w:tc>
          <w:tcPr>
            <w:tcW w:w="2824" w:type="dxa"/>
          </w:tcPr>
          <w:p w:rsidR="00E7469A" w:rsidRPr="00840EF2" w:rsidRDefault="00E7469A" w:rsidP="0060373F">
            <w:pPr>
              <w:spacing w:line="276" w:lineRule="auto"/>
              <w:jc w:val="both"/>
              <w:rPr>
                <w:rFonts w:ascii="Times New Roman" w:hAnsi="Times New Roman" w:cs="Times New Roman"/>
                <w:sz w:val="24"/>
                <w:szCs w:val="24"/>
              </w:rPr>
            </w:pPr>
            <w:r w:rsidRPr="00840EF2">
              <w:rPr>
                <w:rFonts w:ascii="Times New Roman" w:hAnsi="Times New Roman" w:cs="Times New Roman"/>
                <w:sz w:val="24"/>
                <w:szCs w:val="24"/>
              </w:rPr>
              <w:t xml:space="preserve">E-mail </w:t>
            </w:r>
          </w:p>
        </w:tc>
        <w:tc>
          <w:tcPr>
            <w:tcW w:w="5163" w:type="dxa"/>
          </w:tcPr>
          <w:p w:rsidR="00E7469A" w:rsidRPr="00840EF2" w:rsidRDefault="00AB0009" w:rsidP="0060373F">
            <w:pPr>
              <w:spacing w:line="276" w:lineRule="auto"/>
              <w:jc w:val="both"/>
              <w:rPr>
                <w:rFonts w:ascii="Times New Roman" w:hAnsi="Times New Roman" w:cs="Times New Roman"/>
                <w:sz w:val="24"/>
                <w:szCs w:val="24"/>
              </w:rPr>
            </w:pPr>
            <w:r>
              <w:rPr>
                <w:rFonts w:ascii="Times New Roman" w:hAnsi="Times New Roman" w:cs="Times New Roman"/>
                <w:sz w:val="24"/>
                <w:szCs w:val="24"/>
              </w:rPr>
              <w:t>encakordikova</w:t>
            </w:r>
            <w:r w:rsidR="00E7469A" w:rsidRPr="00840EF2">
              <w:rPr>
                <w:rFonts w:ascii="Times New Roman" w:hAnsi="Times New Roman" w:cs="Times New Roman"/>
                <w:sz w:val="24"/>
                <w:szCs w:val="24"/>
              </w:rPr>
              <w:t>@gmail.com</w:t>
            </w:r>
          </w:p>
        </w:tc>
      </w:tr>
      <w:tr w:rsidR="00E7469A" w:rsidRPr="00840EF2" w:rsidTr="0060373F">
        <w:trPr>
          <w:trHeight w:val="277"/>
        </w:trPr>
        <w:tc>
          <w:tcPr>
            <w:tcW w:w="1193" w:type="dxa"/>
            <w:vMerge/>
            <w:vAlign w:val="center"/>
          </w:tcPr>
          <w:p w:rsidR="00E7469A" w:rsidRPr="00840EF2" w:rsidRDefault="00E7469A" w:rsidP="0060373F">
            <w:pPr>
              <w:spacing w:line="276" w:lineRule="auto"/>
              <w:jc w:val="both"/>
              <w:rPr>
                <w:rFonts w:ascii="Times New Roman" w:hAnsi="Times New Roman" w:cs="Times New Roman"/>
                <w:sz w:val="24"/>
                <w:szCs w:val="24"/>
              </w:rPr>
            </w:pPr>
          </w:p>
        </w:tc>
        <w:tc>
          <w:tcPr>
            <w:tcW w:w="2824" w:type="dxa"/>
          </w:tcPr>
          <w:p w:rsidR="00E7469A" w:rsidRPr="00840EF2" w:rsidRDefault="00E7469A" w:rsidP="0060373F">
            <w:pPr>
              <w:spacing w:line="276" w:lineRule="auto"/>
              <w:jc w:val="both"/>
              <w:rPr>
                <w:rFonts w:ascii="Times New Roman" w:hAnsi="Times New Roman" w:cs="Times New Roman"/>
                <w:sz w:val="24"/>
                <w:szCs w:val="24"/>
              </w:rPr>
            </w:pPr>
            <w:r w:rsidRPr="00840EF2">
              <w:rPr>
                <w:rFonts w:ascii="Times New Roman" w:hAnsi="Times New Roman" w:cs="Times New Roman"/>
                <w:sz w:val="24"/>
                <w:szCs w:val="24"/>
              </w:rPr>
              <w:t>Telefón</w:t>
            </w:r>
          </w:p>
        </w:tc>
        <w:tc>
          <w:tcPr>
            <w:tcW w:w="5163" w:type="dxa"/>
          </w:tcPr>
          <w:p w:rsidR="00E7469A" w:rsidRPr="00840EF2" w:rsidRDefault="00AB0009" w:rsidP="0060373F">
            <w:pPr>
              <w:spacing w:line="276" w:lineRule="auto"/>
              <w:jc w:val="both"/>
              <w:rPr>
                <w:rFonts w:ascii="Times New Roman" w:hAnsi="Times New Roman" w:cs="Times New Roman"/>
                <w:sz w:val="24"/>
                <w:szCs w:val="24"/>
              </w:rPr>
            </w:pPr>
            <w:r>
              <w:rPr>
                <w:rFonts w:ascii="Times New Roman" w:hAnsi="Times New Roman" w:cs="Times New Roman"/>
                <w:sz w:val="24"/>
                <w:szCs w:val="24"/>
              </w:rPr>
              <w:t>0915 150 601</w:t>
            </w:r>
          </w:p>
        </w:tc>
      </w:tr>
      <w:tr w:rsidR="00E7469A" w:rsidRPr="00840EF2" w:rsidTr="0060373F">
        <w:trPr>
          <w:trHeight w:val="277"/>
        </w:trPr>
        <w:tc>
          <w:tcPr>
            <w:tcW w:w="1193" w:type="dxa"/>
            <w:vMerge w:val="restart"/>
            <w:vAlign w:val="center"/>
          </w:tcPr>
          <w:p w:rsidR="00E7469A" w:rsidRPr="00840EF2" w:rsidRDefault="00E7469A" w:rsidP="0060373F">
            <w:pPr>
              <w:spacing w:line="276" w:lineRule="auto"/>
              <w:jc w:val="both"/>
              <w:rPr>
                <w:rFonts w:ascii="Times New Roman" w:hAnsi="Times New Roman" w:cs="Times New Roman"/>
                <w:sz w:val="24"/>
                <w:szCs w:val="24"/>
              </w:rPr>
            </w:pPr>
            <w:r w:rsidRPr="00840EF2">
              <w:rPr>
                <w:rFonts w:ascii="Times New Roman" w:hAnsi="Times New Roman" w:cs="Times New Roman"/>
                <w:sz w:val="24"/>
                <w:szCs w:val="24"/>
              </w:rPr>
              <w:t>Údaje o kontaktnej osobe</w:t>
            </w:r>
          </w:p>
        </w:tc>
        <w:tc>
          <w:tcPr>
            <w:tcW w:w="2824" w:type="dxa"/>
          </w:tcPr>
          <w:p w:rsidR="00E7469A" w:rsidRPr="00840EF2" w:rsidRDefault="00E7469A" w:rsidP="0060373F">
            <w:pPr>
              <w:spacing w:line="276" w:lineRule="auto"/>
              <w:jc w:val="both"/>
              <w:rPr>
                <w:rFonts w:ascii="Times New Roman" w:hAnsi="Times New Roman" w:cs="Times New Roman"/>
                <w:sz w:val="24"/>
                <w:szCs w:val="24"/>
              </w:rPr>
            </w:pPr>
            <w:r w:rsidRPr="00840EF2">
              <w:rPr>
                <w:rFonts w:ascii="Times New Roman" w:hAnsi="Times New Roman" w:cs="Times New Roman"/>
                <w:sz w:val="24"/>
                <w:szCs w:val="24"/>
              </w:rPr>
              <w:t>Meno a priezvisko</w:t>
            </w:r>
          </w:p>
        </w:tc>
        <w:tc>
          <w:tcPr>
            <w:tcW w:w="5163" w:type="dxa"/>
          </w:tcPr>
          <w:p w:rsidR="00E7469A" w:rsidRPr="00840EF2" w:rsidRDefault="00E7469A" w:rsidP="0060373F">
            <w:pPr>
              <w:spacing w:line="276" w:lineRule="auto"/>
              <w:jc w:val="both"/>
              <w:rPr>
                <w:rFonts w:ascii="Times New Roman" w:hAnsi="Times New Roman" w:cs="Times New Roman"/>
                <w:sz w:val="24"/>
                <w:szCs w:val="24"/>
              </w:rPr>
            </w:pPr>
            <w:r>
              <w:rPr>
                <w:rFonts w:ascii="Times New Roman" w:hAnsi="Times New Roman" w:cs="Times New Roman"/>
                <w:sz w:val="24"/>
                <w:szCs w:val="24"/>
              </w:rPr>
              <w:t>Miroslav</w:t>
            </w:r>
            <w:r w:rsidRPr="00840EF2">
              <w:rPr>
                <w:rFonts w:ascii="Times New Roman" w:hAnsi="Times New Roman" w:cs="Times New Roman"/>
                <w:sz w:val="24"/>
                <w:szCs w:val="24"/>
              </w:rPr>
              <w:t xml:space="preserve"> Žabka</w:t>
            </w:r>
          </w:p>
        </w:tc>
      </w:tr>
      <w:tr w:rsidR="00E7469A" w:rsidRPr="00840EF2" w:rsidTr="0060373F">
        <w:trPr>
          <w:trHeight w:val="277"/>
        </w:trPr>
        <w:tc>
          <w:tcPr>
            <w:tcW w:w="1193" w:type="dxa"/>
            <w:vMerge/>
            <w:vAlign w:val="center"/>
          </w:tcPr>
          <w:p w:rsidR="00E7469A" w:rsidRPr="00840EF2" w:rsidRDefault="00E7469A" w:rsidP="0060373F">
            <w:pPr>
              <w:spacing w:line="276" w:lineRule="auto"/>
              <w:jc w:val="both"/>
              <w:rPr>
                <w:rFonts w:ascii="Times New Roman" w:hAnsi="Times New Roman" w:cs="Times New Roman"/>
                <w:sz w:val="24"/>
                <w:szCs w:val="24"/>
              </w:rPr>
            </w:pPr>
          </w:p>
        </w:tc>
        <w:tc>
          <w:tcPr>
            <w:tcW w:w="2824" w:type="dxa"/>
          </w:tcPr>
          <w:p w:rsidR="00E7469A" w:rsidRPr="00840EF2" w:rsidRDefault="00E7469A" w:rsidP="0060373F">
            <w:pPr>
              <w:spacing w:line="276" w:lineRule="auto"/>
              <w:jc w:val="both"/>
              <w:rPr>
                <w:rFonts w:ascii="Times New Roman" w:hAnsi="Times New Roman" w:cs="Times New Roman"/>
                <w:sz w:val="24"/>
                <w:szCs w:val="24"/>
              </w:rPr>
            </w:pPr>
            <w:r w:rsidRPr="00840EF2">
              <w:rPr>
                <w:rFonts w:ascii="Times New Roman" w:hAnsi="Times New Roman" w:cs="Times New Roman"/>
                <w:sz w:val="24"/>
                <w:szCs w:val="24"/>
              </w:rPr>
              <w:t xml:space="preserve">E-mail </w:t>
            </w:r>
          </w:p>
        </w:tc>
        <w:tc>
          <w:tcPr>
            <w:tcW w:w="5163" w:type="dxa"/>
          </w:tcPr>
          <w:p w:rsidR="00E7469A" w:rsidRPr="00840EF2" w:rsidRDefault="00E7469A" w:rsidP="0060373F">
            <w:pPr>
              <w:spacing w:line="276" w:lineRule="auto"/>
              <w:jc w:val="both"/>
              <w:rPr>
                <w:rFonts w:ascii="Times New Roman" w:hAnsi="Times New Roman" w:cs="Times New Roman"/>
                <w:sz w:val="24"/>
                <w:szCs w:val="24"/>
              </w:rPr>
            </w:pPr>
            <w:r w:rsidRPr="00840EF2">
              <w:rPr>
                <w:rFonts w:ascii="Times New Roman" w:hAnsi="Times New Roman" w:cs="Times New Roman"/>
                <w:sz w:val="24"/>
                <w:szCs w:val="24"/>
              </w:rPr>
              <w:t>manazment@maschopokjuh.eu</w:t>
            </w:r>
          </w:p>
        </w:tc>
      </w:tr>
      <w:tr w:rsidR="00E7469A" w:rsidRPr="00840EF2" w:rsidTr="0060373F">
        <w:trPr>
          <w:trHeight w:val="277"/>
        </w:trPr>
        <w:tc>
          <w:tcPr>
            <w:tcW w:w="1193" w:type="dxa"/>
            <w:vMerge/>
            <w:vAlign w:val="center"/>
          </w:tcPr>
          <w:p w:rsidR="00E7469A" w:rsidRPr="00840EF2" w:rsidRDefault="00E7469A" w:rsidP="0060373F">
            <w:pPr>
              <w:spacing w:line="276" w:lineRule="auto"/>
              <w:jc w:val="both"/>
              <w:rPr>
                <w:rFonts w:ascii="Times New Roman" w:hAnsi="Times New Roman" w:cs="Times New Roman"/>
                <w:sz w:val="24"/>
                <w:szCs w:val="24"/>
              </w:rPr>
            </w:pPr>
          </w:p>
        </w:tc>
        <w:tc>
          <w:tcPr>
            <w:tcW w:w="2824" w:type="dxa"/>
          </w:tcPr>
          <w:p w:rsidR="00E7469A" w:rsidRPr="00840EF2" w:rsidRDefault="00E7469A" w:rsidP="0060373F">
            <w:pPr>
              <w:spacing w:line="276" w:lineRule="auto"/>
              <w:jc w:val="both"/>
              <w:rPr>
                <w:rFonts w:ascii="Times New Roman" w:hAnsi="Times New Roman" w:cs="Times New Roman"/>
                <w:sz w:val="24"/>
                <w:szCs w:val="24"/>
              </w:rPr>
            </w:pPr>
            <w:r w:rsidRPr="00840EF2">
              <w:rPr>
                <w:rFonts w:ascii="Times New Roman" w:hAnsi="Times New Roman" w:cs="Times New Roman"/>
                <w:sz w:val="24"/>
                <w:szCs w:val="24"/>
              </w:rPr>
              <w:t>Telefón</w:t>
            </w:r>
          </w:p>
        </w:tc>
        <w:tc>
          <w:tcPr>
            <w:tcW w:w="5163" w:type="dxa"/>
          </w:tcPr>
          <w:p w:rsidR="00E7469A" w:rsidRPr="00840EF2" w:rsidRDefault="00E7469A" w:rsidP="0060373F">
            <w:pPr>
              <w:spacing w:line="276" w:lineRule="auto"/>
              <w:jc w:val="both"/>
              <w:rPr>
                <w:rFonts w:ascii="Times New Roman" w:hAnsi="Times New Roman" w:cs="Times New Roman"/>
                <w:sz w:val="24"/>
                <w:szCs w:val="24"/>
              </w:rPr>
            </w:pPr>
            <w:r w:rsidRPr="00840EF2">
              <w:rPr>
                <w:rFonts w:ascii="Times New Roman" w:hAnsi="Times New Roman" w:cs="Times New Roman"/>
                <w:sz w:val="24"/>
                <w:szCs w:val="24"/>
              </w:rPr>
              <w:t>09</w:t>
            </w:r>
            <w:r>
              <w:rPr>
                <w:rFonts w:ascii="Times New Roman" w:hAnsi="Times New Roman" w:cs="Times New Roman"/>
                <w:sz w:val="24"/>
                <w:szCs w:val="24"/>
              </w:rPr>
              <w:t>04607508</w:t>
            </w:r>
          </w:p>
        </w:tc>
      </w:tr>
    </w:tbl>
    <w:p w:rsidR="00E7469A" w:rsidRPr="00840EF2" w:rsidRDefault="00E7469A" w:rsidP="00E7469A">
      <w:pPr>
        <w:pStyle w:val="Nadpis2"/>
      </w:pPr>
      <w:bookmarkStart w:id="6" w:name="_Toc434775687"/>
      <w:bookmarkStart w:id="7" w:name="_Toc434775917"/>
      <w:bookmarkStart w:id="8" w:name="_Toc486504032"/>
      <w:r w:rsidRPr="00840EF2">
        <w:t>Vymedzenie oblasti a obyvateľstva, na ktoré sa stratégia CLLD vzťahuje</w:t>
      </w:r>
      <w:bookmarkEnd w:id="6"/>
      <w:bookmarkEnd w:id="7"/>
      <w:bookmarkEnd w:id="8"/>
    </w:p>
    <w:p w:rsidR="00E7469A" w:rsidRPr="0022661C" w:rsidRDefault="00E7469A" w:rsidP="00E7469A">
      <w:pPr>
        <w:shd w:val="clear" w:color="auto" w:fill="FFFFFF" w:themeFill="background1"/>
        <w:spacing w:after="0"/>
        <w:ind w:firstLine="576"/>
        <w:jc w:val="both"/>
        <w:rPr>
          <w:rFonts w:ascii="Times New Roman" w:hAnsi="Times New Roman" w:cs="Times New Roman"/>
          <w:sz w:val="24"/>
          <w:szCs w:val="24"/>
        </w:rPr>
      </w:pPr>
      <w:r w:rsidRPr="0022661C">
        <w:rPr>
          <w:rFonts w:ascii="Times New Roman" w:hAnsi="Times New Roman" w:cs="Times New Roman"/>
          <w:sz w:val="24"/>
          <w:szCs w:val="24"/>
        </w:rPr>
        <w:t xml:space="preserve">Celková populácia cieľovej oblasti nie je nižšia ako 10 000 obyvateľov, </w:t>
      </w:r>
      <w:proofErr w:type="spellStart"/>
      <w:r w:rsidRPr="0022661C">
        <w:rPr>
          <w:rFonts w:ascii="Times New Roman" w:hAnsi="Times New Roman" w:cs="Times New Roman"/>
          <w:sz w:val="24"/>
          <w:szCs w:val="24"/>
        </w:rPr>
        <w:t>t.j</w:t>
      </w:r>
      <w:proofErr w:type="spellEnd"/>
      <w:r w:rsidRPr="0022661C">
        <w:rPr>
          <w:rFonts w:ascii="Times New Roman" w:hAnsi="Times New Roman" w:cs="Times New Roman"/>
          <w:sz w:val="24"/>
          <w:szCs w:val="24"/>
        </w:rPr>
        <w:t>. spolu je území 32 057 obyvateľov.  Vďaka počtu obyvateľov nepresahujúcich 150 000 je zabezpečený zmysel pre identitu a miestni ľudia mohli byť priamo zapojení do rozhodovania. Územie MAS je tvorené 11 obcami (10 obcí a jedna obec so štatútom mesto).</w:t>
      </w:r>
    </w:p>
    <w:p w:rsidR="00E7469A" w:rsidRPr="0022661C" w:rsidRDefault="00E7469A" w:rsidP="00E7469A">
      <w:pPr>
        <w:spacing w:after="0"/>
        <w:jc w:val="both"/>
        <w:rPr>
          <w:rFonts w:ascii="Times New Roman" w:hAnsi="Times New Roman" w:cs="Times New Roman"/>
          <w:sz w:val="24"/>
          <w:szCs w:val="24"/>
        </w:rPr>
      </w:pPr>
      <w:r w:rsidRPr="0022661C">
        <w:rPr>
          <w:rFonts w:ascii="Times New Roman" w:hAnsi="Times New Roman" w:cs="Times New Roman"/>
          <w:sz w:val="24"/>
          <w:szCs w:val="24"/>
        </w:rPr>
        <w:t>Celková hustota obyvateľstva celého územia MAS je 75,3 obyvateľov na km2.</w:t>
      </w:r>
    </w:p>
    <w:p w:rsidR="00E7469A" w:rsidRPr="00BD35F6" w:rsidRDefault="00E7469A" w:rsidP="00E7469A">
      <w:pPr>
        <w:spacing w:after="0"/>
        <w:jc w:val="both"/>
        <w:rPr>
          <w:rFonts w:ascii="Times New Roman" w:hAnsi="Times New Roman" w:cs="Times New Roman"/>
          <w:sz w:val="24"/>
          <w:szCs w:val="24"/>
        </w:rPr>
      </w:pPr>
      <w:r w:rsidRPr="0022661C">
        <w:rPr>
          <w:rFonts w:ascii="Times New Roman" w:hAnsi="Times New Roman" w:cs="Times New Roman"/>
          <w:sz w:val="24"/>
          <w:szCs w:val="24"/>
        </w:rPr>
        <w:t>Jedná sa o  súvislé územie katastrov jednotlivých obcí.</w:t>
      </w:r>
    </w:p>
    <w:p w:rsidR="00E7469A" w:rsidRPr="00840EF2" w:rsidRDefault="00E7469A" w:rsidP="00E7469A">
      <w:pPr>
        <w:pStyle w:val="Nadpis1"/>
        <w:spacing w:line="360" w:lineRule="auto"/>
      </w:pPr>
      <w:bookmarkStart w:id="9" w:name="_Toc434775688"/>
      <w:bookmarkStart w:id="10" w:name="_Toc434775918"/>
      <w:bookmarkStart w:id="11" w:name="_Toc486504033"/>
      <w:r w:rsidRPr="00840EF2">
        <w:t>Vznik, história a tvorba partnerstva a stratégie CLLD</w:t>
      </w:r>
      <w:bookmarkEnd w:id="9"/>
      <w:bookmarkEnd w:id="10"/>
      <w:bookmarkEnd w:id="11"/>
    </w:p>
    <w:p w:rsidR="00E7469A" w:rsidRPr="00840EF2" w:rsidRDefault="00E7469A" w:rsidP="00E7469A">
      <w:pPr>
        <w:pStyle w:val="Nadpis2"/>
      </w:pPr>
      <w:bookmarkStart w:id="12" w:name="_Toc434775689"/>
      <w:bookmarkStart w:id="13" w:name="_Toc434775919"/>
      <w:bookmarkStart w:id="14" w:name="_Toc486504034"/>
      <w:r w:rsidRPr="00840EF2">
        <w:t>Vznik a história partnerstva</w:t>
      </w:r>
      <w:bookmarkEnd w:id="12"/>
      <w:bookmarkEnd w:id="13"/>
      <w:bookmarkEnd w:id="14"/>
    </w:p>
    <w:p w:rsidR="00E7469A" w:rsidRPr="00840EF2" w:rsidRDefault="00E7469A" w:rsidP="00E7469A">
      <w:pPr>
        <w:spacing w:after="0" w:line="360" w:lineRule="auto"/>
        <w:ind w:firstLine="576"/>
        <w:jc w:val="both"/>
        <w:rPr>
          <w:rFonts w:ascii="Times New Roman" w:hAnsi="Times New Roman" w:cs="Times New Roman"/>
          <w:sz w:val="24"/>
          <w:szCs w:val="24"/>
        </w:rPr>
      </w:pPr>
      <w:r w:rsidRPr="00840EF2">
        <w:rPr>
          <w:rFonts w:ascii="Times New Roman" w:hAnsi="Times New Roman" w:cs="Times New Roman"/>
          <w:sz w:val="24"/>
          <w:szCs w:val="24"/>
        </w:rPr>
        <w:t xml:space="preserve">Verejno-súkromné partnerstvo Miestna akčná skupina (MAS) Chopok juh bolo založené 11. 03. 2008 a je evidované pod číslom VVS/1-900/90-31689 na Ministerstve vnútra SR.  Cieľom tohto partnerstva je podpora hospodárskeho a sociálneho rozvoja vidieckeho obyvateľstva na území MAS Chopok juh, ktoré je založené na partnerstve miestnych </w:t>
      </w:r>
      <w:proofErr w:type="spellStart"/>
      <w:r w:rsidRPr="00840EF2">
        <w:rPr>
          <w:rFonts w:ascii="Times New Roman" w:hAnsi="Times New Roman" w:cs="Times New Roman"/>
          <w:sz w:val="24"/>
          <w:szCs w:val="24"/>
        </w:rPr>
        <w:lastRenderedPageBreak/>
        <w:t>subjektov,podnikateľských</w:t>
      </w:r>
      <w:proofErr w:type="spellEnd"/>
      <w:r w:rsidRPr="00840EF2">
        <w:rPr>
          <w:rFonts w:ascii="Times New Roman" w:hAnsi="Times New Roman" w:cs="Times New Roman"/>
          <w:sz w:val="24"/>
          <w:szCs w:val="24"/>
        </w:rPr>
        <w:t xml:space="preserve"> subjektov, verejných subjektov, občanov a občianskych združení so zámerom komplexného rozvoja územia. Verejno-súkromné partnerstvo tvorí zoskupenie verejného a súkromného sektora vrátane občianskych združení v počte 10 obcí, 1 mesto,5 občianskych združení, 4 fyzické osoby a v počte 3 sú zastúpené právnické osoby. Obce predložili súhlasné uznesenia zastupiteľstiev vyjadrujúce súhlas so zaradením do územia v pôsobnosti verejno-súkromného partnerstva (väčšina už v prvom programovom období) a s oboznámením sa so zámerom vypracovania Stratégie CLLD MAS Chopok juh. Členovia, právnické osoby, SHR a občianske združenia  majú sídla, pôsobnosť, trvalé alebo prechodné bydliská v území verejno-súkromného partnerstva MAS Chopok juh.</w:t>
      </w:r>
    </w:p>
    <w:p w:rsidR="00E7469A" w:rsidRPr="00840EF2" w:rsidRDefault="00E7469A" w:rsidP="00E7469A">
      <w:pPr>
        <w:spacing w:after="0" w:line="360" w:lineRule="auto"/>
        <w:ind w:firstLine="709"/>
        <w:jc w:val="both"/>
        <w:rPr>
          <w:rFonts w:ascii="Times New Roman" w:hAnsi="Times New Roman" w:cs="Times New Roman"/>
          <w:sz w:val="24"/>
          <w:szCs w:val="24"/>
        </w:rPr>
      </w:pPr>
      <w:r w:rsidRPr="00840EF2">
        <w:rPr>
          <w:rFonts w:ascii="Times New Roman" w:hAnsi="Times New Roman" w:cs="Times New Roman"/>
          <w:sz w:val="24"/>
          <w:szCs w:val="24"/>
        </w:rPr>
        <w:t>Vytvorenie verejno-súkromného partnerstva MAS Chopok juh vychádzalo z podnetu predstaviteľov samospráv, neziskového sektora a podnikateľského sektora na území Mikroregiónu Chopok juh s cieľom zlepšiť kvalitu života obyvateľov na vidieku s podporou komplexného hospodárskeho a sociálneho rozvoja regiónu</w:t>
      </w:r>
      <w:r>
        <w:rPr>
          <w:rFonts w:ascii="Times New Roman" w:hAnsi="Times New Roman" w:cs="Times New Roman"/>
          <w:sz w:val="24"/>
          <w:szCs w:val="24"/>
        </w:rPr>
        <w:t xml:space="preserve"> už v roku 2007</w:t>
      </w:r>
      <w:r w:rsidRPr="00840EF2">
        <w:rPr>
          <w:rFonts w:ascii="Times New Roman" w:hAnsi="Times New Roman" w:cs="Times New Roman"/>
          <w:sz w:val="24"/>
          <w:szCs w:val="24"/>
        </w:rPr>
        <w:t xml:space="preserve"> Územie sa vyznačuje vidieckym charakterom, nedostatočným rozvojom a izolovanosťou. Na území MAS CHJ je nevyhnutná implementácia miestnej stratégie rozvoja územia, ktorá bude odzrkadľovať potreby rozvoja podnikateľského aj občianskeho sektora pôsobiaceho v území.</w:t>
      </w:r>
    </w:p>
    <w:p w:rsidR="00E7469A" w:rsidRPr="00840EF2" w:rsidRDefault="00E7469A" w:rsidP="00E7469A">
      <w:pPr>
        <w:spacing w:after="0" w:line="360" w:lineRule="auto"/>
        <w:ind w:firstLine="709"/>
        <w:jc w:val="both"/>
        <w:rPr>
          <w:rFonts w:ascii="Times New Roman" w:hAnsi="Times New Roman" w:cs="Times New Roman"/>
          <w:sz w:val="24"/>
          <w:szCs w:val="24"/>
        </w:rPr>
      </w:pPr>
      <w:r w:rsidRPr="00840EF2">
        <w:rPr>
          <w:rFonts w:ascii="Times New Roman" w:hAnsi="Times New Roman" w:cs="Times New Roman"/>
          <w:sz w:val="24"/>
          <w:szCs w:val="24"/>
        </w:rPr>
        <w:t>Súhlasné uznesenia obecných zastupiteľstiev</w:t>
      </w:r>
      <w:r>
        <w:rPr>
          <w:rFonts w:ascii="Times New Roman" w:hAnsi="Times New Roman" w:cs="Times New Roman"/>
          <w:sz w:val="24"/>
          <w:szCs w:val="24"/>
        </w:rPr>
        <w:t xml:space="preserve"> z rokov 2007 - 2008</w:t>
      </w:r>
      <w:r w:rsidRPr="00840EF2">
        <w:rPr>
          <w:rFonts w:ascii="Times New Roman" w:hAnsi="Times New Roman" w:cs="Times New Roman"/>
          <w:sz w:val="24"/>
          <w:szCs w:val="24"/>
        </w:rPr>
        <w:t xml:space="preserve"> zaradilo všetky obce do MAS CHJ.</w:t>
      </w:r>
      <w:r>
        <w:rPr>
          <w:rFonts w:ascii="Times New Roman" w:hAnsi="Times New Roman" w:cs="Times New Roman"/>
          <w:sz w:val="24"/>
          <w:szCs w:val="24"/>
        </w:rPr>
        <w:t xml:space="preserve"> V roku 2014 do členstva pribudli dvaja členovia záujmovej skupiny verejného sektora.</w:t>
      </w:r>
      <w:r w:rsidRPr="00840EF2">
        <w:rPr>
          <w:rFonts w:ascii="Times New Roman" w:hAnsi="Times New Roman" w:cs="Times New Roman"/>
          <w:sz w:val="24"/>
          <w:szCs w:val="24"/>
        </w:rPr>
        <w:t xml:space="preserve"> Verejnosť bola informovaná na podujatiach rôzneho charakteru organizovaných v jednotlivých obciach o úlohách, význame a dopade činností existujúcej MAS. V prípade nejasností sa mohli obyvatelia jednotlivých obcí informovať priamo u starostov obcí a manažéra MAS, ktorí im poskytli relevantné informácie týkajúce sa MAS.</w:t>
      </w:r>
    </w:p>
    <w:p w:rsidR="00E7469A" w:rsidRPr="00840EF2" w:rsidRDefault="00E7469A" w:rsidP="00E7469A">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 xml:space="preserve">Predstavitelia regiónu prijali príležitosť ďalšieho aktívneho fungovania verejno-súkromného partnerstva – Miestnej akčnej skupiny /MAS/, ktorá vznikla ako občianske združenie v marci 2008 a je registrovaná na Ministerstve vnútra SR pod názvom „Miestna akčná skupina Chopok juh“. </w:t>
      </w:r>
    </w:p>
    <w:p w:rsidR="00E7469A" w:rsidRPr="00840EF2" w:rsidRDefault="00E7469A" w:rsidP="00E7469A">
      <w:pPr>
        <w:spacing w:line="360" w:lineRule="auto"/>
        <w:ind w:firstLine="709"/>
        <w:jc w:val="both"/>
        <w:rPr>
          <w:rFonts w:ascii="Times New Roman" w:hAnsi="Times New Roman" w:cs="Times New Roman"/>
          <w:sz w:val="24"/>
          <w:szCs w:val="24"/>
        </w:rPr>
      </w:pPr>
      <w:r w:rsidRPr="00840EF2">
        <w:rPr>
          <w:rFonts w:ascii="Times New Roman" w:hAnsi="Times New Roman" w:cs="Times New Roman"/>
          <w:sz w:val="24"/>
          <w:szCs w:val="24"/>
        </w:rPr>
        <w:t>Najsignifikantnejšie implementované projekty členmi a geografickými zainteresovanými žiadateľmi sú práve žiadosti o NFP, ktoré boli výberovou komisiou schválené v MAS Chopok juh. Všetky projekty boli riadne predložené, zrealizované, monitorované a zrefundované. Výstupy projektov sú udržateľné a publicita bola zabezpečená v mieste realizovania zámerov.</w:t>
      </w:r>
    </w:p>
    <w:p w:rsidR="00E7469A" w:rsidRPr="00840EF2" w:rsidRDefault="00E7469A" w:rsidP="00E7469A">
      <w:pPr>
        <w:pStyle w:val="Nadpis2"/>
      </w:pPr>
      <w:bookmarkStart w:id="15" w:name="_Toc434775691"/>
      <w:bookmarkStart w:id="16" w:name="_Toc434775921"/>
      <w:bookmarkStart w:id="17" w:name="_Toc486504035"/>
      <w:r w:rsidRPr="00840EF2">
        <w:lastRenderedPageBreak/>
        <w:t>Tvorba partnerstva a stratégie CLLD</w:t>
      </w:r>
      <w:bookmarkEnd w:id="15"/>
      <w:bookmarkEnd w:id="16"/>
      <w:bookmarkEnd w:id="17"/>
    </w:p>
    <w:p w:rsidR="00E7469A" w:rsidRPr="00840EF2" w:rsidRDefault="00E7469A" w:rsidP="00E7469A">
      <w:pPr>
        <w:pStyle w:val="Odsekzoznamu"/>
        <w:spacing w:after="0" w:line="360" w:lineRule="auto"/>
        <w:ind w:left="0" w:firstLine="578"/>
        <w:jc w:val="both"/>
        <w:rPr>
          <w:rFonts w:ascii="Times New Roman" w:hAnsi="Times New Roman" w:cs="Times New Roman"/>
          <w:sz w:val="24"/>
          <w:szCs w:val="24"/>
        </w:rPr>
      </w:pPr>
      <w:r w:rsidRPr="00840EF2">
        <w:rPr>
          <w:rFonts w:ascii="Times New Roman" w:hAnsi="Times New Roman" w:cs="Times New Roman"/>
          <w:sz w:val="24"/>
          <w:szCs w:val="24"/>
        </w:rPr>
        <w:t xml:space="preserve">Verejnosť bola </w:t>
      </w:r>
      <w:r>
        <w:rPr>
          <w:rFonts w:ascii="Times New Roman" w:hAnsi="Times New Roman" w:cs="Times New Roman"/>
          <w:sz w:val="24"/>
          <w:szCs w:val="24"/>
        </w:rPr>
        <w:t>pri</w:t>
      </w:r>
      <w:r w:rsidRPr="00840EF2">
        <w:rPr>
          <w:rFonts w:ascii="Times New Roman" w:hAnsi="Times New Roman" w:cs="Times New Roman"/>
          <w:sz w:val="24"/>
          <w:szCs w:val="24"/>
        </w:rPr>
        <w:t>zvaná aj do tvorby Stratégie CLLD a to prostredníctvom verejných stretnutí a vyplňovania dotazníkov, kde si obyvatelia mohli vytvoriť víziu, strategické ciele a podieľať sa na tvorbe SWOT analýzy. V dotazníkoch boli zástupcovia občianskeho aj súkromného sektora vyzvaní na zhodnotenie silných a slabých stránok rozvoja obci a regiónu, na definovanie ďalšieho rozvoja obcí a regiónu z ich pohľadu. Výsledky týchto dotazníkov boli zapracované do prípravy dokumentu.</w:t>
      </w:r>
    </w:p>
    <w:p w:rsidR="00E7469A" w:rsidRPr="00840EF2" w:rsidRDefault="00E7469A" w:rsidP="00E7469A">
      <w:pPr>
        <w:pStyle w:val="Odsekzoznamu"/>
        <w:spacing w:after="0" w:line="360" w:lineRule="auto"/>
        <w:ind w:left="0" w:firstLine="578"/>
        <w:jc w:val="both"/>
        <w:rPr>
          <w:rFonts w:ascii="Times New Roman" w:hAnsi="Times New Roman" w:cs="Times New Roman"/>
          <w:sz w:val="24"/>
          <w:szCs w:val="24"/>
        </w:rPr>
      </w:pPr>
      <w:r w:rsidRPr="00840EF2">
        <w:rPr>
          <w:rFonts w:ascii="Times New Roman" w:hAnsi="Times New Roman" w:cs="Times New Roman"/>
          <w:sz w:val="24"/>
          <w:szCs w:val="24"/>
        </w:rPr>
        <w:t xml:space="preserve">Občania, </w:t>
      </w:r>
      <w:proofErr w:type="spellStart"/>
      <w:r w:rsidRPr="00840EF2">
        <w:rPr>
          <w:rFonts w:ascii="Times New Roman" w:hAnsi="Times New Roman" w:cs="Times New Roman"/>
          <w:sz w:val="24"/>
          <w:szCs w:val="24"/>
        </w:rPr>
        <w:t>profesné</w:t>
      </w:r>
      <w:proofErr w:type="spellEnd"/>
      <w:r w:rsidRPr="00840EF2">
        <w:rPr>
          <w:rFonts w:ascii="Times New Roman" w:hAnsi="Times New Roman" w:cs="Times New Roman"/>
          <w:sz w:val="24"/>
          <w:szCs w:val="24"/>
        </w:rPr>
        <w:t xml:space="preserve"> a záujmové združenia a zástupcovia jednotlivých sektorov boli zapojení nielen do procesu prípravy verejno-súkromného partnerstva v minulosti, ale aj do prípravy miestnej stratégie rozvoja územia.</w:t>
      </w:r>
    </w:p>
    <w:p w:rsidR="00E7469A" w:rsidRPr="00840EF2" w:rsidRDefault="00E7469A" w:rsidP="00E7469A">
      <w:pPr>
        <w:pStyle w:val="Odsekzoznamu"/>
        <w:spacing w:after="0" w:line="360" w:lineRule="auto"/>
        <w:ind w:left="0" w:firstLine="578"/>
        <w:jc w:val="both"/>
        <w:rPr>
          <w:rFonts w:ascii="Times New Roman" w:hAnsi="Times New Roman" w:cs="Times New Roman"/>
          <w:sz w:val="24"/>
          <w:szCs w:val="24"/>
        </w:rPr>
      </w:pPr>
      <w:r w:rsidRPr="00840EF2">
        <w:rPr>
          <w:rFonts w:ascii="Times New Roman" w:hAnsi="Times New Roman" w:cs="Times New Roman"/>
          <w:sz w:val="24"/>
          <w:szCs w:val="24"/>
        </w:rPr>
        <w:t xml:space="preserve">Metódy zapojenia verejnosti boli zabezpečené cez informačné </w:t>
      </w:r>
      <w:r>
        <w:rPr>
          <w:rFonts w:ascii="Times New Roman" w:hAnsi="Times New Roman" w:cs="Times New Roman"/>
          <w:sz w:val="24"/>
          <w:szCs w:val="24"/>
        </w:rPr>
        <w:t xml:space="preserve">aktivity prostredníctvom portálu </w:t>
      </w:r>
      <w:hyperlink r:id="rId12" w:history="1">
        <w:r w:rsidRPr="00840EF2">
          <w:rPr>
            <w:rStyle w:val="Hypertextovprepojenie"/>
            <w:rFonts w:ascii="Times New Roman" w:hAnsi="Times New Roman" w:cs="Times New Roman"/>
            <w:sz w:val="24"/>
            <w:szCs w:val="24"/>
          </w:rPr>
          <w:t>www.maschopokjuh.eu</w:t>
        </w:r>
      </w:hyperlink>
      <w:r w:rsidRPr="00840EF2">
        <w:rPr>
          <w:rFonts w:ascii="Times New Roman" w:hAnsi="Times New Roman" w:cs="Times New Roman"/>
          <w:sz w:val="24"/>
          <w:szCs w:val="24"/>
        </w:rPr>
        <w:t>, aj cez webstránky niektorých obecných úradov, kde boli zverejnené dotazníky na vyplnenie a poskytované informácie o konaných informačných stretnutiach k stratégi</w:t>
      </w:r>
      <w:r>
        <w:rPr>
          <w:rFonts w:ascii="Times New Roman" w:hAnsi="Times New Roman" w:cs="Times New Roman"/>
          <w:sz w:val="24"/>
          <w:szCs w:val="24"/>
        </w:rPr>
        <w:t>i</w:t>
      </w:r>
      <w:r w:rsidRPr="00840EF2">
        <w:rPr>
          <w:rFonts w:ascii="Times New Roman" w:hAnsi="Times New Roman" w:cs="Times New Roman"/>
          <w:sz w:val="24"/>
          <w:szCs w:val="24"/>
        </w:rPr>
        <w:t>. Pozvánky na stretnutia boli rozposielané emailom členom i nečlenom združenia MAS CHJ, ale aj združeniam cestovného ruchu v území a </w:t>
      </w:r>
      <w:proofErr w:type="spellStart"/>
      <w:r w:rsidRPr="00840EF2">
        <w:rPr>
          <w:rFonts w:ascii="Times New Roman" w:hAnsi="Times New Roman" w:cs="Times New Roman"/>
          <w:sz w:val="24"/>
          <w:szCs w:val="24"/>
        </w:rPr>
        <w:t>mikroeregiónu</w:t>
      </w:r>
      <w:proofErr w:type="spellEnd"/>
      <w:r w:rsidRPr="00840EF2">
        <w:rPr>
          <w:rFonts w:ascii="Times New Roman" w:hAnsi="Times New Roman" w:cs="Times New Roman"/>
          <w:sz w:val="24"/>
          <w:szCs w:val="24"/>
        </w:rPr>
        <w:t xml:space="preserve"> Chopok juh, ktorí zabezpečujú kontakt s verejnosťou.</w:t>
      </w:r>
    </w:p>
    <w:p w:rsidR="00E7469A" w:rsidRPr="00840EF2" w:rsidRDefault="00E7469A" w:rsidP="00E7469A">
      <w:pPr>
        <w:pStyle w:val="Odsekzoznamu"/>
        <w:spacing w:after="0" w:line="360" w:lineRule="auto"/>
        <w:ind w:left="0" w:firstLine="578"/>
        <w:jc w:val="both"/>
        <w:rPr>
          <w:rFonts w:ascii="Times New Roman" w:hAnsi="Times New Roman" w:cs="Times New Roman"/>
          <w:sz w:val="24"/>
          <w:szCs w:val="24"/>
        </w:rPr>
      </w:pPr>
      <w:r w:rsidRPr="00840EF2">
        <w:rPr>
          <w:rFonts w:ascii="Times New Roman" w:hAnsi="Times New Roman" w:cs="Times New Roman"/>
          <w:sz w:val="24"/>
          <w:szCs w:val="24"/>
        </w:rPr>
        <w:t xml:space="preserve">Verejné stretnutia sa konali vo viacerých obciach, konali sa aj neformálne stretnutia zástupcov združení v regióne. Formálnych stretnutí boli viacero, najmä sektorových stretnutí, kedy sme poskytovali informácie súkromnému sektoru s občianskym a zvlášť verejnému sektoru. Manažér MAS mal počas posledných </w:t>
      </w:r>
      <w:r>
        <w:rPr>
          <w:rFonts w:ascii="Times New Roman" w:hAnsi="Times New Roman" w:cs="Times New Roman"/>
          <w:sz w:val="24"/>
          <w:szCs w:val="24"/>
        </w:rPr>
        <w:t>24</w:t>
      </w:r>
      <w:r w:rsidRPr="00840EF2">
        <w:rPr>
          <w:rFonts w:ascii="Times New Roman" w:hAnsi="Times New Roman" w:cs="Times New Roman"/>
          <w:sz w:val="24"/>
          <w:szCs w:val="24"/>
        </w:rPr>
        <w:t xml:space="preserve"> mesiacov aj množstvo formálnych stretnutí v sídle MAS, kedy sme sa zameriavali na analýzu potrieb jednotlivých potenciálnych žiadateľov.</w:t>
      </w:r>
    </w:p>
    <w:p w:rsidR="00E7469A" w:rsidRPr="00840EF2" w:rsidRDefault="00E7469A" w:rsidP="00E7469A">
      <w:pPr>
        <w:pStyle w:val="Nadpis3"/>
        <w:spacing w:line="360" w:lineRule="auto"/>
      </w:pPr>
      <w:bookmarkStart w:id="18" w:name="_Toc434775692"/>
      <w:bookmarkStart w:id="19" w:name="_Toc434775922"/>
      <w:bookmarkStart w:id="20" w:name="_Toc486504036"/>
      <w:r w:rsidRPr="00DD662D">
        <w:t>Stretnutia k tvorbe Stratégie CLLD MAS Chopok juh:</w:t>
      </w:r>
      <w:bookmarkEnd w:id="18"/>
      <w:bookmarkEnd w:id="19"/>
      <w:bookmarkEnd w:id="20"/>
    </w:p>
    <w:p w:rsidR="00E7469A" w:rsidRDefault="00E7469A" w:rsidP="00E7469A">
      <w:pPr>
        <w:pStyle w:val="Odsekzoznamu"/>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Zasadnutie  V</w:t>
      </w:r>
      <w:r w:rsidRPr="00840EF2">
        <w:rPr>
          <w:rFonts w:ascii="Times New Roman" w:hAnsi="Times New Roman" w:cs="Times New Roman"/>
          <w:sz w:val="24"/>
          <w:szCs w:val="24"/>
        </w:rPr>
        <w:t xml:space="preserve">alného zhromaždenia MAS Chopok juh – </w:t>
      </w:r>
      <w:r>
        <w:rPr>
          <w:rFonts w:ascii="Times New Roman" w:hAnsi="Times New Roman" w:cs="Times New Roman"/>
          <w:sz w:val="24"/>
          <w:szCs w:val="24"/>
        </w:rPr>
        <w:t>14.08.2014, MsÚ Brezno</w:t>
      </w:r>
    </w:p>
    <w:p w:rsidR="00E7469A" w:rsidRDefault="00E7469A" w:rsidP="00E7469A">
      <w:pPr>
        <w:pStyle w:val="Odsekzoznamu"/>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Predstavenie zámeru tvorby stratégie, ktorá bude kľúčovým dokumentom k implementácií dvoch fondov v programovom období 2014-2020.</w:t>
      </w:r>
    </w:p>
    <w:p w:rsidR="00E7469A" w:rsidRPr="00840EF2" w:rsidRDefault="00E7469A" w:rsidP="00E7469A">
      <w:pPr>
        <w:pStyle w:val="Odsekzoznamu"/>
        <w:spacing w:after="0" w:line="360" w:lineRule="auto"/>
        <w:ind w:left="0"/>
        <w:jc w:val="both"/>
        <w:rPr>
          <w:rFonts w:ascii="Times New Roman" w:hAnsi="Times New Roman" w:cs="Times New Roman"/>
          <w:sz w:val="24"/>
          <w:szCs w:val="24"/>
        </w:rPr>
      </w:pPr>
    </w:p>
    <w:p w:rsidR="00E7469A" w:rsidRDefault="00E7469A" w:rsidP="00E7469A">
      <w:pPr>
        <w:pStyle w:val="Odsekzoznamu"/>
        <w:spacing w:after="0"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 Zasa</w:t>
      </w:r>
      <w:r>
        <w:rPr>
          <w:rFonts w:ascii="Times New Roman" w:hAnsi="Times New Roman" w:cs="Times New Roman"/>
          <w:sz w:val="24"/>
          <w:szCs w:val="24"/>
        </w:rPr>
        <w:t>dnutie  VZ</w:t>
      </w:r>
      <w:r w:rsidRPr="00840EF2">
        <w:rPr>
          <w:rFonts w:ascii="Times New Roman" w:hAnsi="Times New Roman" w:cs="Times New Roman"/>
          <w:sz w:val="24"/>
          <w:szCs w:val="24"/>
        </w:rPr>
        <w:t xml:space="preserve"> MAS Chopok juh – </w:t>
      </w:r>
      <w:r>
        <w:rPr>
          <w:rFonts w:ascii="Times New Roman" w:hAnsi="Times New Roman" w:cs="Times New Roman"/>
          <w:sz w:val="24"/>
          <w:szCs w:val="24"/>
        </w:rPr>
        <w:t>26.03.2015, OÚ Mýto pod Ďumbierom</w:t>
      </w:r>
    </w:p>
    <w:p w:rsidR="00E7469A" w:rsidRDefault="00E7469A" w:rsidP="00E7469A">
      <w:pPr>
        <w:pStyle w:val="Odsekzoznamu"/>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Rozpracovanie fázy prípravy stratégie v rámci poskytnutých a zverejnených informácií, vypracovanie podkladov pre potreby tvorby analýz, dotaz na zaslanie chýbajúcich podkladov na email.</w:t>
      </w:r>
    </w:p>
    <w:p w:rsidR="00E7469A" w:rsidRPr="00840EF2" w:rsidRDefault="00E7469A" w:rsidP="00E7469A">
      <w:pPr>
        <w:pStyle w:val="Odsekzoznamu"/>
        <w:spacing w:after="0" w:line="360" w:lineRule="auto"/>
        <w:ind w:left="0"/>
        <w:jc w:val="both"/>
        <w:rPr>
          <w:rFonts w:ascii="Times New Roman" w:hAnsi="Times New Roman" w:cs="Times New Roman"/>
          <w:sz w:val="24"/>
          <w:szCs w:val="24"/>
        </w:rPr>
      </w:pPr>
    </w:p>
    <w:p w:rsidR="00E7469A" w:rsidRDefault="00E7469A" w:rsidP="00E7469A">
      <w:pPr>
        <w:pStyle w:val="Odsekzoznamu"/>
        <w:spacing w:after="0"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lastRenderedPageBreak/>
        <w:t>– Príprava</w:t>
      </w:r>
      <w:r>
        <w:rPr>
          <w:rFonts w:ascii="Times New Roman" w:hAnsi="Times New Roman" w:cs="Times New Roman"/>
          <w:sz w:val="24"/>
          <w:szCs w:val="24"/>
        </w:rPr>
        <w:t xml:space="preserve"> opatrení</w:t>
      </w:r>
      <w:r w:rsidRPr="00840EF2">
        <w:rPr>
          <w:rFonts w:ascii="Times New Roman" w:hAnsi="Times New Roman" w:cs="Times New Roman"/>
          <w:sz w:val="24"/>
          <w:szCs w:val="24"/>
        </w:rPr>
        <w:t xml:space="preserve"> Stratégie CLLD MAS Chopok juh-</w:t>
      </w:r>
      <w:r>
        <w:rPr>
          <w:rFonts w:ascii="Times New Roman" w:hAnsi="Times New Roman" w:cs="Times New Roman"/>
          <w:sz w:val="24"/>
          <w:szCs w:val="24"/>
        </w:rPr>
        <w:t xml:space="preserve"> 23.06.2015, verejný sektor, </w:t>
      </w:r>
      <w:proofErr w:type="spellStart"/>
      <w:r>
        <w:rPr>
          <w:rFonts w:ascii="Times New Roman" w:hAnsi="Times New Roman" w:cs="Times New Roman"/>
          <w:sz w:val="24"/>
          <w:szCs w:val="24"/>
        </w:rPr>
        <w:t>OcÚ</w:t>
      </w:r>
      <w:proofErr w:type="spellEnd"/>
      <w:r>
        <w:rPr>
          <w:rFonts w:ascii="Times New Roman" w:hAnsi="Times New Roman" w:cs="Times New Roman"/>
          <w:sz w:val="24"/>
          <w:szCs w:val="24"/>
        </w:rPr>
        <w:t xml:space="preserve"> Bystrá</w:t>
      </w:r>
    </w:p>
    <w:p w:rsidR="00E7469A" w:rsidRDefault="00E7469A" w:rsidP="00E7469A">
      <w:pPr>
        <w:pStyle w:val="Odsekzoznamu"/>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Návrh opatrení PRV, ktoré by boli implementované cez stratégiu podľa výsledku predbežných analýz, identifikácia potrieb verejného sektora</w:t>
      </w:r>
    </w:p>
    <w:p w:rsidR="00E7469A" w:rsidRDefault="00E7469A" w:rsidP="00E7469A">
      <w:pPr>
        <w:pStyle w:val="Odsekzoznamu"/>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w:t>
      </w:r>
      <w:r w:rsidRPr="00840EF2">
        <w:rPr>
          <w:rFonts w:ascii="Times New Roman" w:hAnsi="Times New Roman" w:cs="Times New Roman"/>
          <w:sz w:val="24"/>
          <w:szCs w:val="24"/>
        </w:rPr>
        <w:t xml:space="preserve"> Predbežná identifikácia potrieb územia </w:t>
      </w:r>
      <w:r>
        <w:rPr>
          <w:rFonts w:ascii="Times New Roman" w:hAnsi="Times New Roman" w:cs="Times New Roman"/>
          <w:sz w:val="24"/>
          <w:szCs w:val="24"/>
        </w:rPr>
        <w:t xml:space="preserve">– 23.06.2015, </w:t>
      </w:r>
      <w:proofErr w:type="spellStart"/>
      <w:r>
        <w:rPr>
          <w:rFonts w:ascii="Times New Roman" w:hAnsi="Times New Roman" w:cs="Times New Roman"/>
          <w:sz w:val="24"/>
          <w:szCs w:val="24"/>
        </w:rPr>
        <w:t>OcÚ</w:t>
      </w:r>
      <w:proofErr w:type="spellEnd"/>
      <w:r>
        <w:rPr>
          <w:rFonts w:ascii="Times New Roman" w:hAnsi="Times New Roman" w:cs="Times New Roman"/>
          <w:sz w:val="24"/>
          <w:szCs w:val="24"/>
        </w:rPr>
        <w:t xml:space="preserve"> Bystrá, súkromný, občiansky a verejný sektor</w:t>
      </w:r>
    </w:p>
    <w:p w:rsidR="00E7469A" w:rsidRDefault="00E7469A" w:rsidP="00E7469A">
      <w:pPr>
        <w:pStyle w:val="Odsekzoznamu"/>
        <w:spacing w:after="0" w:line="360" w:lineRule="auto"/>
        <w:ind w:left="0"/>
        <w:jc w:val="both"/>
        <w:rPr>
          <w:rFonts w:ascii="Times New Roman" w:hAnsi="Times New Roman" w:cs="Times New Roman"/>
          <w:sz w:val="24"/>
          <w:szCs w:val="24"/>
        </w:rPr>
      </w:pPr>
      <w:r w:rsidRPr="009441A2">
        <w:rPr>
          <w:rFonts w:ascii="Times New Roman" w:hAnsi="Times New Roman" w:cs="Times New Roman"/>
          <w:sz w:val="24"/>
          <w:szCs w:val="24"/>
        </w:rPr>
        <w:t>Na báze stretnutia aktérov a lídrov MAS pri formulovaní ťažiskových problémov a hierarchizácia problémov pre ďalšie nastavenie stratégie. Spracovanie výstupov.</w:t>
      </w:r>
    </w:p>
    <w:p w:rsidR="00E7469A" w:rsidRPr="00840EF2" w:rsidRDefault="00E7469A" w:rsidP="00E7469A">
      <w:pPr>
        <w:pStyle w:val="Odsekzoznamu"/>
        <w:spacing w:after="0" w:line="360" w:lineRule="auto"/>
        <w:ind w:left="0"/>
        <w:jc w:val="both"/>
        <w:rPr>
          <w:rFonts w:ascii="Times New Roman" w:hAnsi="Times New Roman" w:cs="Times New Roman"/>
          <w:sz w:val="24"/>
          <w:szCs w:val="24"/>
        </w:rPr>
      </w:pPr>
    </w:p>
    <w:p w:rsidR="00E7469A" w:rsidRPr="00840EF2" w:rsidRDefault="00E7469A" w:rsidP="00E7469A">
      <w:pPr>
        <w:pStyle w:val="Odsekzoznamu"/>
        <w:spacing w:after="0"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 xml:space="preserve">– Problémová analýza – </w:t>
      </w:r>
      <w:r>
        <w:rPr>
          <w:rFonts w:ascii="Times New Roman" w:hAnsi="Times New Roman" w:cs="Times New Roman"/>
          <w:sz w:val="24"/>
          <w:szCs w:val="24"/>
        </w:rPr>
        <w:t xml:space="preserve">07.07.2015, zostavenie problémovej analýzy, </w:t>
      </w:r>
      <w:proofErr w:type="spellStart"/>
      <w:r>
        <w:rPr>
          <w:rFonts w:ascii="Times New Roman" w:hAnsi="Times New Roman" w:cs="Times New Roman"/>
          <w:sz w:val="24"/>
          <w:szCs w:val="24"/>
        </w:rPr>
        <w:t>OcÚ</w:t>
      </w:r>
      <w:proofErr w:type="spellEnd"/>
      <w:r>
        <w:rPr>
          <w:rFonts w:ascii="Times New Roman" w:hAnsi="Times New Roman" w:cs="Times New Roman"/>
          <w:sz w:val="24"/>
          <w:szCs w:val="24"/>
        </w:rPr>
        <w:t xml:space="preserve"> Predajná</w:t>
      </w:r>
    </w:p>
    <w:p w:rsidR="00E7469A" w:rsidRDefault="00E7469A" w:rsidP="00E7469A">
      <w:pPr>
        <w:pStyle w:val="Odsekzoznamu"/>
        <w:spacing w:after="0"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 xml:space="preserve">– Vízia a strategické ciele – </w:t>
      </w:r>
      <w:r>
        <w:rPr>
          <w:rFonts w:ascii="Times New Roman" w:hAnsi="Times New Roman" w:cs="Times New Roman"/>
          <w:sz w:val="24"/>
          <w:szCs w:val="24"/>
        </w:rPr>
        <w:t>08/2015, Komisia pre tvorbu stratégií, Mýto pod Ďumbierom</w:t>
      </w:r>
    </w:p>
    <w:p w:rsidR="00E7469A" w:rsidRDefault="00E7469A" w:rsidP="00E7469A">
      <w:pPr>
        <w:pStyle w:val="Odsekzoznamu"/>
        <w:spacing w:after="0" w:line="360" w:lineRule="auto"/>
        <w:ind w:left="0"/>
        <w:jc w:val="both"/>
        <w:rPr>
          <w:rFonts w:ascii="Times New Roman" w:hAnsi="Times New Roman" w:cs="Times New Roman"/>
          <w:sz w:val="24"/>
          <w:szCs w:val="24"/>
        </w:rPr>
      </w:pPr>
    </w:p>
    <w:p w:rsidR="00E7469A" w:rsidRDefault="00E7469A" w:rsidP="00E7469A">
      <w:pPr>
        <w:pStyle w:val="Odsekzoznamu"/>
        <w:spacing w:after="0"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 xml:space="preserve">– Vypracovanie SWOT analýzy – </w:t>
      </w:r>
      <w:r>
        <w:rPr>
          <w:rFonts w:ascii="Times New Roman" w:hAnsi="Times New Roman" w:cs="Times New Roman"/>
          <w:sz w:val="24"/>
          <w:szCs w:val="24"/>
        </w:rPr>
        <w:t>distribúcia a vyhodnocovanie dotazníkov, 09/2015</w:t>
      </w:r>
    </w:p>
    <w:p w:rsidR="00E7469A" w:rsidRPr="00840EF2" w:rsidRDefault="00E7469A" w:rsidP="00E7469A">
      <w:pPr>
        <w:pStyle w:val="Odsekzoznamu"/>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Spracovanie SWOT analýz podľa jednotlivých oblastí, napr. cestovný ruch, životné prostredie, doprava, zdravotníctvo, školstvo, kultúra, priemysel, poľnohospodárstvo, a pod.</w:t>
      </w:r>
    </w:p>
    <w:p w:rsidR="00E7469A" w:rsidRPr="00840EF2" w:rsidRDefault="00E7469A" w:rsidP="00E7469A">
      <w:pPr>
        <w:pStyle w:val="Odsekzoznamu"/>
        <w:spacing w:after="0" w:line="360" w:lineRule="auto"/>
        <w:ind w:left="0"/>
        <w:jc w:val="both"/>
        <w:rPr>
          <w:rFonts w:ascii="Times New Roman" w:hAnsi="Times New Roman" w:cs="Times New Roman"/>
          <w:sz w:val="24"/>
          <w:szCs w:val="24"/>
        </w:rPr>
      </w:pPr>
    </w:p>
    <w:p w:rsidR="00E7469A" w:rsidRDefault="00E7469A" w:rsidP="00E7469A">
      <w:pPr>
        <w:pStyle w:val="Odsekzoznamu"/>
        <w:spacing w:after="0"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 xml:space="preserve"> – Tvorba  finančného plánu a akčného plánu, projektový zásobník,  stanovenie výberových kritérií, postupov pri výbere projektov – </w:t>
      </w:r>
      <w:r>
        <w:rPr>
          <w:rFonts w:ascii="Times New Roman" w:hAnsi="Times New Roman" w:cs="Times New Roman"/>
          <w:sz w:val="24"/>
          <w:szCs w:val="24"/>
        </w:rPr>
        <w:t xml:space="preserve">09/2015, manažér MAS v spolupráci s víťazom VO na </w:t>
      </w:r>
      <w:proofErr w:type="spellStart"/>
      <w:r>
        <w:rPr>
          <w:rFonts w:ascii="Times New Roman" w:hAnsi="Times New Roman" w:cs="Times New Roman"/>
          <w:sz w:val="24"/>
          <w:szCs w:val="24"/>
        </w:rPr>
        <w:t>dodanieStratégie</w:t>
      </w:r>
      <w:proofErr w:type="spellEnd"/>
      <w:r>
        <w:rPr>
          <w:rFonts w:ascii="Times New Roman" w:hAnsi="Times New Roman" w:cs="Times New Roman"/>
          <w:sz w:val="24"/>
          <w:szCs w:val="24"/>
        </w:rPr>
        <w:t xml:space="preserve"> CLLD</w:t>
      </w:r>
    </w:p>
    <w:p w:rsidR="00E7469A" w:rsidRPr="00840EF2" w:rsidRDefault="00E7469A" w:rsidP="00E7469A">
      <w:pPr>
        <w:pStyle w:val="Odsekzoznamu"/>
        <w:spacing w:after="0" w:line="360" w:lineRule="auto"/>
        <w:ind w:left="0"/>
        <w:jc w:val="both"/>
        <w:rPr>
          <w:rFonts w:ascii="Times New Roman" w:hAnsi="Times New Roman" w:cs="Times New Roman"/>
          <w:sz w:val="24"/>
          <w:szCs w:val="24"/>
        </w:rPr>
      </w:pPr>
    </w:p>
    <w:p w:rsidR="00E7469A" w:rsidRDefault="00E7469A" w:rsidP="00E7469A">
      <w:pPr>
        <w:pStyle w:val="Odsekzoznamu"/>
        <w:spacing w:after="0"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 xml:space="preserve">– Organizačná štruktúra, zdroje, kontrola činnosti, zapojenie žien, Horizontálna priorita rovnosť príležitostí, súlad so strategickými dokumentmi – </w:t>
      </w:r>
      <w:r>
        <w:rPr>
          <w:rFonts w:ascii="Times New Roman" w:hAnsi="Times New Roman" w:cs="Times New Roman"/>
          <w:sz w:val="24"/>
          <w:szCs w:val="24"/>
        </w:rPr>
        <w:t>manažér MAS  v spolupráci s víťazným dodávateľom Stratégie CLLD</w:t>
      </w:r>
    </w:p>
    <w:p w:rsidR="00E7469A" w:rsidRPr="00840EF2" w:rsidRDefault="00E7469A" w:rsidP="00E7469A">
      <w:pPr>
        <w:pStyle w:val="Odsekzoznamu"/>
        <w:spacing w:after="0" w:line="360" w:lineRule="auto"/>
        <w:ind w:left="0"/>
        <w:jc w:val="both"/>
        <w:rPr>
          <w:rFonts w:ascii="Times New Roman" w:hAnsi="Times New Roman" w:cs="Times New Roman"/>
          <w:sz w:val="24"/>
          <w:szCs w:val="24"/>
        </w:rPr>
      </w:pPr>
    </w:p>
    <w:p w:rsidR="00E7469A" w:rsidRDefault="00E7469A" w:rsidP="00E7469A">
      <w:pPr>
        <w:pStyle w:val="Odsekzoznamu"/>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Zasadnutie VZ</w:t>
      </w:r>
      <w:r w:rsidRPr="00840EF2">
        <w:rPr>
          <w:rFonts w:ascii="Times New Roman" w:hAnsi="Times New Roman" w:cs="Times New Roman"/>
          <w:sz w:val="24"/>
          <w:szCs w:val="24"/>
        </w:rPr>
        <w:t xml:space="preserve"> MAS </w:t>
      </w:r>
      <w:r>
        <w:rPr>
          <w:rFonts w:ascii="Times New Roman" w:hAnsi="Times New Roman" w:cs="Times New Roman"/>
          <w:sz w:val="24"/>
          <w:szCs w:val="24"/>
        </w:rPr>
        <w:t xml:space="preserve">– </w:t>
      </w:r>
      <w:r w:rsidRPr="00716697">
        <w:rPr>
          <w:rFonts w:ascii="Times New Roman" w:hAnsi="Times New Roman" w:cs="Times New Roman"/>
          <w:sz w:val="24"/>
          <w:szCs w:val="24"/>
        </w:rPr>
        <w:t>schválenie a prijatie Stratégie CLLD</w:t>
      </w:r>
      <w:r>
        <w:rPr>
          <w:rFonts w:ascii="Times New Roman" w:hAnsi="Times New Roman" w:cs="Times New Roman"/>
          <w:sz w:val="24"/>
          <w:szCs w:val="24"/>
        </w:rPr>
        <w:t xml:space="preserve"> - 03. 12. 2015</w:t>
      </w:r>
    </w:p>
    <w:p w:rsidR="00E7469A" w:rsidRDefault="00E7469A" w:rsidP="00E7469A">
      <w:pPr>
        <w:pStyle w:val="Odsekzoznamu"/>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Zasadnutie VZ MAS – aktualizácia, prijatie a schválenie Stanov MAS CHJ a Dodatku č. 2 k Stratégii CLLD MAS Chopok juh – 12.05.2017</w:t>
      </w:r>
    </w:p>
    <w:p w:rsidR="00E7469A" w:rsidRDefault="00E7469A" w:rsidP="00E7469A">
      <w:pPr>
        <w:spacing w:line="360" w:lineRule="auto"/>
        <w:rPr>
          <w:rFonts w:ascii="Times New Roman" w:hAnsi="Times New Roman" w:cs="Times New Roman"/>
          <w:b/>
          <w:sz w:val="24"/>
          <w:szCs w:val="24"/>
        </w:rPr>
      </w:pPr>
      <w:r>
        <w:rPr>
          <w:rFonts w:ascii="Times New Roman" w:hAnsi="Times New Roman" w:cs="Times New Roman"/>
          <w:b/>
          <w:sz w:val="24"/>
          <w:szCs w:val="24"/>
        </w:rPr>
        <w:br w:type="page"/>
      </w:r>
    </w:p>
    <w:p w:rsidR="00E7469A" w:rsidRPr="00840EF2" w:rsidRDefault="00E7469A" w:rsidP="00E7469A">
      <w:pPr>
        <w:pStyle w:val="Nadpis1"/>
        <w:spacing w:line="360" w:lineRule="auto"/>
      </w:pPr>
      <w:bookmarkStart w:id="21" w:name="_Toc434775693"/>
      <w:bookmarkStart w:id="22" w:name="_Toc434775923"/>
      <w:bookmarkStart w:id="23" w:name="_Toc486504037"/>
      <w:r w:rsidRPr="00840EF2">
        <w:lastRenderedPageBreak/>
        <w:t>Analytický rámec</w:t>
      </w:r>
      <w:bookmarkEnd w:id="21"/>
      <w:bookmarkEnd w:id="22"/>
      <w:bookmarkEnd w:id="23"/>
    </w:p>
    <w:p w:rsidR="00E7469A" w:rsidRPr="00840EF2" w:rsidRDefault="00E7469A" w:rsidP="00E7469A">
      <w:pPr>
        <w:pStyle w:val="Nadpis2"/>
      </w:pPr>
      <w:bookmarkStart w:id="24" w:name="_Toc434775694"/>
      <w:bookmarkStart w:id="25" w:name="_Toc434775924"/>
      <w:bookmarkStart w:id="26" w:name="_Toc486504038"/>
      <w:r w:rsidRPr="00840EF2">
        <w:t>Analýza zdrojov územia</w:t>
      </w:r>
      <w:bookmarkEnd w:id="24"/>
      <w:bookmarkEnd w:id="25"/>
      <w:bookmarkEnd w:id="26"/>
    </w:p>
    <w:p w:rsidR="00E7469A" w:rsidRPr="00BE5DA1" w:rsidRDefault="00E7469A" w:rsidP="00E7469A">
      <w:pPr>
        <w:pStyle w:val="Nadpis3"/>
        <w:spacing w:line="360" w:lineRule="auto"/>
      </w:pPr>
      <w:bookmarkStart w:id="27" w:name="_Toc434775695"/>
      <w:bookmarkStart w:id="28" w:name="_Toc434775925"/>
      <w:bookmarkStart w:id="29" w:name="_Toc486504039"/>
      <w:r w:rsidRPr="00BE5DA1">
        <w:t>Všeobecný popis územia a analýza súčasného stavu</w:t>
      </w:r>
      <w:bookmarkEnd w:id="27"/>
      <w:bookmarkEnd w:id="28"/>
      <w:bookmarkEnd w:id="29"/>
    </w:p>
    <w:p w:rsidR="00E7469A" w:rsidRPr="00840EF2" w:rsidRDefault="00E7469A" w:rsidP="00E7469A">
      <w:pPr>
        <w:spacing w:after="0" w:line="360" w:lineRule="auto"/>
        <w:jc w:val="both"/>
        <w:rPr>
          <w:rFonts w:ascii="Times New Roman" w:hAnsi="Times New Roman" w:cs="Times New Roman"/>
          <w:sz w:val="24"/>
          <w:szCs w:val="24"/>
          <w:u w:val="single"/>
        </w:rPr>
      </w:pPr>
      <w:r w:rsidRPr="00840EF2">
        <w:rPr>
          <w:rFonts w:ascii="Times New Roman" w:hAnsi="Times New Roman" w:cs="Times New Roman"/>
          <w:sz w:val="24"/>
          <w:szCs w:val="24"/>
          <w:u w:val="single"/>
        </w:rPr>
        <w:t>Výhody a nevýhody z hľadiska polohy a lokalizácie územia verejno-súkromného partnerstva (MAS).</w:t>
      </w:r>
    </w:p>
    <w:p w:rsidR="00E7469A" w:rsidRPr="00840EF2" w:rsidRDefault="00E7469A" w:rsidP="00E7469A">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VÝHODY</w:t>
      </w:r>
    </w:p>
    <w:p w:rsidR="00E7469A" w:rsidRPr="00840EF2" w:rsidRDefault="00E7469A" w:rsidP="00E7469A">
      <w:pPr>
        <w:spacing w:after="0" w:line="360" w:lineRule="auto"/>
        <w:ind w:left="705" w:hanging="705"/>
        <w:jc w:val="both"/>
        <w:rPr>
          <w:rFonts w:ascii="Times New Roman" w:hAnsi="Times New Roman" w:cs="Times New Roman"/>
          <w:sz w:val="24"/>
          <w:szCs w:val="24"/>
        </w:rPr>
      </w:pPr>
      <w:r w:rsidRPr="00840EF2">
        <w:rPr>
          <w:rFonts w:ascii="Times New Roman" w:hAnsi="Times New Roman" w:cs="Times New Roman"/>
          <w:sz w:val="24"/>
          <w:szCs w:val="24"/>
        </w:rPr>
        <w:t>-</w:t>
      </w:r>
      <w:r w:rsidRPr="00840EF2">
        <w:rPr>
          <w:rFonts w:ascii="Times New Roman" w:hAnsi="Times New Roman" w:cs="Times New Roman"/>
          <w:sz w:val="24"/>
          <w:szCs w:val="24"/>
        </w:rPr>
        <w:tab/>
        <w:t xml:space="preserve">lesné horské prostredie predstavuje potenciál pre rozvoj zimného športu (hlavne zjazdové lyžovanie, </w:t>
      </w:r>
      <w:proofErr w:type="spellStart"/>
      <w:r w:rsidRPr="00840EF2">
        <w:rPr>
          <w:rFonts w:ascii="Times New Roman" w:hAnsi="Times New Roman" w:cs="Times New Roman"/>
          <w:sz w:val="24"/>
          <w:szCs w:val="24"/>
        </w:rPr>
        <w:t>snowboarding</w:t>
      </w:r>
      <w:proofErr w:type="spellEnd"/>
      <w:r w:rsidRPr="00840EF2">
        <w:rPr>
          <w:rFonts w:ascii="Times New Roman" w:hAnsi="Times New Roman" w:cs="Times New Roman"/>
          <w:sz w:val="24"/>
          <w:szCs w:val="24"/>
        </w:rPr>
        <w:t xml:space="preserve">), horského turizmu, rekreačno-športového turizmu a </w:t>
      </w:r>
      <w:proofErr w:type="spellStart"/>
      <w:r w:rsidRPr="00840EF2">
        <w:rPr>
          <w:rFonts w:ascii="Times New Roman" w:hAnsi="Times New Roman" w:cs="Times New Roman"/>
          <w:sz w:val="24"/>
          <w:szCs w:val="24"/>
        </w:rPr>
        <w:t>cykloturizmu</w:t>
      </w:r>
      <w:proofErr w:type="spellEnd"/>
      <w:r w:rsidRPr="00840EF2">
        <w:rPr>
          <w:rFonts w:ascii="Times New Roman" w:hAnsi="Times New Roman" w:cs="Times New Roman"/>
          <w:sz w:val="24"/>
          <w:szCs w:val="24"/>
        </w:rPr>
        <w:t>,</w:t>
      </w:r>
    </w:p>
    <w:p w:rsidR="00E7469A" w:rsidRPr="00840EF2" w:rsidRDefault="00E7469A" w:rsidP="00E7469A">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w:t>
      </w:r>
      <w:r w:rsidRPr="00840EF2">
        <w:rPr>
          <w:rFonts w:ascii="Times New Roman" w:hAnsi="Times New Roman" w:cs="Times New Roman"/>
          <w:sz w:val="24"/>
          <w:szCs w:val="24"/>
        </w:rPr>
        <w:tab/>
        <w:t>areál športov Tále (majstrovské 18-jamkové golfové ihrisko, prírodné kúpalisko),</w:t>
      </w:r>
    </w:p>
    <w:p w:rsidR="00E7469A" w:rsidRPr="00840EF2" w:rsidRDefault="00E7469A" w:rsidP="00E7469A">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w:t>
      </w:r>
      <w:r w:rsidRPr="00840EF2">
        <w:rPr>
          <w:rFonts w:ascii="Times New Roman" w:hAnsi="Times New Roman" w:cs="Times New Roman"/>
          <w:sz w:val="24"/>
          <w:szCs w:val="24"/>
        </w:rPr>
        <w:tab/>
        <w:t>stredisko cestovného ruchu Krpáčovo,</w:t>
      </w:r>
    </w:p>
    <w:p w:rsidR="00E7469A" w:rsidRPr="00840EF2" w:rsidRDefault="00E7469A" w:rsidP="00E7469A">
      <w:pPr>
        <w:spacing w:after="0" w:line="360" w:lineRule="auto"/>
        <w:ind w:left="705" w:hanging="705"/>
        <w:jc w:val="both"/>
        <w:rPr>
          <w:rFonts w:ascii="Times New Roman" w:hAnsi="Times New Roman" w:cs="Times New Roman"/>
          <w:sz w:val="24"/>
          <w:szCs w:val="24"/>
        </w:rPr>
      </w:pPr>
      <w:r w:rsidRPr="00840EF2">
        <w:rPr>
          <w:rFonts w:ascii="Times New Roman" w:hAnsi="Times New Roman" w:cs="Times New Roman"/>
          <w:sz w:val="24"/>
          <w:szCs w:val="24"/>
        </w:rPr>
        <w:t>-</w:t>
      </w:r>
      <w:r w:rsidRPr="00840EF2">
        <w:rPr>
          <w:rFonts w:ascii="Times New Roman" w:hAnsi="Times New Roman" w:cs="Times New Roman"/>
          <w:sz w:val="24"/>
          <w:szCs w:val="24"/>
        </w:rPr>
        <w:tab/>
        <w:t>historické a kultúrne tradície na území (živý folklór, hutnícke múzeum, majstrovstvá v ryžovaní zlata Zlatá horúčka v Jasení),</w:t>
      </w:r>
    </w:p>
    <w:p w:rsidR="00E7469A" w:rsidRPr="00840EF2" w:rsidRDefault="00E7469A" w:rsidP="00E7469A">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w:t>
      </w:r>
      <w:r w:rsidRPr="00840EF2">
        <w:rPr>
          <w:rFonts w:ascii="Times New Roman" w:hAnsi="Times New Roman" w:cs="Times New Roman"/>
          <w:sz w:val="24"/>
          <w:szCs w:val="24"/>
        </w:rPr>
        <w:tab/>
        <w:t>rozsiahla surovinová základňa drevnej hmoty,</w:t>
      </w:r>
    </w:p>
    <w:p w:rsidR="00E7469A" w:rsidRPr="00840EF2" w:rsidRDefault="00E7469A" w:rsidP="00E7469A">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w:t>
      </w:r>
      <w:r w:rsidRPr="00840EF2">
        <w:rPr>
          <w:rFonts w:ascii="Times New Roman" w:hAnsi="Times New Roman" w:cs="Times New Roman"/>
          <w:sz w:val="24"/>
          <w:szCs w:val="24"/>
        </w:rPr>
        <w:tab/>
        <w:t>dostatok voľných, najmä hnedých, plôch vhodných na budovanie priemyselných parkov,</w:t>
      </w:r>
    </w:p>
    <w:p w:rsidR="00E7469A" w:rsidRPr="00840EF2" w:rsidRDefault="00E7469A" w:rsidP="00E7469A">
      <w:pPr>
        <w:spacing w:after="0" w:line="360" w:lineRule="auto"/>
        <w:ind w:left="705" w:hanging="705"/>
        <w:jc w:val="both"/>
        <w:rPr>
          <w:rFonts w:ascii="Times New Roman" w:hAnsi="Times New Roman" w:cs="Times New Roman"/>
          <w:sz w:val="24"/>
          <w:szCs w:val="24"/>
        </w:rPr>
      </w:pPr>
      <w:r w:rsidRPr="00840EF2">
        <w:rPr>
          <w:rFonts w:ascii="Times New Roman" w:hAnsi="Times New Roman" w:cs="Times New Roman"/>
          <w:sz w:val="24"/>
          <w:szCs w:val="24"/>
        </w:rPr>
        <w:t>-</w:t>
      </w:r>
      <w:r w:rsidRPr="00840EF2">
        <w:rPr>
          <w:rFonts w:ascii="Times New Roman" w:hAnsi="Times New Roman" w:cs="Times New Roman"/>
          <w:sz w:val="24"/>
          <w:szCs w:val="24"/>
        </w:rPr>
        <w:tab/>
      </w:r>
      <w:r w:rsidRPr="00584995">
        <w:rPr>
          <w:rFonts w:ascii="Times New Roman" w:hAnsi="Times New Roman" w:cs="Times New Roman"/>
          <w:b/>
          <w:sz w:val="24"/>
          <w:szCs w:val="24"/>
        </w:rPr>
        <w:t>región 1. kategórie s medzinárodným významom</w:t>
      </w:r>
      <w:r w:rsidRPr="00840EF2">
        <w:rPr>
          <w:rFonts w:ascii="Times New Roman" w:hAnsi="Times New Roman" w:cs="Times New Roman"/>
          <w:sz w:val="24"/>
          <w:szCs w:val="24"/>
        </w:rPr>
        <w:t xml:space="preserve"> a dobrou kvalitou životného prostredia, mnoho chránených území a prírodných pamiatok,</w:t>
      </w:r>
      <w:r>
        <w:rPr>
          <w:rFonts w:ascii="Times New Roman" w:hAnsi="Times New Roman" w:cs="Times New Roman"/>
          <w:sz w:val="24"/>
          <w:szCs w:val="24"/>
        </w:rPr>
        <w:t xml:space="preserve"> (Regionalizácia cestovného ruchu SR)</w:t>
      </w:r>
    </w:p>
    <w:p w:rsidR="00E7469A" w:rsidRPr="00840EF2" w:rsidRDefault="00E7469A" w:rsidP="00E7469A">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w:t>
      </w:r>
      <w:r w:rsidRPr="00840EF2">
        <w:rPr>
          <w:rFonts w:ascii="Times New Roman" w:hAnsi="Times New Roman" w:cs="Times New Roman"/>
          <w:sz w:val="24"/>
          <w:szCs w:val="24"/>
        </w:rPr>
        <w:tab/>
        <w:t>vhodná pôda na poľnohospodárstvo, skúsenosti s veľkovýrobnými formami hospodárenia,</w:t>
      </w:r>
    </w:p>
    <w:p w:rsidR="00E7469A" w:rsidRPr="00840EF2" w:rsidRDefault="00E7469A" w:rsidP="00E7469A">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w:t>
      </w:r>
      <w:r w:rsidRPr="00840EF2">
        <w:rPr>
          <w:rFonts w:ascii="Times New Roman" w:hAnsi="Times New Roman" w:cs="Times New Roman"/>
          <w:sz w:val="24"/>
          <w:szCs w:val="24"/>
        </w:rPr>
        <w:tab/>
        <w:t>vysoká ekologická stabilita územia, výrazne lesnatá oblasť s bohatou flórou a faunou,</w:t>
      </w:r>
    </w:p>
    <w:p w:rsidR="00E7469A" w:rsidRPr="00840EF2" w:rsidRDefault="00E7469A" w:rsidP="00E7469A">
      <w:pPr>
        <w:spacing w:after="0" w:line="360" w:lineRule="auto"/>
        <w:ind w:left="705" w:hanging="705"/>
        <w:jc w:val="both"/>
        <w:rPr>
          <w:rFonts w:ascii="Times New Roman" w:hAnsi="Times New Roman" w:cs="Times New Roman"/>
          <w:sz w:val="24"/>
          <w:szCs w:val="24"/>
        </w:rPr>
      </w:pPr>
      <w:r w:rsidRPr="00840EF2">
        <w:rPr>
          <w:rFonts w:ascii="Times New Roman" w:hAnsi="Times New Roman" w:cs="Times New Roman"/>
          <w:sz w:val="24"/>
          <w:szCs w:val="24"/>
        </w:rPr>
        <w:t>-</w:t>
      </w:r>
      <w:r w:rsidRPr="00840EF2">
        <w:rPr>
          <w:rFonts w:ascii="Times New Roman" w:hAnsi="Times New Roman" w:cs="Times New Roman"/>
          <w:sz w:val="24"/>
          <w:szCs w:val="24"/>
        </w:rPr>
        <w:tab/>
        <w:t>oblasť s relatívne čistou povrchovou i podzemnou vodou, vhodnou pre chov najnáročnejších rýb,</w:t>
      </w:r>
    </w:p>
    <w:p w:rsidR="00E7469A" w:rsidRPr="00840EF2" w:rsidRDefault="00E7469A" w:rsidP="00E7469A">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w:t>
      </w:r>
      <w:r w:rsidRPr="00840EF2">
        <w:rPr>
          <w:rFonts w:ascii="Times New Roman" w:hAnsi="Times New Roman" w:cs="Times New Roman"/>
          <w:sz w:val="24"/>
          <w:szCs w:val="24"/>
        </w:rPr>
        <w:tab/>
        <w:t>priaznivá emisná situácia vďaka stagnácii priemyselných podnikov,</w:t>
      </w:r>
    </w:p>
    <w:p w:rsidR="00E7469A" w:rsidRPr="00840EF2" w:rsidRDefault="00E7469A" w:rsidP="00E7469A">
      <w:pPr>
        <w:spacing w:after="0" w:line="360" w:lineRule="auto"/>
        <w:ind w:left="705" w:hanging="705"/>
        <w:jc w:val="both"/>
        <w:rPr>
          <w:rFonts w:ascii="Times New Roman" w:hAnsi="Times New Roman" w:cs="Times New Roman"/>
          <w:sz w:val="24"/>
          <w:szCs w:val="24"/>
        </w:rPr>
      </w:pPr>
      <w:r w:rsidRPr="00840EF2">
        <w:rPr>
          <w:rFonts w:ascii="Times New Roman" w:hAnsi="Times New Roman" w:cs="Times New Roman"/>
          <w:sz w:val="24"/>
          <w:szCs w:val="24"/>
        </w:rPr>
        <w:t>-</w:t>
      </w:r>
      <w:r w:rsidRPr="00840EF2">
        <w:rPr>
          <w:rFonts w:ascii="Times New Roman" w:hAnsi="Times New Roman" w:cs="Times New Roman"/>
          <w:sz w:val="24"/>
          <w:szCs w:val="24"/>
        </w:rPr>
        <w:tab/>
        <w:t>oblasť s ideálnymi podmienkami i tradíciami pre rozšírenie tradičných plemien zvierat  pre zachovanie genofondu,</w:t>
      </w:r>
    </w:p>
    <w:p w:rsidR="00E7469A" w:rsidRPr="00840EF2" w:rsidRDefault="00E7469A" w:rsidP="00E7469A">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w:t>
      </w:r>
      <w:r w:rsidRPr="00840EF2">
        <w:rPr>
          <w:rFonts w:ascii="Times New Roman" w:hAnsi="Times New Roman" w:cs="Times New Roman"/>
          <w:sz w:val="24"/>
          <w:szCs w:val="24"/>
        </w:rPr>
        <w:tab/>
        <w:t>dostatočná sieť škôl a predškolských zariadení,</w:t>
      </w:r>
    </w:p>
    <w:p w:rsidR="00E7469A" w:rsidRPr="00840EF2" w:rsidRDefault="00E7469A" w:rsidP="00E7469A">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w:t>
      </w:r>
      <w:r w:rsidRPr="00840EF2">
        <w:rPr>
          <w:rFonts w:ascii="Times New Roman" w:hAnsi="Times New Roman" w:cs="Times New Roman"/>
          <w:sz w:val="24"/>
          <w:szCs w:val="24"/>
        </w:rPr>
        <w:tab/>
        <w:t>dobre fungujúca spolupráca so Stredoslovenským osvetovým centrom.</w:t>
      </w:r>
    </w:p>
    <w:p w:rsidR="00E7469A" w:rsidRPr="00840EF2" w:rsidRDefault="00E7469A" w:rsidP="00E7469A">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NEVÝHODY</w:t>
      </w:r>
      <w:r>
        <w:rPr>
          <w:rFonts w:ascii="Times New Roman" w:hAnsi="Times New Roman" w:cs="Times New Roman"/>
          <w:sz w:val="24"/>
          <w:szCs w:val="24"/>
        </w:rPr>
        <w:t xml:space="preserve"> z hľadiska lokalizácie územia</w:t>
      </w:r>
    </w:p>
    <w:p w:rsidR="00E7469A" w:rsidRPr="00840EF2" w:rsidRDefault="00E7469A" w:rsidP="00E7469A">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w:t>
      </w:r>
      <w:r w:rsidRPr="00840EF2">
        <w:rPr>
          <w:rFonts w:ascii="Times New Roman" w:hAnsi="Times New Roman" w:cs="Times New Roman"/>
          <w:sz w:val="24"/>
          <w:szCs w:val="24"/>
        </w:rPr>
        <w:tab/>
        <w:t>nedostatočný prílev zahraničného a domáceho investičného kapitálu,</w:t>
      </w:r>
    </w:p>
    <w:p w:rsidR="00E7469A" w:rsidRPr="00840EF2" w:rsidRDefault="00E7469A" w:rsidP="00E7469A">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w:t>
      </w:r>
      <w:r w:rsidRPr="00840EF2">
        <w:rPr>
          <w:rFonts w:ascii="Times New Roman" w:hAnsi="Times New Roman" w:cs="Times New Roman"/>
          <w:sz w:val="24"/>
          <w:szCs w:val="24"/>
        </w:rPr>
        <w:tab/>
        <w:t>málo príležitostí pracovného zaradenia,</w:t>
      </w:r>
    </w:p>
    <w:p w:rsidR="00E7469A" w:rsidRPr="00840EF2" w:rsidRDefault="00E7469A" w:rsidP="00E7469A">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lastRenderedPageBreak/>
        <w:t>-</w:t>
      </w:r>
      <w:r w:rsidRPr="00840EF2">
        <w:rPr>
          <w:rFonts w:ascii="Times New Roman" w:hAnsi="Times New Roman" w:cs="Times New Roman"/>
          <w:sz w:val="24"/>
          <w:szCs w:val="24"/>
        </w:rPr>
        <w:tab/>
        <w:t>nedostatočné využitie domácej drevnej suroviny,</w:t>
      </w:r>
    </w:p>
    <w:p w:rsidR="00E7469A" w:rsidRPr="00840EF2" w:rsidRDefault="00E7469A" w:rsidP="00E7469A">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w:t>
      </w:r>
      <w:r w:rsidRPr="00840EF2">
        <w:rPr>
          <w:rFonts w:ascii="Times New Roman" w:hAnsi="Times New Roman" w:cs="Times New Roman"/>
          <w:sz w:val="24"/>
          <w:szCs w:val="24"/>
        </w:rPr>
        <w:tab/>
        <w:t>nerozvinuté podnikateľské prostredie,</w:t>
      </w:r>
    </w:p>
    <w:p w:rsidR="00E7469A" w:rsidRPr="00840EF2" w:rsidRDefault="00E7469A" w:rsidP="00E7469A">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w:t>
      </w:r>
      <w:r w:rsidRPr="00840EF2">
        <w:rPr>
          <w:rFonts w:ascii="Times New Roman" w:hAnsi="Times New Roman" w:cs="Times New Roman"/>
          <w:sz w:val="24"/>
          <w:szCs w:val="24"/>
        </w:rPr>
        <w:tab/>
        <w:t>nedostatočná úroveň a dostupnosť zariadení kultúrneho cestovného ruchu,</w:t>
      </w:r>
    </w:p>
    <w:p w:rsidR="00E7469A" w:rsidRPr="00840EF2" w:rsidRDefault="00E7469A" w:rsidP="00E7469A">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w:t>
      </w:r>
      <w:r w:rsidRPr="00840EF2">
        <w:rPr>
          <w:rFonts w:ascii="Times New Roman" w:hAnsi="Times New Roman" w:cs="Times New Roman"/>
          <w:sz w:val="24"/>
          <w:szCs w:val="24"/>
        </w:rPr>
        <w:tab/>
        <w:t>chýbajúce turistické a náučné chodníky, chýbajúce cyklotrasy,</w:t>
      </w:r>
    </w:p>
    <w:p w:rsidR="00E7469A" w:rsidRPr="00840EF2" w:rsidRDefault="00E7469A" w:rsidP="00E7469A">
      <w:pPr>
        <w:spacing w:after="0" w:line="360" w:lineRule="auto"/>
        <w:ind w:left="705" w:hanging="705"/>
        <w:jc w:val="both"/>
        <w:rPr>
          <w:rFonts w:ascii="Times New Roman" w:hAnsi="Times New Roman" w:cs="Times New Roman"/>
          <w:sz w:val="24"/>
          <w:szCs w:val="24"/>
        </w:rPr>
      </w:pPr>
      <w:r w:rsidRPr="00840EF2">
        <w:rPr>
          <w:rFonts w:ascii="Times New Roman" w:hAnsi="Times New Roman" w:cs="Times New Roman"/>
          <w:sz w:val="24"/>
          <w:szCs w:val="24"/>
        </w:rPr>
        <w:t>-</w:t>
      </w:r>
      <w:r w:rsidRPr="00840EF2">
        <w:rPr>
          <w:rFonts w:ascii="Times New Roman" w:hAnsi="Times New Roman" w:cs="Times New Roman"/>
          <w:sz w:val="24"/>
          <w:szCs w:val="24"/>
        </w:rPr>
        <w:tab/>
        <w:t>nízka konkurencieschopnosť v dôsledku nízkej produktivity a nerozvinutej trhovej infraštruktúry,</w:t>
      </w:r>
    </w:p>
    <w:p w:rsidR="00E7469A" w:rsidRPr="00840EF2" w:rsidRDefault="00E7469A" w:rsidP="00E7469A">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w:t>
      </w:r>
      <w:r w:rsidRPr="00840EF2">
        <w:rPr>
          <w:rFonts w:ascii="Times New Roman" w:hAnsi="Times New Roman" w:cs="Times New Roman"/>
          <w:sz w:val="24"/>
          <w:szCs w:val="24"/>
        </w:rPr>
        <w:tab/>
        <w:t>odliv kvalifikovaných síl z vidieka,</w:t>
      </w:r>
    </w:p>
    <w:p w:rsidR="00E7469A" w:rsidRPr="00840EF2" w:rsidRDefault="00E7469A" w:rsidP="00E7469A">
      <w:pPr>
        <w:spacing w:after="0" w:line="360" w:lineRule="auto"/>
        <w:ind w:left="705" w:hanging="705"/>
        <w:jc w:val="both"/>
        <w:rPr>
          <w:rFonts w:ascii="Times New Roman" w:hAnsi="Times New Roman" w:cs="Times New Roman"/>
          <w:sz w:val="24"/>
          <w:szCs w:val="24"/>
        </w:rPr>
      </w:pPr>
      <w:r w:rsidRPr="00840EF2">
        <w:rPr>
          <w:rFonts w:ascii="Times New Roman" w:hAnsi="Times New Roman" w:cs="Times New Roman"/>
          <w:sz w:val="24"/>
          <w:szCs w:val="24"/>
        </w:rPr>
        <w:t>-</w:t>
      </w:r>
      <w:r w:rsidRPr="00840EF2">
        <w:rPr>
          <w:rFonts w:ascii="Times New Roman" w:hAnsi="Times New Roman" w:cs="Times New Roman"/>
          <w:sz w:val="24"/>
          <w:szCs w:val="24"/>
        </w:rPr>
        <w:tab/>
        <w:t>neudržateľná štruktúra poľnohospodárskej výroby v poľnohospodársky znevýhodnených oblastiach  a to z hľadiska ekonomického a environmentálneho,</w:t>
      </w:r>
    </w:p>
    <w:p w:rsidR="00E7469A" w:rsidRPr="00840EF2" w:rsidRDefault="00E7469A" w:rsidP="00E7469A">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w:t>
      </w:r>
      <w:r w:rsidRPr="00840EF2">
        <w:rPr>
          <w:rFonts w:ascii="Times New Roman" w:hAnsi="Times New Roman" w:cs="Times New Roman"/>
          <w:sz w:val="24"/>
          <w:szCs w:val="24"/>
        </w:rPr>
        <w:tab/>
        <w:t>výrazná plošná i výmoľová erózia pôdy so zanášaním vodných tokov i komunikácií,</w:t>
      </w:r>
    </w:p>
    <w:p w:rsidR="00E7469A" w:rsidRPr="00840EF2" w:rsidRDefault="00E7469A" w:rsidP="00E7469A">
      <w:pPr>
        <w:spacing w:line="360" w:lineRule="auto"/>
        <w:jc w:val="both"/>
        <w:rPr>
          <w:rFonts w:ascii="Times New Roman" w:hAnsi="Times New Roman" w:cs="Times New Roman"/>
          <w:sz w:val="24"/>
          <w:szCs w:val="24"/>
        </w:rPr>
      </w:pPr>
      <w:r w:rsidRPr="00840EF2">
        <w:rPr>
          <w:rFonts w:ascii="Times New Roman" w:hAnsi="Times New Roman" w:cs="Times New Roman"/>
          <w:sz w:val="24"/>
          <w:szCs w:val="24"/>
        </w:rPr>
        <w:t>-</w:t>
      </w:r>
      <w:r w:rsidRPr="00840EF2">
        <w:rPr>
          <w:rFonts w:ascii="Times New Roman" w:hAnsi="Times New Roman" w:cs="Times New Roman"/>
          <w:sz w:val="24"/>
          <w:szCs w:val="24"/>
        </w:rPr>
        <w:tab/>
        <w:t>chátrajúce pamiatky ľudovej architektúry.</w:t>
      </w:r>
    </w:p>
    <w:p w:rsidR="00E7469A" w:rsidRPr="00840EF2" w:rsidRDefault="00E7469A" w:rsidP="00E7469A">
      <w:pPr>
        <w:spacing w:after="0" w:line="360" w:lineRule="auto"/>
        <w:ind w:firstLine="709"/>
        <w:jc w:val="both"/>
        <w:rPr>
          <w:rFonts w:ascii="Times New Roman" w:hAnsi="Times New Roman" w:cs="Times New Roman"/>
          <w:sz w:val="24"/>
          <w:szCs w:val="24"/>
        </w:rPr>
      </w:pPr>
      <w:r w:rsidRPr="00840EF2">
        <w:rPr>
          <w:rFonts w:ascii="Times New Roman" w:hAnsi="Times New Roman" w:cs="Times New Roman"/>
          <w:sz w:val="24"/>
          <w:szCs w:val="24"/>
        </w:rPr>
        <w:t xml:space="preserve">Územie MAS Chopok juh sa nachádza na území Mikroregiónu Chopok  Juh a v okrese Brezno. Územie je dobre napojené na nadregionálne siete a priľahlé lokality. Prístup je vlakom z Banskej Bystrice, alebo Brezna so zástavkami Nemecká, Dubová, Predajná, </w:t>
      </w:r>
      <w:proofErr w:type="spellStart"/>
      <w:r w:rsidRPr="00840EF2">
        <w:rPr>
          <w:rFonts w:ascii="Times New Roman" w:hAnsi="Times New Roman" w:cs="Times New Roman"/>
          <w:sz w:val="24"/>
          <w:szCs w:val="24"/>
        </w:rPr>
        <w:t>Lopej</w:t>
      </w:r>
      <w:proofErr w:type="spellEnd"/>
      <w:r w:rsidRPr="00840EF2">
        <w:rPr>
          <w:rFonts w:ascii="Times New Roman" w:hAnsi="Times New Roman" w:cs="Times New Roman"/>
          <w:sz w:val="24"/>
          <w:szCs w:val="24"/>
        </w:rPr>
        <w:t xml:space="preserve"> a Podbrezová. Autobusom, alebo autom z Banskej Bystrice či Brezna cestou I/66. Z liptovskej strany sedlom Čertovice štátnou cestou I/72.</w:t>
      </w:r>
    </w:p>
    <w:p w:rsidR="00E7469A" w:rsidRPr="00840EF2" w:rsidRDefault="00E7469A" w:rsidP="00E7469A">
      <w:pPr>
        <w:spacing w:after="0" w:line="360" w:lineRule="auto"/>
        <w:ind w:firstLine="709"/>
        <w:jc w:val="both"/>
        <w:rPr>
          <w:rFonts w:ascii="Times New Roman" w:hAnsi="Times New Roman" w:cs="Times New Roman"/>
          <w:sz w:val="24"/>
          <w:szCs w:val="24"/>
        </w:rPr>
      </w:pPr>
      <w:r w:rsidRPr="00840EF2">
        <w:rPr>
          <w:rFonts w:ascii="Times New Roman" w:hAnsi="Times New Roman" w:cs="Times New Roman"/>
          <w:sz w:val="24"/>
          <w:szCs w:val="24"/>
        </w:rPr>
        <w:t xml:space="preserve">Región je svojimi prírodnými krásami a danosťami priam predurčený pre turistiku, cestovný ruch a aktívny oddych. Na území sú štyri hlavné strediská cestovného ruchu a to: Chopok južná strana so Srdiečkom, Tále, Čertovica a Krpáčovo. Služby cestovného ruchu poskytujú zariadenia v niektorých ďalších obciach najmä obec Bystrá, Jasenie, Mýto pod Ďumbierom. Ubytovanie je možné v množstve ubytovacích zariadení od veľkých hotelov, chát a penziónov až po ubytovanie v súkromí. Do budúcnosti sa v obciach plánujú vybudovať ďalšie kvalitné, dobre udržiavané a medzinárodným štandardom zodpovedajúce ubytovacie a stravovacie zariadenia s dostatočnou kapacitou a štruktúrou a komplexom doplnkových služieb. Región by mal ponúkať špecifické služby, ktoré by vytvorili jednotlivé balíčky služieb aj pre najnáročnejšieho zákazníka a tým vytvoriť programy pre </w:t>
      </w:r>
      <w:proofErr w:type="spellStart"/>
      <w:r w:rsidRPr="00840EF2">
        <w:rPr>
          <w:rFonts w:ascii="Times New Roman" w:hAnsi="Times New Roman" w:cs="Times New Roman"/>
          <w:sz w:val="24"/>
          <w:szCs w:val="24"/>
        </w:rPr>
        <w:t>dlhodobejší</w:t>
      </w:r>
      <w:proofErr w:type="spellEnd"/>
      <w:r w:rsidRPr="00840EF2">
        <w:rPr>
          <w:rFonts w:ascii="Times New Roman" w:hAnsi="Times New Roman" w:cs="Times New Roman"/>
          <w:sz w:val="24"/>
          <w:szCs w:val="24"/>
        </w:rPr>
        <w:t xml:space="preserve"> pobyt návštevníka v regióne.</w:t>
      </w:r>
    </w:p>
    <w:p w:rsidR="00E7469A" w:rsidRPr="00840EF2" w:rsidRDefault="00E7469A" w:rsidP="00E7469A">
      <w:pPr>
        <w:spacing w:after="0" w:line="360" w:lineRule="auto"/>
        <w:ind w:firstLine="709"/>
        <w:jc w:val="both"/>
        <w:rPr>
          <w:rFonts w:ascii="Times New Roman" w:hAnsi="Times New Roman" w:cs="Times New Roman"/>
          <w:sz w:val="24"/>
          <w:szCs w:val="24"/>
        </w:rPr>
      </w:pPr>
      <w:r w:rsidRPr="00840EF2">
        <w:rPr>
          <w:rFonts w:ascii="Times New Roman" w:hAnsi="Times New Roman" w:cs="Times New Roman"/>
          <w:sz w:val="24"/>
          <w:szCs w:val="24"/>
        </w:rPr>
        <w:t xml:space="preserve">Ubytovacia kapacita v obci Bystrá a </w:t>
      </w:r>
      <w:proofErr w:type="spellStart"/>
      <w:r w:rsidRPr="00840EF2">
        <w:rPr>
          <w:rFonts w:ascii="Times New Roman" w:hAnsi="Times New Roman" w:cs="Times New Roman"/>
          <w:sz w:val="24"/>
          <w:szCs w:val="24"/>
        </w:rPr>
        <w:t>Bystrianskej</w:t>
      </w:r>
      <w:proofErr w:type="spellEnd"/>
      <w:r w:rsidRPr="00840EF2">
        <w:rPr>
          <w:rFonts w:ascii="Times New Roman" w:hAnsi="Times New Roman" w:cs="Times New Roman"/>
          <w:sz w:val="24"/>
          <w:szCs w:val="24"/>
        </w:rPr>
        <w:t xml:space="preserve"> doline je cca 1 000 lôžok. Do roku 2012 pribudlo ďalších 1 000 lôžok v hoteloch.</w:t>
      </w:r>
    </w:p>
    <w:p w:rsidR="00E7469A" w:rsidRPr="00840EF2" w:rsidRDefault="00E7469A" w:rsidP="00E7469A">
      <w:pPr>
        <w:spacing w:after="0" w:line="360" w:lineRule="auto"/>
        <w:ind w:firstLine="709"/>
        <w:jc w:val="both"/>
        <w:rPr>
          <w:rFonts w:ascii="Times New Roman" w:hAnsi="Times New Roman" w:cs="Times New Roman"/>
          <w:sz w:val="24"/>
          <w:szCs w:val="24"/>
        </w:rPr>
      </w:pPr>
      <w:r w:rsidRPr="00840EF2">
        <w:rPr>
          <w:rFonts w:ascii="Times New Roman" w:hAnsi="Times New Roman" w:cs="Times New Roman"/>
          <w:sz w:val="24"/>
          <w:szCs w:val="24"/>
        </w:rPr>
        <w:t>Existujúce turistické danosti v tomto regióne vytvárajú podmienky pre rozvoj agroturistiky, čo už naznačujú aj rozvíjajúce sa aktivity niektorých podnikateľov. Je záujem o uchovanie a rozvíjanie tradícií a ľudových remesiel, ktoré zotrvali v regióne.</w:t>
      </w:r>
    </w:p>
    <w:p w:rsidR="00E7469A" w:rsidRPr="00840EF2" w:rsidRDefault="00E7469A" w:rsidP="00E7469A">
      <w:pPr>
        <w:spacing w:after="0" w:line="360" w:lineRule="auto"/>
        <w:ind w:firstLine="709"/>
        <w:jc w:val="both"/>
        <w:rPr>
          <w:rFonts w:ascii="Times New Roman" w:hAnsi="Times New Roman" w:cs="Times New Roman"/>
          <w:sz w:val="24"/>
          <w:szCs w:val="24"/>
        </w:rPr>
      </w:pPr>
      <w:r w:rsidRPr="00840EF2">
        <w:rPr>
          <w:rFonts w:ascii="Times New Roman" w:hAnsi="Times New Roman" w:cs="Times New Roman"/>
          <w:sz w:val="24"/>
          <w:szCs w:val="24"/>
        </w:rPr>
        <w:lastRenderedPageBreak/>
        <w:t>Územie by malo dobudovať kanalizáciu a ostatné infraštruktúrne siete v každej obci do roku 2020. Situácia pripojenia na verejný vodovod, ktorý majú všetky obce, je dobrá. Kanalizačnú sieť majú aspoň čiastočne vybudovanú v Dolnej Lehote, Podbrezovej a Predajnej. Celkom 5 obcí má zabezpečenú rozvodnú sieť plynu, no aj tu sa prejavujú tendencie k návratu na vykurovanie pevnými palivami. Tieto fakty boli zapracované aj do  stratégie CLLD územia.</w:t>
      </w:r>
    </w:p>
    <w:p w:rsidR="00E7469A" w:rsidRPr="00840EF2" w:rsidRDefault="00E7469A" w:rsidP="00E7469A">
      <w:pPr>
        <w:spacing w:after="0" w:line="360" w:lineRule="auto"/>
        <w:ind w:firstLine="709"/>
        <w:jc w:val="both"/>
        <w:rPr>
          <w:rFonts w:ascii="Times New Roman" w:hAnsi="Times New Roman" w:cs="Times New Roman"/>
          <w:sz w:val="24"/>
          <w:szCs w:val="24"/>
        </w:rPr>
      </w:pPr>
      <w:r w:rsidRPr="00840EF2">
        <w:rPr>
          <w:rFonts w:ascii="Times New Roman" w:hAnsi="Times New Roman" w:cs="Times New Roman"/>
          <w:sz w:val="24"/>
          <w:szCs w:val="24"/>
        </w:rPr>
        <w:t>Obce majú v správe celkom 68,1 km obecných komunikácií, z ktorých je 62,6 km bezprašných. Vybudovaných je celkom 9,3 km obecných chodníkov. Stav miestnych komunikácií je vo väčšine obcí v zlom stave, chýbajú obecné chodníky.</w:t>
      </w:r>
    </w:p>
    <w:p w:rsidR="00E7469A" w:rsidRPr="00840EF2" w:rsidRDefault="00E7469A" w:rsidP="00E7469A">
      <w:pPr>
        <w:spacing w:after="0" w:line="360" w:lineRule="auto"/>
        <w:ind w:firstLine="709"/>
        <w:jc w:val="both"/>
        <w:rPr>
          <w:rFonts w:ascii="Times New Roman" w:hAnsi="Times New Roman" w:cs="Times New Roman"/>
          <w:sz w:val="24"/>
          <w:szCs w:val="24"/>
        </w:rPr>
      </w:pPr>
      <w:r w:rsidRPr="00840EF2">
        <w:rPr>
          <w:rFonts w:ascii="Times New Roman" w:hAnsi="Times New Roman" w:cs="Times New Roman"/>
          <w:sz w:val="24"/>
          <w:szCs w:val="24"/>
        </w:rPr>
        <w:t xml:space="preserve">Je nevyhnutné podporovať zavádzanie nových technológií pre likvidáciu komunálneho nebezpečného odpadu. Chýbajú </w:t>
      </w:r>
      <w:proofErr w:type="spellStart"/>
      <w:r w:rsidRPr="00840EF2">
        <w:rPr>
          <w:rFonts w:ascii="Times New Roman" w:hAnsi="Times New Roman" w:cs="Times New Roman"/>
          <w:sz w:val="24"/>
          <w:szCs w:val="24"/>
        </w:rPr>
        <w:t>kompostoviská</w:t>
      </w:r>
      <w:proofErr w:type="spellEnd"/>
      <w:r w:rsidRPr="00840EF2">
        <w:rPr>
          <w:rFonts w:ascii="Times New Roman" w:hAnsi="Times New Roman" w:cs="Times New Roman"/>
          <w:sz w:val="24"/>
          <w:szCs w:val="24"/>
        </w:rPr>
        <w:t>, v niektorých obciach chýba separovaný zber odpadu.</w:t>
      </w:r>
    </w:p>
    <w:p w:rsidR="00E7469A" w:rsidRPr="00840EF2" w:rsidRDefault="00E7469A" w:rsidP="00E7469A">
      <w:pPr>
        <w:spacing w:after="0" w:line="360" w:lineRule="auto"/>
        <w:ind w:firstLine="709"/>
        <w:jc w:val="both"/>
        <w:rPr>
          <w:rFonts w:ascii="Times New Roman" w:hAnsi="Times New Roman" w:cs="Times New Roman"/>
          <w:sz w:val="24"/>
          <w:szCs w:val="24"/>
        </w:rPr>
      </w:pPr>
      <w:r w:rsidRPr="00840EF2">
        <w:rPr>
          <w:rFonts w:ascii="Times New Roman" w:hAnsi="Times New Roman" w:cs="Times New Roman"/>
          <w:sz w:val="24"/>
          <w:szCs w:val="24"/>
        </w:rPr>
        <w:t xml:space="preserve">Z hľadiska ponuky pre investorov má územie veľkú príležitosť pre </w:t>
      </w:r>
      <w:proofErr w:type="spellStart"/>
      <w:r w:rsidRPr="00840EF2">
        <w:rPr>
          <w:rFonts w:ascii="Times New Roman" w:hAnsi="Times New Roman" w:cs="Times New Roman"/>
          <w:sz w:val="24"/>
          <w:szCs w:val="24"/>
        </w:rPr>
        <w:t>greenfieldové</w:t>
      </w:r>
      <w:proofErr w:type="spellEnd"/>
      <w:r w:rsidRPr="00840EF2">
        <w:rPr>
          <w:rFonts w:ascii="Times New Roman" w:hAnsi="Times New Roman" w:cs="Times New Roman"/>
          <w:sz w:val="24"/>
          <w:szCs w:val="24"/>
        </w:rPr>
        <w:t xml:space="preserve"> a </w:t>
      </w:r>
      <w:proofErr w:type="spellStart"/>
      <w:r w:rsidRPr="00840EF2">
        <w:rPr>
          <w:rFonts w:ascii="Times New Roman" w:hAnsi="Times New Roman" w:cs="Times New Roman"/>
          <w:sz w:val="24"/>
          <w:szCs w:val="24"/>
        </w:rPr>
        <w:t>brownfieldové</w:t>
      </w:r>
      <w:proofErr w:type="spellEnd"/>
      <w:r w:rsidRPr="00840EF2">
        <w:rPr>
          <w:rFonts w:ascii="Times New Roman" w:hAnsi="Times New Roman" w:cs="Times New Roman"/>
          <w:sz w:val="24"/>
          <w:szCs w:val="24"/>
        </w:rPr>
        <w:t xml:space="preserve"> investície.</w:t>
      </w:r>
    </w:p>
    <w:p w:rsidR="00E7469A" w:rsidRPr="00840EF2" w:rsidRDefault="00E7469A" w:rsidP="00E7469A">
      <w:pPr>
        <w:spacing w:after="0" w:line="360" w:lineRule="auto"/>
        <w:ind w:firstLine="709"/>
        <w:jc w:val="both"/>
        <w:rPr>
          <w:rFonts w:ascii="Times New Roman" w:hAnsi="Times New Roman" w:cs="Times New Roman"/>
          <w:sz w:val="24"/>
          <w:szCs w:val="24"/>
        </w:rPr>
      </w:pPr>
      <w:r w:rsidRPr="00840EF2">
        <w:rPr>
          <w:rFonts w:ascii="Times New Roman" w:hAnsi="Times New Roman" w:cs="Times New Roman"/>
          <w:sz w:val="24"/>
          <w:szCs w:val="24"/>
        </w:rPr>
        <w:t xml:space="preserve">Pre podnikanie v území vidíme možnosti v rozvoji </w:t>
      </w:r>
      <w:proofErr w:type="spellStart"/>
      <w:r w:rsidRPr="00840EF2">
        <w:rPr>
          <w:rFonts w:ascii="Times New Roman" w:hAnsi="Times New Roman" w:cs="Times New Roman"/>
          <w:sz w:val="24"/>
          <w:szCs w:val="24"/>
        </w:rPr>
        <w:t>ekopoľnohospodárstva</w:t>
      </w:r>
      <w:proofErr w:type="spellEnd"/>
      <w:r w:rsidRPr="00840EF2">
        <w:rPr>
          <w:rFonts w:ascii="Times New Roman" w:hAnsi="Times New Roman" w:cs="Times New Roman"/>
          <w:sz w:val="24"/>
          <w:szCs w:val="24"/>
        </w:rPr>
        <w:t>, čím sa prispieva k zníženiu záťaží životného prostredia.</w:t>
      </w:r>
    </w:p>
    <w:p w:rsidR="00E7469A" w:rsidRPr="00840EF2" w:rsidRDefault="00E7469A" w:rsidP="00E7469A">
      <w:pPr>
        <w:spacing w:after="0" w:line="360" w:lineRule="auto"/>
        <w:ind w:firstLine="709"/>
        <w:jc w:val="both"/>
        <w:rPr>
          <w:rFonts w:ascii="Times New Roman" w:hAnsi="Times New Roman" w:cs="Times New Roman"/>
          <w:sz w:val="24"/>
          <w:szCs w:val="24"/>
        </w:rPr>
      </w:pPr>
      <w:r w:rsidRPr="00840EF2">
        <w:rPr>
          <w:rFonts w:ascii="Times New Roman" w:hAnsi="Times New Roman" w:cs="Times New Roman"/>
          <w:sz w:val="24"/>
          <w:szCs w:val="24"/>
        </w:rPr>
        <w:t>Všetky uvedené skutočnosti v regióne ovplyvnili vypracovanie  stratégie územia pri zostavení strategického rámca. Stratégia reflektovala na celkové potreby daného územia, súčasne brala do úvahy širšie rozvojové súvislosti národného a regionálneho charakteru, čím sa dosiahol celkový integrovaný prístup rozvoja územia.</w:t>
      </w:r>
    </w:p>
    <w:p w:rsidR="00E7469A" w:rsidRPr="00840EF2" w:rsidRDefault="00E7469A" w:rsidP="00E7469A">
      <w:pPr>
        <w:spacing w:after="0" w:line="360" w:lineRule="auto"/>
        <w:ind w:firstLine="709"/>
        <w:jc w:val="both"/>
        <w:rPr>
          <w:rFonts w:ascii="Times New Roman" w:hAnsi="Times New Roman" w:cs="Times New Roman"/>
          <w:sz w:val="24"/>
          <w:szCs w:val="24"/>
        </w:rPr>
      </w:pPr>
      <w:r w:rsidRPr="00840EF2">
        <w:rPr>
          <w:rFonts w:ascii="Times New Roman" w:hAnsi="Times New Roman" w:cs="Times New Roman"/>
          <w:sz w:val="24"/>
          <w:szCs w:val="24"/>
        </w:rPr>
        <w:t>Brezno je jediným mestom regiónu Chopok juh. V meste žije tretina populácie okresu. Prirodzené zázemie mesta Brezno sa v zmysle funkčného mestského regiónu územne plne zhoduje s aktuálne vyčleneným okresom. Mestá, ktoré sú prirodzeným centrom pre svoje zázemie, plnia zároveň i viacero obslužných funkcií, z ktorých úžitok tak plynie nielen pre samotných obyvateľov mesta, ale i pre obyvateľov ďalších obcí daného spádového územia. Brezno takým prirodzeným centrom pre oblasť Horehronia nesporne je.</w:t>
      </w:r>
    </w:p>
    <w:p w:rsidR="00E7469A" w:rsidRDefault="00E7469A" w:rsidP="00E7469A">
      <w:pPr>
        <w:spacing w:after="0" w:line="360" w:lineRule="auto"/>
        <w:ind w:firstLine="709"/>
        <w:jc w:val="both"/>
        <w:rPr>
          <w:rFonts w:ascii="Times New Roman" w:hAnsi="Times New Roman" w:cs="Times New Roman"/>
          <w:sz w:val="24"/>
          <w:szCs w:val="24"/>
        </w:rPr>
      </w:pPr>
      <w:r w:rsidRPr="00840EF2">
        <w:rPr>
          <w:rFonts w:ascii="Times New Roman" w:hAnsi="Times New Roman" w:cs="Times New Roman"/>
          <w:sz w:val="24"/>
          <w:szCs w:val="24"/>
        </w:rPr>
        <w:t>Mesto Brezno sa dosiaľ neveľmi angažovalo v cezhraničnej spolupráci či v euroregionálnych združeniach. Vyplýva to z polohy mesta, relatívne centrálnej vzhľadom k štátnym hraniciam SR. Mesto Brezno sa z tohto dôvodu orientuje najmä na bilaterálne vzťahy s partnerskými mestami v zahraničí. Brezno a okolie má potenciál na celoročné využitie pre cestovný ruch avšak kľúčovou podmienkou pre ďalší rozvoj turizmu</w:t>
      </w:r>
      <w:r>
        <w:rPr>
          <w:rFonts w:ascii="Times New Roman" w:hAnsi="Times New Roman" w:cs="Times New Roman"/>
          <w:sz w:val="24"/>
          <w:szCs w:val="24"/>
        </w:rPr>
        <w:t xml:space="preserve"> a zlepšenie kvality obyvateľstva</w:t>
      </w:r>
      <w:r w:rsidRPr="00840EF2">
        <w:rPr>
          <w:rFonts w:ascii="Times New Roman" w:hAnsi="Times New Roman" w:cs="Times New Roman"/>
          <w:sz w:val="24"/>
          <w:szCs w:val="24"/>
        </w:rPr>
        <w:t xml:space="preserve"> sa javí zvýšenie kvality poskytovaných služieb v oblasti ubytovania a stravovania, ale i zlepšenie infraštruktúry. </w:t>
      </w:r>
      <w:r>
        <w:rPr>
          <w:rFonts w:ascii="Times New Roman" w:hAnsi="Times New Roman" w:cs="Times New Roman"/>
          <w:sz w:val="24"/>
          <w:szCs w:val="24"/>
        </w:rPr>
        <w:t xml:space="preserve">Ľahší prístup k efektívnym a kvalitnejším verejným službám je podporovaný prostredníctvom Integrovaného regionálneho </w:t>
      </w:r>
      <w:proofErr w:type="spellStart"/>
      <w:r>
        <w:rPr>
          <w:rFonts w:ascii="Times New Roman" w:hAnsi="Times New Roman" w:cs="Times New Roman"/>
          <w:sz w:val="24"/>
          <w:szCs w:val="24"/>
        </w:rPr>
        <w:t>op</w:t>
      </w:r>
      <w:proofErr w:type="spellEnd"/>
      <w:r>
        <w:rPr>
          <w:rFonts w:ascii="Times New Roman" w:hAnsi="Times New Roman" w:cs="Times New Roman"/>
          <w:sz w:val="24"/>
          <w:szCs w:val="24"/>
        </w:rPr>
        <w:t xml:space="preserve">. programu a v rámci aktivít implementovaných cez MAS sa aj podporí, a to z dôvodu zlepšenia mobility kreatívneho </w:t>
      </w:r>
      <w:r>
        <w:rPr>
          <w:rFonts w:ascii="Times New Roman" w:hAnsi="Times New Roman" w:cs="Times New Roman"/>
          <w:sz w:val="24"/>
          <w:szCs w:val="24"/>
        </w:rPr>
        <w:lastRenderedPageBreak/>
        <w:t>potenciálu a dochádzania za prácou do regiónu, hlavne do mesta Brezna a obce Podbrezová a Predajná.</w:t>
      </w:r>
    </w:p>
    <w:p w:rsidR="00E7469A" w:rsidRPr="00BE5DA1" w:rsidRDefault="00E7469A" w:rsidP="00E7469A">
      <w:pPr>
        <w:pStyle w:val="Nadpis3"/>
        <w:spacing w:after="240" w:line="360" w:lineRule="auto"/>
      </w:pPr>
      <w:bookmarkStart w:id="30" w:name="_Toc434775696"/>
      <w:bookmarkStart w:id="31" w:name="_Toc434775926"/>
      <w:bookmarkStart w:id="32" w:name="_Toc486504040"/>
      <w:r w:rsidRPr="00BE5DA1">
        <w:t>Geografická charakteristika</w:t>
      </w:r>
      <w:r>
        <w:t xml:space="preserve"> a historický vývoj</w:t>
      </w:r>
      <w:bookmarkEnd w:id="30"/>
      <w:bookmarkEnd w:id="31"/>
      <w:bookmarkEnd w:id="32"/>
    </w:p>
    <w:p w:rsidR="00E7469A" w:rsidRPr="00840EF2" w:rsidRDefault="00E7469A" w:rsidP="00E7469A">
      <w:pPr>
        <w:spacing w:line="360" w:lineRule="auto"/>
        <w:ind w:firstLine="720"/>
        <w:jc w:val="both"/>
        <w:rPr>
          <w:rFonts w:ascii="Times New Roman" w:hAnsi="Times New Roman" w:cs="Times New Roman"/>
          <w:sz w:val="24"/>
          <w:szCs w:val="24"/>
        </w:rPr>
      </w:pPr>
      <w:r w:rsidRPr="00840EF2">
        <w:rPr>
          <w:rFonts w:ascii="Times New Roman" w:hAnsi="Times New Roman" w:cs="Times New Roman"/>
          <w:sz w:val="24"/>
          <w:szCs w:val="24"/>
        </w:rPr>
        <w:t>Tento prekrásny región pokrývajú lesy, hory s jedinečnou flórou a faunou. Nízke Tatry s Chopkom – dominanta regiónu, druhý najvyšší vrch Nízkych Tatier, pod ktorým ležia obce mikroregiónu Chopok juh: Bystrá, Dolná Lehota, Horná Lehota, Jarabá, Jasenie, Mýto pod Ďumbierom, Nemecká, Podbrezová, Predajná a Ráztoka a mesto Brezno.</w:t>
      </w:r>
    </w:p>
    <w:p w:rsidR="00E7469A" w:rsidRPr="00840EF2" w:rsidRDefault="00E7469A" w:rsidP="00E7469A">
      <w:pPr>
        <w:spacing w:line="360" w:lineRule="auto"/>
        <w:ind w:firstLine="720"/>
        <w:jc w:val="both"/>
        <w:rPr>
          <w:rFonts w:ascii="Times New Roman" w:hAnsi="Times New Roman" w:cs="Times New Roman"/>
          <w:sz w:val="24"/>
          <w:szCs w:val="24"/>
        </w:rPr>
      </w:pPr>
      <w:r w:rsidRPr="00840EF2">
        <w:rPr>
          <w:rFonts w:ascii="Times New Roman" w:hAnsi="Times New Roman" w:cs="Times New Roman"/>
          <w:sz w:val="24"/>
          <w:szCs w:val="24"/>
        </w:rPr>
        <w:t>Katastre jednotlivých obcí ležia v prevažnej miere v Národnom parku Nízke Tatry (NAPANT). V tejto oblasti sa nachádza aj Národná prírodná rezervácia Skalka a množstvo menších chránených biotopov.</w:t>
      </w:r>
    </w:p>
    <w:p w:rsidR="00E7469A" w:rsidRPr="00840EF2" w:rsidRDefault="00E7469A" w:rsidP="00E7469A">
      <w:pPr>
        <w:spacing w:line="360" w:lineRule="auto"/>
        <w:ind w:firstLine="709"/>
        <w:jc w:val="both"/>
        <w:rPr>
          <w:rFonts w:ascii="Times New Roman" w:hAnsi="Times New Roman" w:cs="Times New Roman"/>
          <w:sz w:val="24"/>
          <w:szCs w:val="24"/>
        </w:rPr>
      </w:pPr>
      <w:r w:rsidRPr="00840EF2">
        <w:rPr>
          <w:rFonts w:ascii="Times New Roman" w:hAnsi="Times New Roman" w:cs="Times New Roman"/>
          <w:sz w:val="24"/>
          <w:szCs w:val="24"/>
        </w:rPr>
        <w:t xml:space="preserve">Mikroregión zo severu ohraničujú vrcholy Nízkych Tatier od </w:t>
      </w:r>
      <w:proofErr w:type="spellStart"/>
      <w:r w:rsidRPr="00840EF2">
        <w:rPr>
          <w:rFonts w:ascii="Times New Roman" w:hAnsi="Times New Roman" w:cs="Times New Roman"/>
          <w:sz w:val="24"/>
          <w:szCs w:val="24"/>
        </w:rPr>
        <w:t>Latiborskej</w:t>
      </w:r>
      <w:proofErr w:type="spellEnd"/>
      <w:r w:rsidRPr="00840EF2">
        <w:rPr>
          <w:rFonts w:ascii="Times New Roman" w:hAnsi="Times New Roman" w:cs="Times New Roman"/>
          <w:sz w:val="24"/>
          <w:szCs w:val="24"/>
        </w:rPr>
        <w:t xml:space="preserve"> hole cez Ďurkovú, </w:t>
      </w:r>
      <w:proofErr w:type="spellStart"/>
      <w:r w:rsidRPr="00840EF2">
        <w:rPr>
          <w:rFonts w:ascii="Times New Roman" w:hAnsi="Times New Roman" w:cs="Times New Roman"/>
          <w:sz w:val="24"/>
          <w:szCs w:val="24"/>
        </w:rPr>
        <w:t>Chabanec</w:t>
      </w:r>
      <w:proofErr w:type="spellEnd"/>
      <w:r w:rsidRPr="00840EF2">
        <w:rPr>
          <w:rFonts w:ascii="Times New Roman" w:hAnsi="Times New Roman" w:cs="Times New Roman"/>
          <w:sz w:val="24"/>
          <w:szCs w:val="24"/>
        </w:rPr>
        <w:t xml:space="preserve">, </w:t>
      </w:r>
      <w:proofErr w:type="spellStart"/>
      <w:r w:rsidRPr="00840EF2">
        <w:rPr>
          <w:rFonts w:ascii="Times New Roman" w:hAnsi="Times New Roman" w:cs="Times New Roman"/>
          <w:sz w:val="24"/>
          <w:szCs w:val="24"/>
        </w:rPr>
        <w:t>Krížske</w:t>
      </w:r>
      <w:proofErr w:type="spellEnd"/>
      <w:r w:rsidRPr="00840EF2">
        <w:rPr>
          <w:rFonts w:ascii="Times New Roman" w:hAnsi="Times New Roman" w:cs="Times New Roman"/>
          <w:sz w:val="24"/>
          <w:szCs w:val="24"/>
        </w:rPr>
        <w:t xml:space="preserve"> sedlo, Dereše, Chopok, Ďumbier až po Čertovicu. Z južnej strany ohraničuje rieka Hron a z časti aj Slovenské Rudohorie. </w:t>
      </w:r>
    </w:p>
    <w:p w:rsidR="00E7469A" w:rsidRDefault="00E7469A" w:rsidP="00E7469A">
      <w:pPr>
        <w:spacing w:after="0" w:line="360" w:lineRule="auto"/>
        <w:ind w:firstLine="709"/>
        <w:jc w:val="both"/>
        <w:rPr>
          <w:rFonts w:ascii="Times New Roman" w:hAnsi="Times New Roman" w:cs="Times New Roman"/>
          <w:sz w:val="24"/>
          <w:szCs w:val="24"/>
        </w:rPr>
      </w:pPr>
      <w:r w:rsidRPr="00840EF2">
        <w:rPr>
          <w:rFonts w:ascii="Times New Roman" w:hAnsi="Times New Roman" w:cs="Times New Roman"/>
          <w:sz w:val="24"/>
          <w:szCs w:val="24"/>
        </w:rPr>
        <w:t xml:space="preserve">Dopravný prístup do mikroregiónu je vlakom z Banskej Bystrice alebo Brezna so zastávkami Nemecká, Dubová, Predajná, </w:t>
      </w:r>
      <w:proofErr w:type="spellStart"/>
      <w:r w:rsidRPr="00840EF2">
        <w:rPr>
          <w:rFonts w:ascii="Times New Roman" w:hAnsi="Times New Roman" w:cs="Times New Roman"/>
          <w:sz w:val="24"/>
          <w:szCs w:val="24"/>
        </w:rPr>
        <w:t>Lopej</w:t>
      </w:r>
      <w:proofErr w:type="spellEnd"/>
      <w:r w:rsidRPr="00840EF2">
        <w:rPr>
          <w:rFonts w:ascii="Times New Roman" w:hAnsi="Times New Roman" w:cs="Times New Roman"/>
          <w:sz w:val="24"/>
          <w:szCs w:val="24"/>
        </w:rPr>
        <w:t xml:space="preserve"> a Podbrezová. Autobusom alebo autom sa do obcí mikroregiónu z Banskej Bystrice a Brezna dostaneme štátnou cestou I/66 alebo z liptovskej strany sedlom Čertovice štátnou cestou I/72, ktorá vedie popri </w:t>
      </w:r>
      <w:proofErr w:type="spellStart"/>
      <w:r w:rsidRPr="00840EF2">
        <w:rPr>
          <w:rFonts w:ascii="Times New Roman" w:hAnsi="Times New Roman" w:cs="Times New Roman"/>
          <w:sz w:val="24"/>
          <w:szCs w:val="24"/>
        </w:rPr>
        <w:t>Bystrianke</w:t>
      </w:r>
      <w:proofErr w:type="spellEnd"/>
      <w:r w:rsidRPr="00840EF2">
        <w:rPr>
          <w:rFonts w:ascii="Times New Roman" w:hAnsi="Times New Roman" w:cs="Times New Roman"/>
          <w:sz w:val="24"/>
          <w:szCs w:val="24"/>
        </w:rPr>
        <w:t xml:space="preserve"> na Bystrú, Mýto pod Ďumbierom a Jarabú až na Čertovicu, kde dosahuje výšku 1 238 m, teda najvyššie položenú cestu na Slovensku. Mesto Brezno je významným hospodárskym centrom v regióne, vďaka čomu je pomerne dôležitým cieľom i zdrojom osobnej i nákladnej dopravy s výraznou dennou dochádzkou do zamestnania. Rozvinuté výrobné aktivity, ako i aktivity nevýrobných odvetví (predovšetkým v súvislosti s rozvojom cestovného ruchu v regióne) spôsobujú, že existujúca dopravná infraštruktúra, najmä cestná, sa môže v budúcnosti stať limitom rozvoja mesta. Vzhľadom na tranzitnú polohu mesta Brezno v systéme osídlenia Slovenska bude potrebné niektoré finančne náročné dopravné projekty riešiť v spolupráci s</w:t>
      </w:r>
      <w:r>
        <w:rPr>
          <w:rFonts w:ascii="Times New Roman" w:hAnsi="Times New Roman" w:cs="Times New Roman"/>
          <w:sz w:val="24"/>
          <w:szCs w:val="24"/>
        </w:rPr>
        <w:t> </w:t>
      </w:r>
      <w:proofErr w:type="spellStart"/>
      <w:r w:rsidRPr="00840EF2">
        <w:rPr>
          <w:rFonts w:ascii="Times New Roman" w:hAnsi="Times New Roman" w:cs="Times New Roman"/>
          <w:sz w:val="24"/>
          <w:szCs w:val="24"/>
        </w:rPr>
        <w:t>regionálnousamosprávou</w:t>
      </w:r>
      <w:proofErr w:type="spellEnd"/>
      <w:r w:rsidRPr="00840EF2">
        <w:rPr>
          <w:rFonts w:ascii="Times New Roman" w:hAnsi="Times New Roman" w:cs="Times New Roman"/>
          <w:sz w:val="24"/>
          <w:szCs w:val="24"/>
        </w:rPr>
        <w:t>, resp. na úrovni štátnych orgánov príslušného rezortu.</w:t>
      </w:r>
    </w:p>
    <w:p w:rsidR="00E7469A" w:rsidRPr="00E201F5" w:rsidRDefault="00E7469A" w:rsidP="00E7469A">
      <w:pPr>
        <w:spacing w:after="0" w:line="360" w:lineRule="auto"/>
        <w:ind w:firstLine="709"/>
        <w:jc w:val="both"/>
        <w:rPr>
          <w:rFonts w:ascii="Times New Roman" w:hAnsi="Times New Roman" w:cs="Times New Roman"/>
          <w:sz w:val="24"/>
          <w:szCs w:val="24"/>
        </w:rPr>
      </w:pPr>
      <w:r w:rsidRPr="00E201F5">
        <w:rPr>
          <w:rFonts w:ascii="Times New Roman" w:hAnsi="Times New Roman" w:cs="Times New Roman"/>
          <w:sz w:val="24"/>
          <w:szCs w:val="24"/>
        </w:rPr>
        <w:t xml:space="preserve">Územie MAS Chopok juh sa z geografického hľadiska nachádza v strede Slovenska, jeho osou preteká rieka Hron, ktorá odvodňuje územie takmer celého územia (okrem Mýta pod Ďumbierom). Na severe územia ležia Nízke Tatry (Ďumbier – 2 043 m je najvyšší vrch okresu Brezno), na východe a juhovýchode zasahuje do územia </w:t>
      </w:r>
      <w:proofErr w:type="spellStart"/>
      <w:r w:rsidRPr="00E201F5">
        <w:rPr>
          <w:rFonts w:ascii="Times New Roman" w:hAnsi="Times New Roman" w:cs="Times New Roman"/>
          <w:sz w:val="24"/>
          <w:szCs w:val="24"/>
        </w:rPr>
        <w:t>Spišskogemerský</w:t>
      </w:r>
      <w:proofErr w:type="spellEnd"/>
      <w:r w:rsidRPr="00E201F5">
        <w:rPr>
          <w:rFonts w:ascii="Times New Roman" w:hAnsi="Times New Roman" w:cs="Times New Roman"/>
          <w:sz w:val="24"/>
          <w:szCs w:val="24"/>
        </w:rPr>
        <w:t xml:space="preserve"> kras (Kľak – 1 409 </w:t>
      </w:r>
      <w:r w:rsidRPr="00E201F5">
        <w:rPr>
          <w:rFonts w:ascii="Times New Roman" w:hAnsi="Times New Roman" w:cs="Times New Roman"/>
          <w:sz w:val="24"/>
          <w:szCs w:val="24"/>
        </w:rPr>
        <w:lastRenderedPageBreak/>
        <w:t>m) a Stolické vrchy (</w:t>
      </w:r>
      <w:proofErr w:type="spellStart"/>
      <w:r w:rsidRPr="00E201F5">
        <w:rPr>
          <w:rFonts w:ascii="Times New Roman" w:hAnsi="Times New Roman" w:cs="Times New Roman"/>
          <w:sz w:val="24"/>
          <w:szCs w:val="24"/>
        </w:rPr>
        <w:t>Kyprov</w:t>
      </w:r>
      <w:proofErr w:type="spellEnd"/>
      <w:r w:rsidRPr="00E201F5">
        <w:rPr>
          <w:rFonts w:ascii="Times New Roman" w:hAnsi="Times New Roman" w:cs="Times New Roman"/>
          <w:sz w:val="24"/>
          <w:szCs w:val="24"/>
        </w:rPr>
        <w:t xml:space="preserve"> – 1 391 m), na juhu sú to Veporské vrchy (Fabova hoľa – 1 439 m).</w:t>
      </w:r>
    </w:p>
    <w:p w:rsidR="00E7469A" w:rsidRPr="00E201F5" w:rsidRDefault="00E7469A" w:rsidP="00E7469A">
      <w:pPr>
        <w:spacing w:after="0" w:line="360" w:lineRule="auto"/>
        <w:ind w:firstLine="709"/>
        <w:jc w:val="both"/>
        <w:rPr>
          <w:rFonts w:ascii="Times New Roman" w:hAnsi="Times New Roman" w:cs="Times New Roman"/>
          <w:sz w:val="24"/>
          <w:szCs w:val="24"/>
        </w:rPr>
      </w:pPr>
      <w:r w:rsidRPr="00E201F5">
        <w:rPr>
          <w:rFonts w:ascii="Times New Roman" w:hAnsi="Times New Roman" w:cs="Times New Roman"/>
          <w:sz w:val="24"/>
          <w:szCs w:val="24"/>
        </w:rPr>
        <w:t>Sídelná štruktúra okresu Brezno je výrazne ovplyvnená krajinným prostredím, ktoré limitovalo jej plošný rozvoj. V meste žije 34,7 % obyvateľov okresu. Sídla vyššej veľkostnej kategórie vytvárajú uzlovo-pásovú štruktúru s pomerne silnou hospodárskou základňou - Nemecká, Predajná, Podbrezová na západ od ťažiska osídlenia. Špecifickú štruktúru osídlenia tvoria horské a podhorské obce mimo hlavných komunikačných trás, ktorých obsluhu zabezpečujú komunikačne najbližšie sídla v údoliach. Tieto obce sú rekreačným potenciálom nielen okresu, ale celého Banskobystrického kraja: Jasenie, Dolná Lehota, Horná Lehota. Za prirodzené centrá vidieckeho osídlenia vo vzťahu k spádujúcim obciam alebo rozvojovým sídlam s preferovaním rekreačnej funkcie možno považovať obce Nemecká, Podbrezová a Mýto pod Ďumbierom, ale aj mesto Brezno a jeho okolie.</w:t>
      </w:r>
    </w:p>
    <w:p w:rsidR="00E7469A" w:rsidRPr="00E201F5" w:rsidRDefault="00E7469A" w:rsidP="00E7469A">
      <w:pPr>
        <w:spacing w:after="0" w:line="360" w:lineRule="auto"/>
        <w:ind w:firstLine="709"/>
        <w:jc w:val="both"/>
        <w:rPr>
          <w:rFonts w:ascii="Times New Roman" w:hAnsi="Times New Roman" w:cs="Times New Roman"/>
          <w:sz w:val="24"/>
          <w:szCs w:val="24"/>
        </w:rPr>
      </w:pPr>
      <w:r w:rsidRPr="00E201F5">
        <w:rPr>
          <w:rFonts w:ascii="Times New Roman" w:hAnsi="Times New Roman" w:cs="Times New Roman"/>
          <w:sz w:val="24"/>
          <w:szCs w:val="24"/>
        </w:rPr>
        <w:t>V okrese Brezno je z verejných vodovodov zásobovaných 97,47 % obyvateľov okresu. Verejné vodovody sú vybudované v každej obci okresu, využívajú podzemné zdroje vody okrem obce Čierny Balog, ktorá je zásobovaná z povrchového zdroja vody cez úpravňu vody.</w:t>
      </w:r>
    </w:p>
    <w:p w:rsidR="00E7469A" w:rsidRPr="00E201F5" w:rsidRDefault="00E7469A" w:rsidP="00E7469A">
      <w:pPr>
        <w:spacing w:after="0" w:line="360" w:lineRule="auto"/>
        <w:jc w:val="both"/>
        <w:rPr>
          <w:rFonts w:ascii="Times New Roman" w:hAnsi="Times New Roman" w:cs="Times New Roman"/>
          <w:sz w:val="24"/>
          <w:szCs w:val="24"/>
        </w:rPr>
      </w:pPr>
      <w:r w:rsidRPr="00E201F5">
        <w:rPr>
          <w:rFonts w:ascii="Times New Roman" w:hAnsi="Times New Roman" w:cs="Times New Roman"/>
          <w:sz w:val="24"/>
          <w:szCs w:val="24"/>
        </w:rPr>
        <w:t>Úpravne vody na znižovanie obsahu As v pitnej vode sú v prevádzke pre skupinový vodovod Jasenie – Predajná – Nemecká a pre vodovod v obci Podbrezová.</w:t>
      </w:r>
    </w:p>
    <w:p w:rsidR="00E7469A" w:rsidRPr="00E201F5" w:rsidRDefault="00E7469A" w:rsidP="00E7469A">
      <w:pPr>
        <w:spacing w:after="0" w:line="360" w:lineRule="auto"/>
        <w:jc w:val="both"/>
        <w:rPr>
          <w:rFonts w:ascii="Times New Roman" w:hAnsi="Times New Roman" w:cs="Times New Roman"/>
          <w:sz w:val="24"/>
          <w:szCs w:val="24"/>
        </w:rPr>
      </w:pPr>
      <w:r w:rsidRPr="00E201F5">
        <w:rPr>
          <w:rFonts w:ascii="Times New Roman" w:hAnsi="Times New Roman" w:cs="Times New Roman"/>
          <w:sz w:val="24"/>
          <w:szCs w:val="24"/>
        </w:rPr>
        <w:t xml:space="preserve">Dezinfekcia pitnej vody je zabezpečovaná vo všetkých verejných vodovodoch prevažne tekutým chlórom, resp. </w:t>
      </w:r>
      <w:proofErr w:type="spellStart"/>
      <w:r w:rsidRPr="00E201F5">
        <w:rPr>
          <w:rFonts w:ascii="Times New Roman" w:hAnsi="Times New Roman" w:cs="Times New Roman"/>
          <w:sz w:val="24"/>
          <w:szCs w:val="24"/>
        </w:rPr>
        <w:t>chlórnanom</w:t>
      </w:r>
      <w:proofErr w:type="spellEnd"/>
      <w:r w:rsidRPr="00E201F5">
        <w:rPr>
          <w:rFonts w:ascii="Times New Roman" w:hAnsi="Times New Roman" w:cs="Times New Roman"/>
          <w:sz w:val="24"/>
          <w:szCs w:val="24"/>
        </w:rPr>
        <w:t xml:space="preserve"> sodným. Plynný chlór sa využíva na dezinfekciu vo verejných vodovodoch Brezno – Trangoška, Brezno – Bystrá – Valaská – Podbrezová. Dezinfekcia vody </w:t>
      </w:r>
      <w:proofErr w:type="spellStart"/>
      <w:r w:rsidRPr="00E201F5">
        <w:rPr>
          <w:rFonts w:ascii="Times New Roman" w:hAnsi="Times New Roman" w:cs="Times New Roman"/>
          <w:sz w:val="24"/>
          <w:szCs w:val="24"/>
        </w:rPr>
        <w:t>chlórdioxidom</w:t>
      </w:r>
      <w:proofErr w:type="spellEnd"/>
      <w:r w:rsidRPr="00E201F5">
        <w:rPr>
          <w:rFonts w:ascii="Times New Roman" w:hAnsi="Times New Roman" w:cs="Times New Roman"/>
          <w:sz w:val="24"/>
          <w:szCs w:val="24"/>
        </w:rPr>
        <w:t xml:space="preserve"> je zabezpečovaná na úpravni vody Čierny Balog, postupný prechod z plynného chlóru na </w:t>
      </w:r>
      <w:proofErr w:type="spellStart"/>
      <w:r w:rsidRPr="00E201F5">
        <w:rPr>
          <w:rFonts w:ascii="Times New Roman" w:hAnsi="Times New Roman" w:cs="Times New Roman"/>
          <w:sz w:val="24"/>
          <w:szCs w:val="24"/>
        </w:rPr>
        <w:t>chlódioxid</w:t>
      </w:r>
      <w:proofErr w:type="spellEnd"/>
      <w:r w:rsidRPr="00E201F5">
        <w:rPr>
          <w:rFonts w:ascii="Times New Roman" w:hAnsi="Times New Roman" w:cs="Times New Roman"/>
          <w:sz w:val="24"/>
          <w:szCs w:val="24"/>
        </w:rPr>
        <w:t xml:space="preserve"> sa realizuje na úpravni vody pre skupinový vodovod Jasenie – Predajná – Nemecká. V obecnom vodovode Beňuš sa dezinfekcia vody vykonáva UV žiarením.</w:t>
      </w:r>
    </w:p>
    <w:p w:rsidR="00E7469A" w:rsidRPr="00E201F5" w:rsidRDefault="00E7469A" w:rsidP="00E7469A">
      <w:pPr>
        <w:spacing w:after="0" w:line="360" w:lineRule="auto"/>
        <w:ind w:firstLine="709"/>
        <w:jc w:val="both"/>
        <w:rPr>
          <w:rFonts w:ascii="Times New Roman" w:hAnsi="Times New Roman" w:cs="Times New Roman"/>
          <w:sz w:val="24"/>
          <w:szCs w:val="24"/>
        </w:rPr>
      </w:pPr>
      <w:r w:rsidRPr="00E201F5">
        <w:rPr>
          <w:rFonts w:ascii="Times New Roman" w:hAnsi="Times New Roman" w:cs="Times New Roman"/>
          <w:sz w:val="24"/>
          <w:szCs w:val="24"/>
        </w:rPr>
        <w:t>V prvom polroku 2008 bolo v okrese Brezno v rámci monitoringu odobratých 58 vzoriek vody z toho v kontrolnom monitoringu 43 a v preverovacom monitoringu 15 vzoriek. V okrese Brezno pretrvávajú nedostatky v kvalite vody niektorých verejných vodovodov v chemických ukazovateľoch.</w:t>
      </w:r>
    </w:p>
    <w:p w:rsidR="00E7469A" w:rsidRPr="00E201F5" w:rsidRDefault="00E7469A" w:rsidP="00E7469A">
      <w:pPr>
        <w:spacing w:after="0" w:line="360" w:lineRule="auto"/>
        <w:ind w:firstLine="709"/>
        <w:jc w:val="both"/>
        <w:rPr>
          <w:rFonts w:ascii="Times New Roman" w:hAnsi="Times New Roman" w:cs="Times New Roman"/>
          <w:sz w:val="24"/>
          <w:szCs w:val="24"/>
        </w:rPr>
      </w:pPr>
      <w:r w:rsidRPr="00E201F5">
        <w:rPr>
          <w:rFonts w:ascii="Times New Roman" w:hAnsi="Times New Roman" w:cs="Times New Roman"/>
          <w:sz w:val="24"/>
          <w:szCs w:val="24"/>
        </w:rPr>
        <w:t xml:space="preserve">V roku 2007 bola daná do prevádzky úpravňa vody pre skupinový vodovod Jasenie – Predajná – Nemecká, ktorá svojou technológiou znižuje obsah arzénu v pitnej vode. Z dôvodu porúch na prívodných a rozvodných vodovodných potrubiach v jednotlivých </w:t>
      </w:r>
      <w:proofErr w:type="spellStart"/>
      <w:r w:rsidRPr="00E201F5">
        <w:rPr>
          <w:rFonts w:ascii="Times New Roman" w:hAnsi="Times New Roman" w:cs="Times New Roman"/>
          <w:sz w:val="24"/>
          <w:szCs w:val="24"/>
        </w:rPr>
        <w:t>spotrebiskách</w:t>
      </w:r>
      <w:proofErr w:type="spellEnd"/>
      <w:r w:rsidRPr="00E201F5">
        <w:rPr>
          <w:rFonts w:ascii="Times New Roman" w:hAnsi="Times New Roman" w:cs="Times New Roman"/>
          <w:sz w:val="24"/>
          <w:szCs w:val="24"/>
        </w:rPr>
        <w:t xml:space="preserve"> verejného vodovodu a následných únikov vody kapacita úpravne 14 l/s nestačí pokryť potreby spotrebiteľov, preto je upravená voda miešaná s neupravenou vodou. Tým dochádza na jednotlivých </w:t>
      </w:r>
      <w:proofErr w:type="spellStart"/>
      <w:r w:rsidRPr="00E201F5">
        <w:rPr>
          <w:rFonts w:ascii="Times New Roman" w:hAnsi="Times New Roman" w:cs="Times New Roman"/>
          <w:sz w:val="24"/>
          <w:szCs w:val="24"/>
        </w:rPr>
        <w:t>spotrebiskách</w:t>
      </w:r>
      <w:proofErr w:type="spellEnd"/>
      <w:r w:rsidRPr="00E201F5">
        <w:rPr>
          <w:rFonts w:ascii="Times New Roman" w:hAnsi="Times New Roman" w:cs="Times New Roman"/>
          <w:sz w:val="24"/>
          <w:szCs w:val="24"/>
        </w:rPr>
        <w:t xml:space="preserve"> naďalej k prekračovaniu medznej hodnoty arzénu v pitnej vode.</w:t>
      </w:r>
    </w:p>
    <w:p w:rsidR="00E7469A" w:rsidRPr="00E201F5" w:rsidRDefault="00E7469A" w:rsidP="00E7469A">
      <w:pPr>
        <w:spacing w:after="0" w:line="360" w:lineRule="auto"/>
        <w:ind w:firstLine="709"/>
        <w:jc w:val="both"/>
        <w:rPr>
          <w:rFonts w:ascii="Times New Roman" w:hAnsi="Times New Roman" w:cs="Times New Roman"/>
          <w:sz w:val="24"/>
          <w:szCs w:val="24"/>
        </w:rPr>
      </w:pPr>
      <w:r w:rsidRPr="00E201F5">
        <w:rPr>
          <w:rFonts w:ascii="Times New Roman" w:hAnsi="Times New Roman" w:cs="Times New Roman"/>
          <w:sz w:val="24"/>
          <w:szCs w:val="24"/>
        </w:rPr>
        <w:lastRenderedPageBreak/>
        <w:t xml:space="preserve">Z chemických ukazovateľov, ktoré môžu nepriaznivo ovplyvniť senzorickú kvalitu pitnej vody sú zisťované nadlimitné koncentrácie železa v obci Jarabá a v obci Čierny Balog - časť </w:t>
      </w:r>
      <w:proofErr w:type="spellStart"/>
      <w:r w:rsidRPr="00E201F5">
        <w:rPr>
          <w:rFonts w:ascii="Times New Roman" w:hAnsi="Times New Roman" w:cs="Times New Roman"/>
          <w:sz w:val="24"/>
          <w:szCs w:val="24"/>
        </w:rPr>
        <w:t>Jánošovka</w:t>
      </w:r>
      <w:proofErr w:type="spellEnd"/>
      <w:r w:rsidRPr="00E201F5">
        <w:rPr>
          <w:rFonts w:ascii="Times New Roman" w:hAnsi="Times New Roman" w:cs="Times New Roman"/>
          <w:sz w:val="24"/>
          <w:szCs w:val="24"/>
        </w:rPr>
        <w:t xml:space="preserve">, Dobroč a </w:t>
      </w:r>
      <w:proofErr w:type="spellStart"/>
      <w:r w:rsidRPr="00E201F5">
        <w:rPr>
          <w:rFonts w:ascii="Times New Roman" w:hAnsi="Times New Roman" w:cs="Times New Roman"/>
          <w:sz w:val="24"/>
          <w:szCs w:val="24"/>
        </w:rPr>
        <w:t>Komov</w:t>
      </w:r>
      <w:proofErr w:type="spellEnd"/>
      <w:r w:rsidRPr="00E201F5">
        <w:rPr>
          <w:rFonts w:ascii="Times New Roman" w:hAnsi="Times New Roman" w:cs="Times New Roman"/>
          <w:sz w:val="24"/>
          <w:szCs w:val="24"/>
        </w:rPr>
        <w:t>.</w:t>
      </w:r>
    </w:p>
    <w:p w:rsidR="00E7469A" w:rsidRPr="00E201F5" w:rsidRDefault="00E7469A" w:rsidP="00E7469A">
      <w:pPr>
        <w:spacing w:after="0" w:line="360" w:lineRule="auto"/>
        <w:ind w:firstLine="709"/>
        <w:jc w:val="both"/>
        <w:rPr>
          <w:rFonts w:ascii="Times New Roman" w:hAnsi="Times New Roman" w:cs="Times New Roman"/>
          <w:sz w:val="24"/>
          <w:szCs w:val="24"/>
        </w:rPr>
      </w:pPr>
      <w:r w:rsidRPr="00E201F5">
        <w:rPr>
          <w:rFonts w:ascii="Times New Roman" w:hAnsi="Times New Roman" w:cs="Times New Roman"/>
          <w:sz w:val="24"/>
          <w:szCs w:val="24"/>
        </w:rPr>
        <w:t>V okrese Brezno bolo najviac emisií zo znečisťujúcich látok CO, čo má celkovo klesajúcu tendenciu oproti roku 2000. Druhý najväčší výskyt emisie je z oxidu siričitého - SO2. Medzi ďalšie významné environmentálne záťaže môžeme na území zaradiť:</w:t>
      </w:r>
    </w:p>
    <w:p w:rsidR="00E7469A" w:rsidRPr="00E201F5" w:rsidRDefault="00E7469A" w:rsidP="00E7469A">
      <w:pPr>
        <w:spacing w:after="0" w:line="360" w:lineRule="auto"/>
        <w:jc w:val="both"/>
        <w:rPr>
          <w:rFonts w:ascii="Times New Roman" w:hAnsi="Times New Roman" w:cs="Times New Roman"/>
          <w:sz w:val="24"/>
          <w:szCs w:val="24"/>
        </w:rPr>
      </w:pPr>
      <w:r w:rsidRPr="00E201F5">
        <w:rPr>
          <w:rFonts w:ascii="Times New Roman" w:hAnsi="Times New Roman" w:cs="Times New Roman"/>
          <w:sz w:val="24"/>
          <w:szCs w:val="24"/>
        </w:rPr>
        <w:t>-</w:t>
      </w:r>
      <w:r w:rsidRPr="00E201F5">
        <w:rPr>
          <w:rFonts w:ascii="Times New Roman" w:hAnsi="Times New Roman" w:cs="Times New Roman"/>
          <w:sz w:val="24"/>
          <w:szCs w:val="24"/>
        </w:rPr>
        <w:tab/>
        <w:t>staré skládky odpadov</w:t>
      </w:r>
    </w:p>
    <w:p w:rsidR="00E7469A" w:rsidRPr="00E201F5" w:rsidRDefault="00E7469A" w:rsidP="00E7469A">
      <w:pPr>
        <w:spacing w:after="0" w:line="360" w:lineRule="auto"/>
        <w:jc w:val="both"/>
        <w:rPr>
          <w:rFonts w:ascii="Times New Roman" w:hAnsi="Times New Roman" w:cs="Times New Roman"/>
          <w:sz w:val="24"/>
          <w:szCs w:val="24"/>
        </w:rPr>
      </w:pPr>
      <w:r w:rsidRPr="00E201F5">
        <w:rPr>
          <w:rFonts w:ascii="Times New Roman" w:hAnsi="Times New Roman" w:cs="Times New Roman"/>
          <w:sz w:val="24"/>
          <w:szCs w:val="24"/>
        </w:rPr>
        <w:t>-</w:t>
      </w:r>
      <w:r w:rsidRPr="00E201F5">
        <w:rPr>
          <w:rFonts w:ascii="Times New Roman" w:hAnsi="Times New Roman" w:cs="Times New Roman"/>
          <w:sz w:val="24"/>
          <w:szCs w:val="24"/>
        </w:rPr>
        <w:tab/>
        <w:t xml:space="preserve">skládka priemyselného odpadu – </w:t>
      </w:r>
      <w:proofErr w:type="spellStart"/>
      <w:r w:rsidRPr="00E201F5">
        <w:rPr>
          <w:rFonts w:ascii="Times New Roman" w:hAnsi="Times New Roman" w:cs="Times New Roman"/>
          <w:sz w:val="24"/>
          <w:szCs w:val="24"/>
        </w:rPr>
        <w:t>Gudrónov</w:t>
      </w:r>
      <w:proofErr w:type="spellEnd"/>
      <w:r w:rsidRPr="00E201F5">
        <w:rPr>
          <w:rFonts w:ascii="Times New Roman" w:hAnsi="Times New Roman" w:cs="Times New Roman"/>
          <w:sz w:val="24"/>
          <w:szCs w:val="24"/>
        </w:rPr>
        <w:t xml:space="preserve">, </w:t>
      </w:r>
      <w:proofErr w:type="spellStart"/>
      <w:r w:rsidRPr="00E201F5">
        <w:rPr>
          <w:rFonts w:ascii="Times New Roman" w:hAnsi="Times New Roman" w:cs="Times New Roman"/>
          <w:sz w:val="24"/>
          <w:szCs w:val="24"/>
        </w:rPr>
        <w:t>Petrochema</w:t>
      </w:r>
      <w:proofErr w:type="spellEnd"/>
      <w:r w:rsidRPr="00E201F5">
        <w:rPr>
          <w:rFonts w:ascii="Times New Roman" w:hAnsi="Times New Roman" w:cs="Times New Roman"/>
          <w:sz w:val="24"/>
          <w:szCs w:val="24"/>
        </w:rPr>
        <w:t xml:space="preserve"> </w:t>
      </w:r>
      <w:proofErr w:type="spellStart"/>
      <w:r w:rsidRPr="00E201F5">
        <w:rPr>
          <w:rFonts w:ascii="Times New Roman" w:hAnsi="Times New Roman" w:cs="Times New Roman"/>
          <w:sz w:val="24"/>
          <w:szCs w:val="24"/>
        </w:rPr>
        <w:t>a.s</w:t>
      </w:r>
      <w:proofErr w:type="spellEnd"/>
      <w:r w:rsidRPr="00E201F5">
        <w:rPr>
          <w:rFonts w:ascii="Times New Roman" w:hAnsi="Times New Roman" w:cs="Times New Roman"/>
          <w:sz w:val="24"/>
          <w:szCs w:val="24"/>
        </w:rPr>
        <w:t>., Dubová,   katastrálny úrad: Predajná</w:t>
      </w:r>
    </w:p>
    <w:p w:rsidR="00E7469A" w:rsidRPr="00E201F5" w:rsidRDefault="00E7469A" w:rsidP="00E7469A">
      <w:pPr>
        <w:spacing w:line="360" w:lineRule="auto"/>
        <w:jc w:val="both"/>
        <w:rPr>
          <w:rFonts w:ascii="Times New Roman" w:hAnsi="Times New Roman" w:cs="Times New Roman"/>
          <w:sz w:val="24"/>
          <w:szCs w:val="24"/>
        </w:rPr>
      </w:pPr>
      <w:r w:rsidRPr="00E201F5">
        <w:rPr>
          <w:rFonts w:ascii="Times New Roman" w:hAnsi="Times New Roman" w:cs="Times New Roman"/>
          <w:sz w:val="24"/>
          <w:szCs w:val="24"/>
        </w:rPr>
        <w:t>-</w:t>
      </w:r>
      <w:r w:rsidRPr="00E201F5">
        <w:rPr>
          <w:rFonts w:ascii="Times New Roman" w:hAnsi="Times New Roman" w:cs="Times New Roman"/>
          <w:sz w:val="24"/>
          <w:szCs w:val="24"/>
        </w:rPr>
        <w:tab/>
        <w:t xml:space="preserve">skládka priemyselného odpadu Železiarne </w:t>
      </w:r>
      <w:proofErr w:type="spellStart"/>
      <w:r w:rsidRPr="00E201F5">
        <w:rPr>
          <w:rFonts w:ascii="Times New Roman" w:hAnsi="Times New Roman" w:cs="Times New Roman"/>
          <w:sz w:val="24"/>
          <w:szCs w:val="24"/>
        </w:rPr>
        <w:t>a.s</w:t>
      </w:r>
      <w:proofErr w:type="spellEnd"/>
      <w:r w:rsidRPr="00E201F5">
        <w:rPr>
          <w:rFonts w:ascii="Times New Roman" w:hAnsi="Times New Roman" w:cs="Times New Roman"/>
          <w:sz w:val="24"/>
          <w:szCs w:val="24"/>
        </w:rPr>
        <w:t>. Podbrezová</w:t>
      </w:r>
    </w:p>
    <w:p w:rsidR="00E7469A" w:rsidRDefault="00E7469A" w:rsidP="00E7469A">
      <w:pPr>
        <w:keepNext/>
        <w:spacing w:after="0" w:line="360" w:lineRule="auto"/>
        <w:jc w:val="both"/>
      </w:pPr>
      <w:r>
        <w:rPr>
          <w:rFonts w:ascii="Times New Roman" w:hAnsi="Times New Roman" w:cs="Times New Roman"/>
          <w:noProof/>
          <w:sz w:val="24"/>
          <w:szCs w:val="24"/>
          <w:lang w:eastAsia="sk-SK"/>
        </w:rPr>
        <w:drawing>
          <wp:inline distT="0" distB="0" distL="0" distR="0" wp14:anchorId="690E9493" wp14:editId="6F66C888">
            <wp:extent cx="5761355" cy="2426335"/>
            <wp:effectExtent l="0" t="0" r="0"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355" cy="2426335"/>
                    </a:xfrm>
                    <a:prstGeom prst="rect">
                      <a:avLst/>
                    </a:prstGeom>
                    <a:noFill/>
                  </pic:spPr>
                </pic:pic>
              </a:graphicData>
            </a:graphic>
          </wp:inline>
        </w:drawing>
      </w:r>
    </w:p>
    <w:p w:rsidR="00E7469A" w:rsidRDefault="00E7469A" w:rsidP="00E7469A">
      <w:pPr>
        <w:pStyle w:val="Popis"/>
        <w:jc w:val="both"/>
      </w:pPr>
      <w:bookmarkStart w:id="33" w:name="_Toc434785598"/>
      <w:bookmarkStart w:id="34" w:name="_Toc436690801"/>
      <w:bookmarkStart w:id="35" w:name="_Toc436690875"/>
      <w:bookmarkStart w:id="36" w:name="_Toc439858660"/>
      <w:r>
        <w:t xml:space="preserve">Tabuľka </w:t>
      </w:r>
      <w:r w:rsidR="000D28E5">
        <w:rPr>
          <w:noProof/>
        </w:rPr>
        <w:fldChar w:fldCharType="begin"/>
      </w:r>
      <w:r w:rsidR="000D28E5">
        <w:rPr>
          <w:noProof/>
        </w:rPr>
        <w:instrText xml:space="preserve"> SEQ Tabuľka \* ARABIC </w:instrText>
      </w:r>
      <w:r w:rsidR="000D28E5">
        <w:rPr>
          <w:noProof/>
        </w:rPr>
        <w:fldChar w:fldCharType="separate"/>
      </w:r>
      <w:r w:rsidR="00D141DD">
        <w:rPr>
          <w:noProof/>
        </w:rPr>
        <w:t>1</w:t>
      </w:r>
      <w:r w:rsidR="000D28E5">
        <w:rPr>
          <w:noProof/>
        </w:rPr>
        <w:fldChar w:fldCharType="end"/>
      </w:r>
      <w:r>
        <w:t xml:space="preserve"> - Pôdny fond územia MAS Chopok juh</w:t>
      </w:r>
      <w:bookmarkEnd w:id="33"/>
      <w:bookmarkEnd w:id="34"/>
      <w:bookmarkEnd w:id="35"/>
      <w:bookmarkEnd w:id="36"/>
    </w:p>
    <w:p w:rsidR="00E7469A" w:rsidRDefault="00E7469A" w:rsidP="00E7469A">
      <w:pPr>
        <w:keepNext/>
        <w:jc w:val="center"/>
      </w:pPr>
      <w:r>
        <w:rPr>
          <w:noProof/>
          <w:lang w:eastAsia="sk-SK"/>
        </w:rPr>
        <w:drawing>
          <wp:inline distT="0" distB="0" distL="0" distR="0" wp14:anchorId="168FD101" wp14:editId="2651E08B">
            <wp:extent cx="5344733" cy="2439888"/>
            <wp:effectExtent l="0" t="0" r="889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2100" cy="2438686"/>
                    </a:xfrm>
                    <a:prstGeom prst="rect">
                      <a:avLst/>
                    </a:prstGeom>
                    <a:noFill/>
                  </pic:spPr>
                </pic:pic>
              </a:graphicData>
            </a:graphic>
          </wp:inline>
        </w:drawing>
      </w:r>
    </w:p>
    <w:p w:rsidR="00E7469A" w:rsidRPr="00ED6C35" w:rsidRDefault="00E7469A" w:rsidP="00E7469A">
      <w:pPr>
        <w:pStyle w:val="Popis"/>
      </w:pPr>
      <w:bookmarkStart w:id="37" w:name="_Toc434785674"/>
      <w:r>
        <w:t xml:space="preserve">Graf </w:t>
      </w:r>
      <w:r w:rsidR="000D28E5">
        <w:rPr>
          <w:noProof/>
        </w:rPr>
        <w:fldChar w:fldCharType="begin"/>
      </w:r>
      <w:r w:rsidR="000D28E5">
        <w:rPr>
          <w:noProof/>
        </w:rPr>
        <w:instrText xml:space="preserve"> SEQ Graf \* ARABIC </w:instrText>
      </w:r>
      <w:r w:rsidR="000D28E5">
        <w:rPr>
          <w:noProof/>
        </w:rPr>
        <w:fldChar w:fldCharType="separate"/>
      </w:r>
      <w:r w:rsidR="00D141DD">
        <w:rPr>
          <w:noProof/>
        </w:rPr>
        <w:t>1</w:t>
      </w:r>
      <w:r w:rsidR="000D28E5">
        <w:rPr>
          <w:noProof/>
        </w:rPr>
        <w:fldChar w:fldCharType="end"/>
      </w:r>
      <w:r>
        <w:t xml:space="preserve"> - Členenie poľnohospodárskej a nepoľnohospodárskej pôdy v území</w:t>
      </w:r>
      <w:bookmarkEnd w:id="37"/>
    </w:p>
    <w:p w:rsidR="00E7469A" w:rsidRPr="005D64C4" w:rsidRDefault="00E7469A" w:rsidP="00E746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Č</w:t>
      </w:r>
      <w:r w:rsidRPr="005D64C4">
        <w:rPr>
          <w:rFonts w:ascii="Times New Roman" w:hAnsi="Times New Roman" w:cs="Times New Roman"/>
          <w:sz w:val="24"/>
          <w:szCs w:val="24"/>
        </w:rPr>
        <w:t xml:space="preserve">o sa týka využitia územia a pôdneho fondu; obce na území MAS Chopok juh obhospodarujú celkom 42 570 ha z toho mesto Brezno 12 195,6 ha pôdy rôzneho druhu.  </w:t>
      </w:r>
      <w:r w:rsidRPr="005D64C4">
        <w:rPr>
          <w:rFonts w:ascii="Times New Roman" w:hAnsi="Times New Roman" w:cs="Times New Roman"/>
          <w:sz w:val="24"/>
          <w:szCs w:val="24"/>
        </w:rPr>
        <w:lastRenderedPageBreak/>
        <w:t xml:space="preserve">Nepoľnohospodárska pôda tvorí 69% celkovej plochy pričom zvyšných 31% je tvorených poľnohospodárskou pôdou. </w:t>
      </w:r>
    </w:p>
    <w:p w:rsidR="00E7469A" w:rsidRDefault="00E7469A" w:rsidP="00E7469A">
      <w:pPr>
        <w:spacing w:after="0" w:line="360" w:lineRule="auto"/>
        <w:ind w:firstLine="709"/>
        <w:jc w:val="both"/>
        <w:rPr>
          <w:rFonts w:ascii="Times New Roman" w:hAnsi="Times New Roman" w:cs="Times New Roman"/>
          <w:sz w:val="24"/>
          <w:szCs w:val="24"/>
        </w:rPr>
      </w:pPr>
      <w:r w:rsidRPr="005D64C4">
        <w:rPr>
          <w:rFonts w:ascii="Times New Roman" w:hAnsi="Times New Roman" w:cs="Times New Roman"/>
          <w:sz w:val="24"/>
          <w:szCs w:val="24"/>
        </w:rPr>
        <w:t>Najväčšiu časť poľnohospodárskej pôdy, až 83 %, tvoria trvalé trávnaté porasty. 14% tvorí orná pôda a zvyšné 3% predstavujú záhrady. Z nepoľnohospodárskej pôdy je až 91% pokrytých lesom. 4% plochy predstavujú zastavané plochy a nádvoria. 1% tvoria vodné plochy. Všetky ostatné formy využitia pôdy tvoria 4% z celkovej rozlohy nepoľnohospodárskej pôdy. V predchádzajúcom období bola poľnohospodárska výroba realizovaná veľkovýrobnou formou. Niektoré poľnohospodárske družstvá vznikali v 50-tych rokoch 20. storočia, neskoršie dochádzalo k ich zlučovaniu do väčších celkov. Väčšia časť výrobných prostriedkov je fyzicky a morálne opotrebovaná.</w:t>
      </w:r>
    </w:p>
    <w:p w:rsidR="00E7469A" w:rsidRPr="00E201F5" w:rsidRDefault="00E7469A" w:rsidP="00E7469A">
      <w:pPr>
        <w:spacing w:after="0" w:line="360" w:lineRule="auto"/>
        <w:ind w:firstLine="709"/>
        <w:jc w:val="both"/>
        <w:rPr>
          <w:rFonts w:ascii="Times New Roman" w:hAnsi="Times New Roman" w:cs="Times New Roman"/>
          <w:sz w:val="24"/>
          <w:szCs w:val="24"/>
        </w:rPr>
      </w:pPr>
      <w:r w:rsidRPr="00E201F5">
        <w:rPr>
          <w:rFonts w:ascii="Times New Roman" w:hAnsi="Times New Roman" w:cs="Times New Roman"/>
          <w:sz w:val="24"/>
          <w:szCs w:val="24"/>
        </w:rPr>
        <w:t xml:space="preserve">Po roku 1990 sa v dôsledkoch zmien poľnohospodárske družstvá pretransformovali na </w:t>
      </w:r>
      <w:proofErr w:type="spellStart"/>
      <w:r w:rsidRPr="00E201F5">
        <w:rPr>
          <w:rFonts w:ascii="Times New Roman" w:hAnsi="Times New Roman" w:cs="Times New Roman"/>
          <w:sz w:val="24"/>
          <w:szCs w:val="24"/>
        </w:rPr>
        <w:t>podielnícke</w:t>
      </w:r>
      <w:proofErr w:type="spellEnd"/>
      <w:r w:rsidRPr="00E201F5">
        <w:rPr>
          <w:rFonts w:ascii="Times New Roman" w:hAnsi="Times New Roman" w:cs="Times New Roman"/>
          <w:sz w:val="24"/>
          <w:szCs w:val="24"/>
        </w:rPr>
        <w:t xml:space="preserve"> družstvá, zanikol štátny majetok, vznikli nové družstvá vlastníkov, spoločenstvá vlastníkov pôdy, nové právnické spoločnosti a hlavne samostatne hospodáriaci roľníci. Nastala zmena aj vo výmere poľnohospodárskeho pôdneho fondu, keď sa v rámci verifikácie znížila výmera o takmer 1/3. Ide hlavne o pôdu nevhodnú pre poľnohospodárske využívanie. Úbytok pôdy a tiež zmeny na domácom a zahraničnom trhu viedli k reštrukturalizácii poľnohospodárskej výroby. To nepriaznivo ovplyvnilo aj zamestnanosť v danom regióne. Dané prírodné podmienky a štruktúra pôdneho fondu určujú smer vývoja poľnohospodárskej výroby, ktorá by sa mala zameriavať predovšetkým na chov hovädzieho dobytka a </w:t>
      </w:r>
      <w:proofErr w:type="spellStart"/>
      <w:r w:rsidRPr="00E201F5">
        <w:rPr>
          <w:rFonts w:ascii="Times New Roman" w:hAnsi="Times New Roman" w:cs="Times New Roman"/>
          <w:sz w:val="24"/>
          <w:szCs w:val="24"/>
        </w:rPr>
        <w:t>oviec.Limitami</w:t>
      </w:r>
      <w:proofErr w:type="spellEnd"/>
      <w:r w:rsidRPr="00E201F5">
        <w:rPr>
          <w:rFonts w:ascii="Times New Roman" w:hAnsi="Times New Roman" w:cs="Times New Roman"/>
          <w:sz w:val="24"/>
          <w:szCs w:val="24"/>
        </w:rPr>
        <w:t xml:space="preserve"> rozvoja územia je veľkoplošná ochrana prírody a vodných zdrojov. V danom území je málo vodných plôch.</w:t>
      </w:r>
    </w:p>
    <w:p w:rsidR="00E7469A" w:rsidRPr="00E201F5" w:rsidRDefault="00E7469A" w:rsidP="00E7469A">
      <w:pPr>
        <w:spacing w:after="0" w:line="360" w:lineRule="auto"/>
        <w:jc w:val="both"/>
        <w:rPr>
          <w:rFonts w:ascii="Times New Roman" w:hAnsi="Times New Roman" w:cs="Times New Roman"/>
          <w:sz w:val="24"/>
          <w:szCs w:val="24"/>
        </w:rPr>
      </w:pPr>
    </w:p>
    <w:p w:rsidR="00E7469A" w:rsidRPr="00E201F5" w:rsidRDefault="00E7469A" w:rsidP="00E7469A">
      <w:pPr>
        <w:spacing w:after="0" w:line="360" w:lineRule="auto"/>
        <w:ind w:firstLine="709"/>
        <w:jc w:val="both"/>
        <w:rPr>
          <w:rFonts w:ascii="Times New Roman" w:hAnsi="Times New Roman" w:cs="Times New Roman"/>
          <w:sz w:val="24"/>
          <w:szCs w:val="24"/>
        </w:rPr>
      </w:pPr>
      <w:r w:rsidRPr="00E201F5">
        <w:rPr>
          <w:rFonts w:ascii="Times New Roman" w:hAnsi="Times New Roman" w:cs="Times New Roman"/>
          <w:sz w:val="24"/>
          <w:szCs w:val="24"/>
        </w:rPr>
        <w:t xml:space="preserve">Časť Horehronského podolia, najmä brezniansku kotlinu, vypĺňajú neogénne štrky, piesky a </w:t>
      </w:r>
      <w:proofErr w:type="spellStart"/>
      <w:r w:rsidRPr="00E201F5">
        <w:rPr>
          <w:rFonts w:ascii="Times New Roman" w:hAnsi="Times New Roman" w:cs="Times New Roman"/>
          <w:sz w:val="24"/>
          <w:szCs w:val="24"/>
        </w:rPr>
        <w:t>pyroklastiká</w:t>
      </w:r>
      <w:proofErr w:type="spellEnd"/>
      <w:r w:rsidRPr="00E201F5">
        <w:rPr>
          <w:rFonts w:ascii="Times New Roman" w:hAnsi="Times New Roman" w:cs="Times New Roman"/>
          <w:sz w:val="24"/>
          <w:szCs w:val="24"/>
        </w:rPr>
        <w:t xml:space="preserve"> andezitov, čiastočne paleogénne pieskovce, </w:t>
      </w:r>
      <w:proofErr w:type="spellStart"/>
      <w:r w:rsidRPr="00E201F5">
        <w:rPr>
          <w:rFonts w:ascii="Times New Roman" w:hAnsi="Times New Roman" w:cs="Times New Roman"/>
          <w:sz w:val="24"/>
          <w:szCs w:val="24"/>
        </w:rPr>
        <w:t>ílovce</w:t>
      </w:r>
      <w:proofErr w:type="spellEnd"/>
      <w:r w:rsidRPr="00E201F5">
        <w:rPr>
          <w:rFonts w:ascii="Times New Roman" w:hAnsi="Times New Roman" w:cs="Times New Roman"/>
          <w:sz w:val="24"/>
          <w:szCs w:val="24"/>
        </w:rPr>
        <w:t xml:space="preserve"> a </w:t>
      </w:r>
      <w:proofErr w:type="spellStart"/>
      <w:r w:rsidRPr="00E201F5">
        <w:rPr>
          <w:rFonts w:ascii="Times New Roman" w:hAnsi="Times New Roman" w:cs="Times New Roman"/>
          <w:sz w:val="24"/>
          <w:szCs w:val="24"/>
        </w:rPr>
        <w:t>slieňovce</w:t>
      </w:r>
      <w:proofErr w:type="spellEnd"/>
      <w:r w:rsidRPr="00E201F5">
        <w:rPr>
          <w:rFonts w:ascii="Times New Roman" w:hAnsi="Times New Roman" w:cs="Times New Roman"/>
          <w:sz w:val="24"/>
          <w:szCs w:val="24"/>
        </w:rPr>
        <w:t xml:space="preserve">. Nízke Tatry a </w:t>
      </w:r>
      <w:proofErr w:type="spellStart"/>
      <w:r w:rsidRPr="00E201F5">
        <w:rPr>
          <w:rFonts w:ascii="Times New Roman" w:hAnsi="Times New Roman" w:cs="Times New Roman"/>
          <w:sz w:val="24"/>
          <w:szCs w:val="24"/>
        </w:rPr>
        <w:t>Veporskáčast</w:t>
      </w:r>
      <w:proofErr w:type="spellEnd"/>
      <w:r w:rsidRPr="00E201F5">
        <w:rPr>
          <w:rFonts w:ascii="Times New Roman" w:hAnsi="Times New Roman" w:cs="Times New Roman"/>
          <w:sz w:val="24"/>
          <w:szCs w:val="24"/>
        </w:rPr>
        <w:t xml:space="preserve"> Slovenského Rudohoria sú v strede tvorené prvohornými vyvretými horninami, najmä žulami a kryštalickými bridlicami. Na okrajoch ich tvoria predovšetkým druhohorné vápence, dolomity (tvoria Spišsko-gemerský kras), bridlice, </w:t>
      </w:r>
      <w:proofErr w:type="spellStart"/>
      <w:r w:rsidRPr="00E201F5">
        <w:rPr>
          <w:rFonts w:ascii="Times New Roman" w:hAnsi="Times New Roman" w:cs="Times New Roman"/>
          <w:sz w:val="24"/>
          <w:szCs w:val="24"/>
        </w:rPr>
        <w:t>ílovce</w:t>
      </w:r>
      <w:proofErr w:type="spellEnd"/>
      <w:r w:rsidRPr="00E201F5">
        <w:rPr>
          <w:rFonts w:ascii="Times New Roman" w:hAnsi="Times New Roman" w:cs="Times New Roman"/>
          <w:sz w:val="24"/>
          <w:szCs w:val="24"/>
        </w:rPr>
        <w:t xml:space="preserve"> a </w:t>
      </w:r>
      <w:proofErr w:type="spellStart"/>
      <w:r w:rsidRPr="00E201F5">
        <w:rPr>
          <w:rFonts w:ascii="Times New Roman" w:hAnsi="Times New Roman" w:cs="Times New Roman"/>
          <w:sz w:val="24"/>
          <w:szCs w:val="24"/>
        </w:rPr>
        <w:t>slieňovce</w:t>
      </w:r>
      <w:proofErr w:type="spellEnd"/>
      <w:r w:rsidRPr="00E201F5">
        <w:rPr>
          <w:rFonts w:ascii="Times New Roman" w:hAnsi="Times New Roman" w:cs="Times New Roman"/>
          <w:sz w:val="24"/>
          <w:szCs w:val="24"/>
        </w:rPr>
        <w:t>.</w:t>
      </w:r>
    </w:p>
    <w:p w:rsidR="00E7469A" w:rsidRPr="00E201F5" w:rsidRDefault="00E7469A" w:rsidP="00E7469A">
      <w:pPr>
        <w:spacing w:after="0" w:line="360" w:lineRule="auto"/>
        <w:jc w:val="both"/>
        <w:rPr>
          <w:rFonts w:ascii="Times New Roman" w:hAnsi="Times New Roman" w:cs="Times New Roman"/>
          <w:sz w:val="24"/>
          <w:szCs w:val="24"/>
        </w:rPr>
      </w:pPr>
      <w:r w:rsidRPr="00E201F5">
        <w:rPr>
          <w:rFonts w:ascii="Times New Roman" w:hAnsi="Times New Roman" w:cs="Times New Roman"/>
          <w:sz w:val="24"/>
          <w:szCs w:val="24"/>
        </w:rPr>
        <w:t>Nakoľko</w:t>
      </w:r>
      <w:r>
        <w:rPr>
          <w:rFonts w:ascii="Times New Roman" w:hAnsi="Times New Roman" w:cs="Times New Roman"/>
          <w:sz w:val="24"/>
          <w:szCs w:val="24"/>
        </w:rPr>
        <w:t>,</w:t>
      </w:r>
      <w:r w:rsidRPr="00E201F5">
        <w:rPr>
          <w:rFonts w:ascii="Times New Roman" w:hAnsi="Times New Roman" w:cs="Times New Roman"/>
          <w:sz w:val="24"/>
          <w:szCs w:val="24"/>
        </w:rPr>
        <w:t xml:space="preserve"> riešené územie je prevažne lesnatá oblasť, spracovanie dreva má tiež tradície, najmä vo vyššie položených obciach.</w:t>
      </w:r>
    </w:p>
    <w:p w:rsidR="00E7469A" w:rsidRPr="00E201F5" w:rsidRDefault="00E7469A" w:rsidP="00E7469A">
      <w:pPr>
        <w:spacing w:after="0" w:line="360" w:lineRule="auto"/>
        <w:jc w:val="both"/>
        <w:rPr>
          <w:rFonts w:ascii="Times New Roman" w:hAnsi="Times New Roman" w:cs="Times New Roman"/>
          <w:sz w:val="24"/>
          <w:szCs w:val="24"/>
        </w:rPr>
      </w:pPr>
    </w:p>
    <w:p w:rsidR="00E7469A" w:rsidRPr="00E201F5" w:rsidRDefault="00E7469A" w:rsidP="00E7469A">
      <w:pPr>
        <w:spacing w:after="0" w:line="360" w:lineRule="auto"/>
        <w:jc w:val="both"/>
        <w:rPr>
          <w:rFonts w:ascii="Times New Roman" w:hAnsi="Times New Roman" w:cs="Times New Roman"/>
          <w:sz w:val="24"/>
          <w:szCs w:val="24"/>
        </w:rPr>
      </w:pPr>
      <w:r w:rsidRPr="00E201F5">
        <w:rPr>
          <w:rFonts w:ascii="Times New Roman" w:hAnsi="Times New Roman" w:cs="Times New Roman"/>
          <w:sz w:val="24"/>
          <w:szCs w:val="24"/>
          <w:u w:val="single"/>
        </w:rPr>
        <w:t>Popis a vymedzenie chránených území a území NATURA 2000, ÚSES, územia spadajúce pod nitrátovú smernicu</w:t>
      </w:r>
      <w:r w:rsidRPr="00E201F5">
        <w:rPr>
          <w:rFonts w:ascii="Times New Roman" w:hAnsi="Times New Roman" w:cs="Times New Roman"/>
          <w:sz w:val="24"/>
          <w:szCs w:val="24"/>
        </w:rPr>
        <w:t>.</w:t>
      </w:r>
    </w:p>
    <w:p w:rsidR="00E7469A" w:rsidRPr="00E201F5" w:rsidRDefault="00E7469A" w:rsidP="00E7469A">
      <w:pPr>
        <w:spacing w:after="0" w:line="360" w:lineRule="auto"/>
        <w:ind w:firstLine="709"/>
        <w:jc w:val="both"/>
        <w:rPr>
          <w:rFonts w:ascii="Times New Roman" w:hAnsi="Times New Roman" w:cs="Times New Roman"/>
          <w:sz w:val="24"/>
          <w:szCs w:val="24"/>
        </w:rPr>
      </w:pPr>
      <w:r w:rsidRPr="00E201F5">
        <w:rPr>
          <w:rFonts w:ascii="Times New Roman" w:hAnsi="Times New Roman" w:cs="Times New Roman"/>
          <w:sz w:val="24"/>
          <w:szCs w:val="24"/>
        </w:rPr>
        <w:t xml:space="preserve">Územie MAS Chopok juh patrí medzi územia Slovenska s najväčším počtom prírodných krás a zaujímavostí. Popri častiach Národného parku Nízke Tatry a Národného </w:t>
      </w:r>
      <w:r w:rsidRPr="00E201F5">
        <w:rPr>
          <w:rFonts w:ascii="Times New Roman" w:hAnsi="Times New Roman" w:cs="Times New Roman"/>
          <w:sz w:val="24"/>
          <w:szCs w:val="24"/>
        </w:rPr>
        <w:lastRenderedPageBreak/>
        <w:t>parku Slovenský raj, na jeho územie zasahujú aj Národný park Muránska planina a chránená krajinná oblasť Poľana. V okrese Brezno sa tiež nachádza 10 národných prírodných rezervácií, 7 prírodných pamiatok, 18 prírodných rezervácií. Takmer polovicu okresu tvorí ochranné pásmo Národného parku Nízke Tatry, s výnimkou obcí Nemecká, Podbrezová, Predajná a Ráztoka zasahuje do všetkých obcí mikroregiónu, čo vytvára permanentné strety medzi záujmami ochrany prírody a rozšírením ekonomických aktivít v mikroregióne.</w:t>
      </w:r>
    </w:p>
    <w:p w:rsidR="00E7469A" w:rsidRPr="00E201F5" w:rsidRDefault="00E7469A" w:rsidP="00E7469A">
      <w:pPr>
        <w:spacing w:after="0" w:line="360" w:lineRule="auto"/>
        <w:ind w:firstLine="709"/>
        <w:jc w:val="both"/>
        <w:rPr>
          <w:rFonts w:ascii="Times New Roman" w:hAnsi="Times New Roman" w:cs="Times New Roman"/>
          <w:sz w:val="24"/>
          <w:szCs w:val="24"/>
        </w:rPr>
      </w:pPr>
      <w:r w:rsidRPr="00E201F5">
        <w:rPr>
          <w:rFonts w:ascii="Times New Roman" w:hAnsi="Times New Roman" w:cs="Times New Roman"/>
          <w:sz w:val="24"/>
          <w:szCs w:val="24"/>
        </w:rPr>
        <w:t xml:space="preserve">Chránené územia: NAPANT (Bystrá, Dolná Lehota, Horná Lehota, Jarabá, Jasenie, Mýto pod Ďumbierom), Národná prírodná rezervácia Skalka(Dolná Lehota, Jasenie), Národná prírodná rezervácia Pod </w:t>
      </w:r>
      <w:proofErr w:type="spellStart"/>
      <w:r w:rsidRPr="00E201F5">
        <w:rPr>
          <w:rFonts w:ascii="Times New Roman" w:hAnsi="Times New Roman" w:cs="Times New Roman"/>
          <w:sz w:val="24"/>
          <w:szCs w:val="24"/>
        </w:rPr>
        <w:t>Latiborskou</w:t>
      </w:r>
      <w:proofErr w:type="spellEnd"/>
      <w:r w:rsidRPr="00E201F5">
        <w:rPr>
          <w:rFonts w:ascii="Times New Roman" w:hAnsi="Times New Roman" w:cs="Times New Roman"/>
          <w:sz w:val="24"/>
          <w:szCs w:val="24"/>
        </w:rPr>
        <w:t xml:space="preserve"> hoľou (Jasenie),  Prírodná rezervácia </w:t>
      </w:r>
      <w:proofErr w:type="spellStart"/>
      <w:r w:rsidRPr="00E201F5">
        <w:rPr>
          <w:rFonts w:ascii="Times New Roman" w:hAnsi="Times New Roman" w:cs="Times New Roman"/>
          <w:sz w:val="24"/>
          <w:szCs w:val="24"/>
        </w:rPr>
        <w:t>Predajnianska</w:t>
      </w:r>
      <w:proofErr w:type="spellEnd"/>
      <w:r w:rsidRPr="00E201F5">
        <w:rPr>
          <w:rFonts w:ascii="Times New Roman" w:hAnsi="Times New Roman" w:cs="Times New Roman"/>
          <w:sz w:val="24"/>
          <w:szCs w:val="24"/>
        </w:rPr>
        <w:t xml:space="preserve"> slatina (Predajná), Prírodná pamiatka </w:t>
      </w:r>
      <w:proofErr w:type="spellStart"/>
      <w:r w:rsidRPr="00E201F5">
        <w:rPr>
          <w:rFonts w:ascii="Times New Roman" w:hAnsi="Times New Roman" w:cs="Times New Roman"/>
          <w:sz w:val="24"/>
          <w:szCs w:val="24"/>
        </w:rPr>
        <w:t>Jajkovskásuť</w:t>
      </w:r>
      <w:proofErr w:type="spellEnd"/>
      <w:r w:rsidRPr="00E201F5">
        <w:rPr>
          <w:rFonts w:ascii="Times New Roman" w:hAnsi="Times New Roman" w:cs="Times New Roman"/>
          <w:sz w:val="24"/>
          <w:szCs w:val="24"/>
        </w:rPr>
        <w:t xml:space="preserve"> (Predajná), </w:t>
      </w:r>
      <w:proofErr w:type="spellStart"/>
      <w:r w:rsidRPr="00E201F5">
        <w:rPr>
          <w:rFonts w:ascii="Times New Roman" w:hAnsi="Times New Roman" w:cs="Times New Roman"/>
          <w:sz w:val="24"/>
          <w:szCs w:val="24"/>
        </w:rPr>
        <w:t>Predajnianske</w:t>
      </w:r>
      <w:proofErr w:type="spellEnd"/>
      <w:r w:rsidRPr="00E201F5">
        <w:rPr>
          <w:rFonts w:ascii="Times New Roman" w:hAnsi="Times New Roman" w:cs="Times New Roman"/>
          <w:sz w:val="24"/>
          <w:szCs w:val="24"/>
        </w:rPr>
        <w:t xml:space="preserve"> vodopády (Predajná), Chránený areál </w:t>
      </w:r>
      <w:proofErr w:type="spellStart"/>
      <w:r w:rsidRPr="00E201F5">
        <w:rPr>
          <w:rFonts w:ascii="Times New Roman" w:hAnsi="Times New Roman" w:cs="Times New Roman"/>
          <w:sz w:val="24"/>
          <w:szCs w:val="24"/>
        </w:rPr>
        <w:t>Mitrová</w:t>
      </w:r>
      <w:proofErr w:type="spellEnd"/>
      <w:r w:rsidRPr="00E201F5">
        <w:rPr>
          <w:rFonts w:ascii="Times New Roman" w:hAnsi="Times New Roman" w:cs="Times New Roman"/>
          <w:sz w:val="24"/>
          <w:szCs w:val="24"/>
        </w:rPr>
        <w:t xml:space="preserve"> (Predajná).</w:t>
      </w:r>
    </w:p>
    <w:p w:rsidR="00E7469A" w:rsidRPr="00E201F5" w:rsidRDefault="00E7469A" w:rsidP="00E7469A">
      <w:pPr>
        <w:spacing w:after="0" w:line="360" w:lineRule="auto"/>
        <w:ind w:firstLine="709"/>
        <w:jc w:val="both"/>
        <w:rPr>
          <w:rFonts w:ascii="Times New Roman" w:hAnsi="Times New Roman" w:cs="Times New Roman"/>
          <w:sz w:val="24"/>
          <w:szCs w:val="24"/>
        </w:rPr>
      </w:pPr>
      <w:r w:rsidRPr="00E201F5">
        <w:rPr>
          <w:rFonts w:ascii="Times New Roman" w:hAnsi="Times New Roman" w:cs="Times New Roman"/>
          <w:sz w:val="24"/>
          <w:szCs w:val="24"/>
        </w:rPr>
        <w:t>Územia NATURA 2000: do Návrhu na chránené vtáčie územie patrí Bystrá, Dolná Lehota, Horná Lehota, Jasenie, Mýto pod Ďumbierom. Do Chránených území Európskeho významu patrí Bystrá, Dolná Lehota, Horná Lehota, Jasenie, Nemecká a Ráztoka.</w:t>
      </w:r>
    </w:p>
    <w:p w:rsidR="00E7469A" w:rsidRPr="00E201F5" w:rsidRDefault="00E7469A" w:rsidP="00E7469A">
      <w:pPr>
        <w:spacing w:after="0" w:line="360" w:lineRule="auto"/>
        <w:jc w:val="both"/>
        <w:rPr>
          <w:rFonts w:ascii="Times New Roman" w:hAnsi="Times New Roman" w:cs="Times New Roman"/>
          <w:sz w:val="24"/>
          <w:szCs w:val="24"/>
        </w:rPr>
      </w:pPr>
      <w:r w:rsidRPr="00E201F5">
        <w:rPr>
          <w:rFonts w:ascii="Times New Roman" w:hAnsi="Times New Roman" w:cs="Times New Roman"/>
          <w:sz w:val="24"/>
          <w:szCs w:val="24"/>
        </w:rPr>
        <w:t xml:space="preserve">Do siete ÚSES (územný systém ekologickej stability) v rámci územia patria obce spadajúce pod NAPANT, vodný tok Hron (biokoridor nadregionálneho významu) a </w:t>
      </w:r>
      <w:proofErr w:type="spellStart"/>
      <w:r w:rsidRPr="00E201F5">
        <w:rPr>
          <w:rFonts w:ascii="Times New Roman" w:hAnsi="Times New Roman" w:cs="Times New Roman"/>
          <w:sz w:val="24"/>
          <w:szCs w:val="24"/>
        </w:rPr>
        <w:t>Jasenický</w:t>
      </w:r>
      <w:proofErr w:type="spellEnd"/>
      <w:r w:rsidRPr="00E201F5">
        <w:rPr>
          <w:rFonts w:ascii="Times New Roman" w:hAnsi="Times New Roman" w:cs="Times New Roman"/>
          <w:sz w:val="24"/>
          <w:szCs w:val="24"/>
        </w:rPr>
        <w:t xml:space="preserve"> potok (biokoridor regionálneho významu).</w:t>
      </w:r>
    </w:p>
    <w:p w:rsidR="00E7469A" w:rsidRPr="00E201F5" w:rsidRDefault="00E7469A" w:rsidP="00E7469A">
      <w:pPr>
        <w:spacing w:after="0" w:line="360" w:lineRule="auto"/>
        <w:jc w:val="both"/>
        <w:rPr>
          <w:rFonts w:ascii="Times New Roman" w:hAnsi="Times New Roman" w:cs="Times New Roman"/>
          <w:sz w:val="24"/>
          <w:szCs w:val="24"/>
        </w:rPr>
      </w:pPr>
      <w:r w:rsidRPr="00E201F5">
        <w:rPr>
          <w:rFonts w:ascii="Times New Roman" w:hAnsi="Times New Roman" w:cs="Times New Roman"/>
          <w:sz w:val="24"/>
          <w:szCs w:val="24"/>
        </w:rPr>
        <w:t>Ani jedna obec nespadá pod nitrátovú direktívu.</w:t>
      </w:r>
    </w:p>
    <w:p w:rsidR="00E7469A" w:rsidRPr="00BE5DA1" w:rsidRDefault="00E7469A" w:rsidP="00E7469A">
      <w:pPr>
        <w:pStyle w:val="Nadpis3"/>
        <w:spacing w:after="240" w:line="360" w:lineRule="auto"/>
      </w:pPr>
      <w:bookmarkStart w:id="38" w:name="_Toc434775697"/>
      <w:bookmarkStart w:id="39" w:name="_Toc434775927"/>
      <w:bookmarkStart w:id="40" w:name="_Toc486504041"/>
      <w:r w:rsidRPr="00BE5DA1">
        <w:t>Doterajší rozvoj územia, doteraz realizované aktivity a ich význam</w:t>
      </w:r>
      <w:bookmarkEnd w:id="38"/>
      <w:bookmarkEnd w:id="39"/>
      <w:bookmarkEnd w:id="40"/>
    </w:p>
    <w:p w:rsidR="00E7469A" w:rsidRPr="00963CCD" w:rsidRDefault="00E7469A" w:rsidP="00E7469A">
      <w:pPr>
        <w:keepLines/>
        <w:widowControl w:val="0"/>
        <w:suppressAutoHyphens/>
        <w:spacing w:before="60" w:after="60" w:line="360" w:lineRule="auto"/>
        <w:jc w:val="both"/>
        <w:rPr>
          <w:rFonts w:ascii="Times New Roman" w:eastAsia="Times New Roman" w:hAnsi="Times New Roman" w:cs="Times New Roman"/>
          <w:b/>
          <w:sz w:val="24"/>
          <w:szCs w:val="24"/>
          <w:lang w:eastAsia="ar-SA"/>
        </w:rPr>
      </w:pPr>
      <w:r w:rsidRPr="00963CCD">
        <w:rPr>
          <w:rFonts w:ascii="Times New Roman" w:eastAsia="Times New Roman" w:hAnsi="Times New Roman" w:cs="Times New Roman"/>
          <w:b/>
          <w:sz w:val="24"/>
          <w:szCs w:val="24"/>
          <w:lang w:eastAsia="ar-SA"/>
        </w:rPr>
        <w:t>Obdobie 2004-2008</w:t>
      </w:r>
    </w:p>
    <w:p w:rsidR="00E7469A" w:rsidRPr="00DD03E7" w:rsidRDefault="00E7469A" w:rsidP="00E7469A">
      <w:pPr>
        <w:keepLines/>
        <w:widowControl w:val="0"/>
        <w:suppressAutoHyphens/>
        <w:spacing w:before="60" w:after="60" w:line="36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Okres Brezno patril</w:t>
      </w:r>
      <w:r w:rsidRPr="00DD03E7">
        <w:rPr>
          <w:rFonts w:ascii="Times New Roman" w:eastAsia="Times New Roman" w:hAnsi="Times New Roman" w:cs="Times New Roman"/>
          <w:sz w:val="24"/>
          <w:szCs w:val="24"/>
          <w:lang w:eastAsia="ar-SA"/>
        </w:rPr>
        <w:t xml:space="preserve"> v rámci absorpcie prostriedkov zo štrukturálnych fondov v období rokov 2004-2006 k priemerným až podpriemerným okresom Banskobystrického samosprávneho kraja. Z hľadiska počtu podaných, </w:t>
      </w:r>
      <w:proofErr w:type="spellStart"/>
      <w:r w:rsidRPr="00DD03E7">
        <w:rPr>
          <w:rFonts w:ascii="Times New Roman" w:eastAsia="Times New Roman" w:hAnsi="Times New Roman" w:cs="Times New Roman"/>
          <w:sz w:val="24"/>
          <w:szCs w:val="24"/>
          <w:lang w:eastAsia="ar-SA"/>
        </w:rPr>
        <w:t>zazmluvnených</w:t>
      </w:r>
      <w:proofErr w:type="spellEnd"/>
      <w:r w:rsidRPr="00DD03E7">
        <w:rPr>
          <w:rFonts w:ascii="Times New Roman" w:eastAsia="Times New Roman" w:hAnsi="Times New Roman" w:cs="Times New Roman"/>
          <w:sz w:val="24"/>
          <w:szCs w:val="24"/>
          <w:lang w:eastAsia="ar-SA"/>
        </w:rPr>
        <w:t xml:space="preserve"> a realizovaných projektov, ako aj z hľadiska objemu žiadaných a </w:t>
      </w:r>
      <w:proofErr w:type="spellStart"/>
      <w:r w:rsidRPr="00DD03E7">
        <w:rPr>
          <w:rFonts w:ascii="Times New Roman" w:eastAsia="Times New Roman" w:hAnsi="Times New Roman" w:cs="Times New Roman"/>
          <w:sz w:val="24"/>
          <w:szCs w:val="24"/>
          <w:lang w:eastAsia="ar-SA"/>
        </w:rPr>
        <w:t>zazmluvnených</w:t>
      </w:r>
      <w:proofErr w:type="spellEnd"/>
      <w:r w:rsidRPr="00DD03E7">
        <w:rPr>
          <w:rFonts w:ascii="Times New Roman" w:eastAsia="Times New Roman" w:hAnsi="Times New Roman" w:cs="Times New Roman"/>
          <w:sz w:val="24"/>
          <w:szCs w:val="24"/>
          <w:lang w:eastAsia="ar-SA"/>
        </w:rPr>
        <w:t xml:space="preserve"> prostriedkov zo ŠF sa v porovnaní s ostatnými (12) okresmi BBSK nachádza na 6. - 7. mieste. V okrese Brezno bol objem </w:t>
      </w:r>
      <w:proofErr w:type="spellStart"/>
      <w:r w:rsidRPr="00DD03E7">
        <w:rPr>
          <w:rFonts w:ascii="Times New Roman" w:eastAsia="Times New Roman" w:hAnsi="Times New Roman" w:cs="Times New Roman"/>
          <w:sz w:val="24"/>
          <w:szCs w:val="24"/>
          <w:lang w:eastAsia="ar-SA"/>
        </w:rPr>
        <w:t>zazmluvnených</w:t>
      </w:r>
      <w:proofErr w:type="spellEnd"/>
      <w:r w:rsidRPr="00DD03E7">
        <w:rPr>
          <w:rFonts w:ascii="Times New Roman" w:eastAsia="Times New Roman" w:hAnsi="Times New Roman" w:cs="Times New Roman"/>
          <w:sz w:val="24"/>
          <w:szCs w:val="24"/>
          <w:lang w:eastAsia="ar-SA"/>
        </w:rPr>
        <w:t xml:space="preserve"> prostriedkov zo ŠF na obyvateľa 8 027 Sk, objem skutočne čerpaných prostriedkov na obyvateľa okresu je 2 963 Sk.</w:t>
      </w:r>
    </w:p>
    <w:p w:rsidR="00E7469A" w:rsidRPr="00DD03E7" w:rsidRDefault="00E7469A" w:rsidP="00E7469A">
      <w:pPr>
        <w:suppressAutoHyphens/>
        <w:spacing w:before="60" w:after="60" w:line="360" w:lineRule="auto"/>
        <w:ind w:firstLine="709"/>
        <w:jc w:val="both"/>
        <w:rPr>
          <w:rFonts w:ascii="Times New Roman" w:eastAsia="Times New Roman" w:hAnsi="Times New Roman" w:cs="Times New Roman"/>
          <w:sz w:val="24"/>
          <w:szCs w:val="24"/>
          <w:lang w:eastAsia="ar-SA"/>
        </w:rPr>
      </w:pPr>
      <w:r w:rsidRPr="00DD03E7">
        <w:rPr>
          <w:rFonts w:ascii="Times New Roman" w:eastAsia="Times New Roman" w:hAnsi="Times New Roman" w:cs="Times New Roman"/>
          <w:sz w:val="24"/>
          <w:szCs w:val="24"/>
          <w:lang w:eastAsia="ar-SA"/>
        </w:rPr>
        <w:t xml:space="preserve">Najviac projektov v okrese Brezno bolo podaných v rámci SOP Ľudské zdroje (50). Najviac </w:t>
      </w:r>
      <w:proofErr w:type="spellStart"/>
      <w:r w:rsidRPr="00DD03E7">
        <w:rPr>
          <w:rFonts w:ascii="Times New Roman" w:eastAsia="Times New Roman" w:hAnsi="Times New Roman" w:cs="Times New Roman"/>
          <w:sz w:val="24"/>
          <w:szCs w:val="24"/>
          <w:lang w:eastAsia="ar-SA"/>
        </w:rPr>
        <w:t>zazmluvnených</w:t>
      </w:r>
      <w:proofErr w:type="spellEnd"/>
      <w:r w:rsidRPr="00DD03E7">
        <w:rPr>
          <w:rFonts w:ascii="Times New Roman" w:eastAsia="Times New Roman" w:hAnsi="Times New Roman" w:cs="Times New Roman"/>
          <w:sz w:val="24"/>
          <w:szCs w:val="24"/>
          <w:lang w:eastAsia="ar-SA"/>
        </w:rPr>
        <w:t xml:space="preserve"> projektov bolo v rámci SOP Poľnohospodárstvo a rozvoj vidieka (18). Najväčší objem </w:t>
      </w:r>
      <w:proofErr w:type="spellStart"/>
      <w:r w:rsidRPr="00DD03E7">
        <w:rPr>
          <w:rFonts w:ascii="Times New Roman" w:eastAsia="Times New Roman" w:hAnsi="Times New Roman" w:cs="Times New Roman"/>
          <w:sz w:val="24"/>
          <w:szCs w:val="24"/>
          <w:lang w:eastAsia="ar-SA"/>
        </w:rPr>
        <w:t>zazmluvnených</w:t>
      </w:r>
      <w:proofErr w:type="spellEnd"/>
      <w:r w:rsidRPr="00DD03E7">
        <w:rPr>
          <w:rFonts w:ascii="Times New Roman" w:eastAsia="Times New Roman" w:hAnsi="Times New Roman" w:cs="Times New Roman"/>
          <w:sz w:val="24"/>
          <w:szCs w:val="24"/>
          <w:lang w:eastAsia="ar-SA"/>
        </w:rPr>
        <w:t xml:space="preserve"> aj skutočne čerpaných prostriedkov je v rámci OP Základná infraštruktúra. </w:t>
      </w:r>
    </w:p>
    <w:p w:rsidR="00E7469A" w:rsidRPr="00DD03E7" w:rsidRDefault="00E7469A" w:rsidP="00E7469A">
      <w:pPr>
        <w:suppressAutoHyphens/>
        <w:spacing w:before="60" w:after="60" w:line="360" w:lineRule="auto"/>
        <w:ind w:firstLine="709"/>
        <w:jc w:val="both"/>
        <w:rPr>
          <w:rFonts w:ascii="Times New Roman" w:eastAsia="Times New Roman" w:hAnsi="Times New Roman" w:cs="Times New Roman"/>
          <w:sz w:val="24"/>
          <w:szCs w:val="24"/>
          <w:lang w:eastAsia="ar-SA"/>
        </w:rPr>
      </w:pPr>
      <w:r w:rsidRPr="00DD03E7">
        <w:rPr>
          <w:rFonts w:ascii="Times New Roman" w:eastAsia="Times New Roman" w:hAnsi="Times New Roman" w:cs="Times New Roman"/>
          <w:sz w:val="24"/>
          <w:szCs w:val="24"/>
          <w:lang w:eastAsia="ar-SA"/>
        </w:rPr>
        <w:lastRenderedPageBreak/>
        <w:t xml:space="preserve">Nízku úspešnosť vykazuje okres Brezno v rámci SOP Priemysel a služby – z 24 podaných projektov, boli len 2 projekty </w:t>
      </w:r>
      <w:proofErr w:type="spellStart"/>
      <w:r w:rsidRPr="00DD03E7">
        <w:rPr>
          <w:rFonts w:ascii="Times New Roman" w:eastAsia="Times New Roman" w:hAnsi="Times New Roman" w:cs="Times New Roman"/>
          <w:sz w:val="24"/>
          <w:szCs w:val="24"/>
          <w:lang w:eastAsia="ar-SA"/>
        </w:rPr>
        <w:t>zazmluvnené</w:t>
      </w:r>
      <w:proofErr w:type="spellEnd"/>
      <w:r w:rsidRPr="00DD03E7">
        <w:rPr>
          <w:rFonts w:ascii="Times New Roman" w:eastAsia="Times New Roman" w:hAnsi="Times New Roman" w:cs="Times New Roman"/>
          <w:sz w:val="24"/>
          <w:szCs w:val="24"/>
          <w:lang w:eastAsia="ar-SA"/>
        </w:rPr>
        <w:t xml:space="preserve"> (8,3 %) a skutočne sa realizuje 1 projekt (4,2 %).  V rámci programu EQUAL mal okres Brezno 75 % úspešnosť – zo 4 podaných projektov sa 3 projekty realizujú. Skutočnú absorpciu v rámci tohto programu hodnotíme ako nízku. V rámci SOP Poľnohospodárstvo a rozvoj vidieka, bola úspešnosť okresu Brezno 45 % (zo 40 podaných pr</w:t>
      </w:r>
      <w:r>
        <w:rPr>
          <w:rFonts w:ascii="Times New Roman" w:eastAsia="Times New Roman" w:hAnsi="Times New Roman" w:cs="Times New Roman"/>
          <w:sz w:val="24"/>
          <w:szCs w:val="24"/>
          <w:lang w:eastAsia="ar-SA"/>
        </w:rPr>
        <w:t>ojektov sa 18 skutočne realizovalo</w:t>
      </w:r>
      <w:r w:rsidRPr="00DD03E7">
        <w:rPr>
          <w:rFonts w:ascii="Times New Roman" w:eastAsia="Times New Roman" w:hAnsi="Times New Roman" w:cs="Times New Roman"/>
          <w:sz w:val="24"/>
          <w:szCs w:val="24"/>
          <w:lang w:eastAsia="ar-SA"/>
        </w:rPr>
        <w:t>).</w:t>
      </w:r>
    </w:p>
    <w:p w:rsidR="00E7469A" w:rsidRPr="00DD03E7" w:rsidRDefault="00E7469A" w:rsidP="00E7469A">
      <w:pPr>
        <w:suppressAutoHyphens/>
        <w:spacing w:before="60" w:after="60" w:line="360" w:lineRule="auto"/>
        <w:jc w:val="both"/>
        <w:rPr>
          <w:rFonts w:ascii="Times New Roman" w:eastAsia="Times New Roman" w:hAnsi="Times New Roman" w:cs="Times New Roman"/>
          <w:sz w:val="24"/>
          <w:szCs w:val="24"/>
          <w:u w:val="single"/>
          <w:lang w:eastAsia="ar-SA"/>
        </w:rPr>
      </w:pPr>
      <w:r w:rsidRPr="00DD03E7">
        <w:rPr>
          <w:rFonts w:ascii="Times New Roman" w:eastAsia="Times New Roman" w:hAnsi="Times New Roman" w:cs="Times New Roman"/>
          <w:sz w:val="24"/>
          <w:szCs w:val="24"/>
          <w:u w:val="single"/>
          <w:lang w:eastAsia="ar-SA"/>
        </w:rPr>
        <w:t>Najvýznamnejšie projekty realizované členmi a ostatnými subjektmi na území MAS Chopok juh do roku 2007 boli :</w:t>
      </w:r>
    </w:p>
    <w:p w:rsidR="00E7469A" w:rsidRPr="00DD03E7" w:rsidRDefault="00E7469A" w:rsidP="00E7469A">
      <w:pPr>
        <w:tabs>
          <w:tab w:val="left" w:pos="0"/>
          <w:tab w:val="num" w:pos="1152"/>
        </w:tabs>
        <w:suppressAutoHyphens/>
        <w:spacing w:before="240" w:after="60" w:line="360" w:lineRule="auto"/>
        <w:ind w:left="1152" w:hanging="1152"/>
        <w:jc w:val="both"/>
        <w:outlineLvl w:val="5"/>
        <w:rPr>
          <w:rFonts w:ascii="Times New Roman" w:eastAsia="Times New Roman" w:hAnsi="Times New Roman" w:cs="Times New Roman"/>
          <w:bCs/>
          <w:sz w:val="24"/>
          <w:szCs w:val="24"/>
          <w:lang w:eastAsia="ar-SA"/>
        </w:rPr>
      </w:pPr>
      <w:r w:rsidRPr="00DD03E7">
        <w:rPr>
          <w:rFonts w:ascii="Times New Roman" w:eastAsia="Times New Roman" w:hAnsi="Times New Roman" w:cs="Times New Roman"/>
          <w:bCs/>
          <w:sz w:val="24"/>
          <w:szCs w:val="24"/>
          <w:lang w:eastAsia="ar-SA"/>
        </w:rPr>
        <w:t>SOP Ľudské zdroje</w:t>
      </w:r>
    </w:p>
    <w:p w:rsidR="00E7469A" w:rsidRPr="00DD03E7" w:rsidRDefault="00E7469A" w:rsidP="00E7469A">
      <w:pPr>
        <w:suppressAutoHyphens/>
        <w:spacing w:after="0" w:line="360" w:lineRule="auto"/>
        <w:jc w:val="both"/>
        <w:rPr>
          <w:rFonts w:ascii="Times New Roman" w:eastAsia="Times New Roman" w:hAnsi="Times New Roman" w:cs="Times New Roman"/>
          <w:sz w:val="24"/>
          <w:szCs w:val="24"/>
          <w:lang w:eastAsia="ar-SA"/>
        </w:rPr>
      </w:pPr>
      <w:r w:rsidRPr="00DD03E7">
        <w:rPr>
          <w:rFonts w:ascii="Times New Roman" w:eastAsia="Times New Roman" w:hAnsi="Times New Roman" w:cs="Times New Roman"/>
          <w:sz w:val="24"/>
          <w:szCs w:val="24"/>
          <w:lang w:eastAsia="ar-SA"/>
        </w:rPr>
        <w:t>Projekt</w:t>
      </w:r>
      <w:r w:rsidRPr="00DD03E7">
        <w:rPr>
          <w:rFonts w:ascii="Times New Roman" w:eastAsia="Times New Roman" w:hAnsi="Times New Roman" w:cs="Times New Roman"/>
          <w:sz w:val="24"/>
          <w:szCs w:val="24"/>
          <w:lang w:eastAsia="ar-SA"/>
        </w:rPr>
        <w:tab/>
        <w:t xml:space="preserve">Vzdelávanie manažérov ŽP, </w:t>
      </w:r>
      <w:proofErr w:type="spellStart"/>
      <w:r w:rsidRPr="00DD03E7">
        <w:rPr>
          <w:rFonts w:ascii="Times New Roman" w:eastAsia="Times New Roman" w:hAnsi="Times New Roman" w:cs="Times New Roman"/>
          <w:sz w:val="24"/>
          <w:szCs w:val="24"/>
          <w:lang w:eastAsia="ar-SA"/>
        </w:rPr>
        <w:t>a.s</w:t>
      </w:r>
      <w:proofErr w:type="spellEnd"/>
      <w:r w:rsidRPr="00DD03E7">
        <w:rPr>
          <w:rFonts w:ascii="Times New Roman" w:eastAsia="Times New Roman" w:hAnsi="Times New Roman" w:cs="Times New Roman"/>
          <w:sz w:val="24"/>
          <w:szCs w:val="24"/>
          <w:lang w:eastAsia="ar-SA"/>
        </w:rPr>
        <w:t>.</w:t>
      </w:r>
    </w:p>
    <w:p w:rsidR="00E7469A" w:rsidRPr="00DD03E7" w:rsidRDefault="00E7469A" w:rsidP="00E7469A">
      <w:pPr>
        <w:suppressAutoHyphens/>
        <w:spacing w:after="0" w:line="360" w:lineRule="auto"/>
        <w:jc w:val="both"/>
        <w:rPr>
          <w:rFonts w:ascii="Times New Roman" w:eastAsia="Times New Roman" w:hAnsi="Times New Roman" w:cs="Times New Roman"/>
          <w:sz w:val="24"/>
          <w:szCs w:val="24"/>
          <w:lang w:eastAsia="ar-SA"/>
        </w:rPr>
      </w:pPr>
      <w:r w:rsidRPr="00DD03E7">
        <w:rPr>
          <w:rFonts w:ascii="Times New Roman" w:eastAsia="Times New Roman" w:hAnsi="Times New Roman" w:cs="Times New Roman"/>
          <w:sz w:val="24"/>
          <w:szCs w:val="24"/>
          <w:lang w:eastAsia="ar-SA"/>
        </w:rPr>
        <w:t>Prijímateľ:</w:t>
      </w:r>
      <w:r w:rsidRPr="00DD03E7">
        <w:rPr>
          <w:rFonts w:ascii="Times New Roman" w:eastAsia="Times New Roman" w:hAnsi="Times New Roman" w:cs="Times New Roman"/>
          <w:sz w:val="24"/>
          <w:szCs w:val="24"/>
          <w:lang w:eastAsia="ar-SA"/>
        </w:rPr>
        <w:tab/>
        <w:t xml:space="preserve">Železiarne Podbrezová, </w:t>
      </w:r>
      <w:proofErr w:type="spellStart"/>
      <w:r w:rsidRPr="00DD03E7">
        <w:rPr>
          <w:rFonts w:ascii="Times New Roman" w:eastAsia="Times New Roman" w:hAnsi="Times New Roman" w:cs="Times New Roman"/>
          <w:sz w:val="24"/>
          <w:szCs w:val="24"/>
          <w:lang w:eastAsia="ar-SA"/>
        </w:rPr>
        <w:t>a.s</w:t>
      </w:r>
      <w:proofErr w:type="spellEnd"/>
      <w:r w:rsidRPr="00DD03E7">
        <w:rPr>
          <w:rFonts w:ascii="Times New Roman" w:eastAsia="Times New Roman" w:hAnsi="Times New Roman" w:cs="Times New Roman"/>
          <w:sz w:val="24"/>
          <w:szCs w:val="24"/>
          <w:lang w:eastAsia="ar-SA"/>
        </w:rPr>
        <w:t>.</w:t>
      </w:r>
    </w:p>
    <w:p w:rsidR="00E7469A" w:rsidRPr="00DD03E7" w:rsidRDefault="00E7469A" w:rsidP="00E7469A">
      <w:pPr>
        <w:suppressAutoHyphens/>
        <w:spacing w:after="0" w:line="360" w:lineRule="auto"/>
        <w:jc w:val="both"/>
        <w:rPr>
          <w:rFonts w:ascii="Times New Roman" w:eastAsia="Times New Roman" w:hAnsi="Times New Roman" w:cs="Times New Roman"/>
          <w:sz w:val="24"/>
          <w:szCs w:val="24"/>
          <w:lang w:eastAsia="ar-SA"/>
        </w:rPr>
      </w:pPr>
      <w:r w:rsidRPr="00DD03E7">
        <w:rPr>
          <w:rFonts w:ascii="Times New Roman" w:eastAsia="Times New Roman" w:hAnsi="Times New Roman" w:cs="Times New Roman"/>
          <w:sz w:val="24"/>
          <w:szCs w:val="24"/>
          <w:lang w:eastAsia="ar-SA"/>
        </w:rPr>
        <w:t>Suma NFP:</w:t>
      </w:r>
      <w:r w:rsidRPr="00DD03E7">
        <w:rPr>
          <w:rFonts w:ascii="Times New Roman" w:eastAsia="Times New Roman" w:hAnsi="Times New Roman" w:cs="Times New Roman"/>
          <w:sz w:val="24"/>
          <w:szCs w:val="24"/>
          <w:lang w:eastAsia="ar-SA"/>
        </w:rPr>
        <w:tab/>
        <w:t>4,343 mil. Sk</w:t>
      </w:r>
    </w:p>
    <w:p w:rsidR="00E7469A" w:rsidRPr="00DD03E7" w:rsidRDefault="00E7469A" w:rsidP="00E7469A">
      <w:pPr>
        <w:suppressAutoHyphens/>
        <w:spacing w:after="0" w:line="360" w:lineRule="auto"/>
        <w:jc w:val="both"/>
        <w:rPr>
          <w:rFonts w:ascii="Times New Roman" w:eastAsia="Times New Roman" w:hAnsi="Times New Roman" w:cs="Times New Roman"/>
          <w:sz w:val="24"/>
          <w:szCs w:val="24"/>
          <w:lang w:eastAsia="ar-SA"/>
        </w:rPr>
      </w:pPr>
      <w:r w:rsidRPr="00DD03E7">
        <w:rPr>
          <w:rFonts w:ascii="Times New Roman" w:eastAsia="Times New Roman" w:hAnsi="Times New Roman" w:cs="Times New Roman"/>
          <w:sz w:val="24"/>
          <w:szCs w:val="24"/>
          <w:lang w:eastAsia="ar-SA"/>
        </w:rPr>
        <w:t>Vyčerpané:</w:t>
      </w:r>
      <w:r w:rsidRPr="00DD03E7">
        <w:rPr>
          <w:rFonts w:ascii="Times New Roman" w:eastAsia="Times New Roman" w:hAnsi="Times New Roman" w:cs="Times New Roman"/>
          <w:sz w:val="24"/>
          <w:szCs w:val="24"/>
          <w:lang w:eastAsia="ar-SA"/>
        </w:rPr>
        <w:tab/>
        <w:t>2,669 mil. Sk</w:t>
      </w:r>
    </w:p>
    <w:p w:rsidR="00E7469A" w:rsidRPr="00DD03E7" w:rsidRDefault="00E7469A" w:rsidP="00E7469A">
      <w:pPr>
        <w:tabs>
          <w:tab w:val="left" w:pos="0"/>
          <w:tab w:val="num" w:pos="1152"/>
        </w:tabs>
        <w:suppressAutoHyphens/>
        <w:spacing w:before="240" w:after="60" w:line="360" w:lineRule="auto"/>
        <w:ind w:left="1152" w:hanging="1152"/>
        <w:jc w:val="both"/>
        <w:outlineLvl w:val="5"/>
        <w:rPr>
          <w:rFonts w:ascii="Times New Roman" w:eastAsia="Times New Roman" w:hAnsi="Times New Roman" w:cs="Times New Roman"/>
          <w:bCs/>
          <w:sz w:val="24"/>
          <w:szCs w:val="24"/>
          <w:lang w:eastAsia="ar-SA"/>
        </w:rPr>
      </w:pPr>
      <w:r w:rsidRPr="00DD03E7">
        <w:rPr>
          <w:rFonts w:ascii="Times New Roman" w:eastAsia="Times New Roman" w:hAnsi="Times New Roman" w:cs="Times New Roman"/>
          <w:bCs/>
          <w:sz w:val="24"/>
          <w:szCs w:val="24"/>
          <w:lang w:eastAsia="ar-SA"/>
        </w:rPr>
        <w:t>SOP Poľnohospodárstvo a rozvoj vidieka</w:t>
      </w:r>
    </w:p>
    <w:p w:rsidR="00E7469A" w:rsidRPr="00DD03E7" w:rsidRDefault="00E7469A" w:rsidP="00E7469A">
      <w:pPr>
        <w:suppressAutoHyphens/>
        <w:spacing w:after="0" w:line="360" w:lineRule="auto"/>
        <w:ind w:left="1440" w:hanging="1440"/>
        <w:jc w:val="both"/>
        <w:rPr>
          <w:rFonts w:ascii="Times New Roman" w:eastAsia="Times New Roman" w:hAnsi="Times New Roman" w:cs="Times New Roman"/>
          <w:sz w:val="24"/>
          <w:szCs w:val="24"/>
          <w:lang w:eastAsia="ar-SA"/>
        </w:rPr>
      </w:pPr>
      <w:r w:rsidRPr="00DD03E7">
        <w:rPr>
          <w:rFonts w:ascii="Times New Roman" w:eastAsia="Times New Roman" w:hAnsi="Times New Roman" w:cs="Times New Roman"/>
          <w:sz w:val="24"/>
          <w:szCs w:val="24"/>
          <w:lang w:eastAsia="ar-SA"/>
        </w:rPr>
        <w:t xml:space="preserve">Projekt </w:t>
      </w:r>
      <w:r w:rsidRPr="00DD03E7">
        <w:rPr>
          <w:rFonts w:ascii="Times New Roman" w:eastAsia="Times New Roman" w:hAnsi="Times New Roman" w:cs="Times New Roman"/>
          <w:sz w:val="24"/>
          <w:szCs w:val="24"/>
          <w:lang w:eastAsia="ar-SA"/>
        </w:rPr>
        <w:tab/>
        <w:t xml:space="preserve">Nákup strojov poľnohospodárskej výroby  a modernizácia objektov </w:t>
      </w:r>
    </w:p>
    <w:p w:rsidR="00E7469A" w:rsidRPr="00DD03E7" w:rsidRDefault="00E7469A" w:rsidP="00E7469A">
      <w:pPr>
        <w:suppressAutoHyphens/>
        <w:spacing w:after="0" w:line="360" w:lineRule="auto"/>
        <w:jc w:val="both"/>
        <w:rPr>
          <w:rFonts w:ascii="Times New Roman" w:eastAsia="Times New Roman" w:hAnsi="Times New Roman" w:cs="Times New Roman"/>
          <w:sz w:val="24"/>
          <w:szCs w:val="24"/>
          <w:lang w:eastAsia="ar-SA"/>
        </w:rPr>
      </w:pPr>
      <w:r w:rsidRPr="00DD03E7">
        <w:rPr>
          <w:rFonts w:ascii="Times New Roman" w:eastAsia="Times New Roman" w:hAnsi="Times New Roman" w:cs="Times New Roman"/>
          <w:sz w:val="24"/>
          <w:szCs w:val="24"/>
          <w:lang w:eastAsia="ar-SA"/>
        </w:rPr>
        <w:t>Prijímateľ:</w:t>
      </w:r>
      <w:r w:rsidRPr="00DD03E7">
        <w:rPr>
          <w:rFonts w:ascii="Times New Roman" w:eastAsia="Times New Roman" w:hAnsi="Times New Roman" w:cs="Times New Roman"/>
          <w:sz w:val="24"/>
          <w:szCs w:val="24"/>
          <w:lang w:eastAsia="ar-SA"/>
        </w:rPr>
        <w:tab/>
      </w:r>
      <w:r w:rsidRPr="00840EF2">
        <w:rPr>
          <w:rFonts w:ascii="Times New Roman" w:eastAsia="Times New Roman" w:hAnsi="Times New Roman" w:cs="Times New Roman"/>
          <w:sz w:val="24"/>
          <w:szCs w:val="24"/>
          <w:lang w:eastAsia="ar-SA"/>
        </w:rPr>
        <w:t xml:space="preserve">HYDINÁREŇ ZÁMOSTIE, </w:t>
      </w:r>
      <w:proofErr w:type="spellStart"/>
      <w:r w:rsidRPr="00840EF2">
        <w:rPr>
          <w:rFonts w:ascii="Times New Roman" w:eastAsia="Times New Roman" w:hAnsi="Times New Roman" w:cs="Times New Roman"/>
          <w:sz w:val="24"/>
          <w:szCs w:val="24"/>
          <w:lang w:eastAsia="ar-SA"/>
        </w:rPr>
        <w:t>s.r.o.,Zámostie</w:t>
      </w:r>
      <w:proofErr w:type="spellEnd"/>
      <w:r w:rsidRPr="00840EF2">
        <w:rPr>
          <w:rFonts w:ascii="Times New Roman" w:eastAsia="Times New Roman" w:hAnsi="Times New Roman" w:cs="Times New Roman"/>
          <w:sz w:val="24"/>
          <w:szCs w:val="24"/>
          <w:lang w:eastAsia="ar-SA"/>
        </w:rPr>
        <w:t>, Predajná 976 63</w:t>
      </w:r>
    </w:p>
    <w:p w:rsidR="00E7469A" w:rsidRPr="00DD03E7" w:rsidRDefault="00E7469A" w:rsidP="00E7469A">
      <w:pPr>
        <w:suppressAutoHyphens/>
        <w:spacing w:after="0" w:line="360" w:lineRule="auto"/>
        <w:ind w:left="1440" w:hanging="1440"/>
        <w:jc w:val="both"/>
        <w:rPr>
          <w:rFonts w:ascii="Times New Roman" w:eastAsia="Times New Roman" w:hAnsi="Times New Roman" w:cs="Times New Roman"/>
          <w:sz w:val="24"/>
          <w:szCs w:val="24"/>
          <w:lang w:eastAsia="ar-SA"/>
        </w:rPr>
      </w:pPr>
      <w:r w:rsidRPr="00DD03E7">
        <w:rPr>
          <w:rFonts w:ascii="Times New Roman" w:eastAsia="Times New Roman" w:hAnsi="Times New Roman" w:cs="Times New Roman"/>
          <w:sz w:val="24"/>
          <w:szCs w:val="24"/>
          <w:lang w:eastAsia="ar-SA"/>
        </w:rPr>
        <w:t>Suma NFP:</w:t>
      </w:r>
      <w:r w:rsidRPr="00DD03E7">
        <w:rPr>
          <w:rFonts w:ascii="Times New Roman" w:eastAsia="Times New Roman" w:hAnsi="Times New Roman" w:cs="Times New Roman"/>
          <w:sz w:val="24"/>
          <w:szCs w:val="24"/>
          <w:lang w:eastAsia="ar-SA"/>
        </w:rPr>
        <w:tab/>
        <w:t>12,783 mil. Sk</w:t>
      </w:r>
    </w:p>
    <w:p w:rsidR="00E7469A" w:rsidRPr="00DD03E7" w:rsidRDefault="00E7469A" w:rsidP="00E7469A">
      <w:pPr>
        <w:suppressAutoHyphens/>
        <w:spacing w:after="0" w:line="360" w:lineRule="auto"/>
        <w:ind w:left="1440" w:hanging="1440"/>
        <w:jc w:val="both"/>
        <w:rPr>
          <w:rFonts w:ascii="Times New Roman" w:eastAsia="Times New Roman" w:hAnsi="Times New Roman" w:cs="Times New Roman"/>
          <w:sz w:val="24"/>
          <w:szCs w:val="24"/>
          <w:lang w:eastAsia="ar-SA"/>
        </w:rPr>
      </w:pPr>
      <w:r w:rsidRPr="00DD03E7">
        <w:rPr>
          <w:rFonts w:ascii="Times New Roman" w:eastAsia="Times New Roman" w:hAnsi="Times New Roman" w:cs="Times New Roman"/>
          <w:sz w:val="24"/>
          <w:szCs w:val="24"/>
          <w:lang w:eastAsia="ar-SA"/>
        </w:rPr>
        <w:t>Vyčerpané:</w:t>
      </w:r>
      <w:r w:rsidRPr="00DD03E7">
        <w:rPr>
          <w:rFonts w:ascii="Times New Roman" w:eastAsia="Times New Roman" w:hAnsi="Times New Roman" w:cs="Times New Roman"/>
          <w:sz w:val="24"/>
          <w:szCs w:val="24"/>
          <w:lang w:eastAsia="ar-SA"/>
        </w:rPr>
        <w:tab/>
        <w:t>12,756 mil. Sk</w:t>
      </w:r>
    </w:p>
    <w:p w:rsidR="00E7469A" w:rsidRPr="00DD03E7" w:rsidRDefault="00E7469A" w:rsidP="00E7469A">
      <w:pPr>
        <w:keepLines/>
        <w:widowControl w:val="0"/>
        <w:suppressAutoHyphens/>
        <w:spacing w:before="60" w:after="60" w:line="36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R</w:t>
      </w:r>
      <w:r w:rsidRPr="00DD03E7">
        <w:rPr>
          <w:rFonts w:ascii="Times New Roman" w:eastAsia="Times New Roman" w:hAnsi="Times New Roman" w:cs="Times New Roman"/>
          <w:sz w:val="24"/>
          <w:szCs w:val="24"/>
          <w:lang w:eastAsia="ar-SA"/>
        </w:rPr>
        <w:t xml:space="preserve">ozvoj regiónu </w:t>
      </w:r>
      <w:r>
        <w:rPr>
          <w:rFonts w:ascii="Times New Roman" w:eastAsia="Times New Roman" w:hAnsi="Times New Roman" w:cs="Times New Roman"/>
          <w:sz w:val="24"/>
          <w:szCs w:val="24"/>
          <w:lang w:eastAsia="ar-SA"/>
        </w:rPr>
        <w:t xml:space="preserve">do roku 2007 </w:t>
      </w:r>
      <w:r w:rsidRPr="00DD03E7">
        <w:rPr>
          <w:rFonts w:ascii="Times New Roman" w:eastAsia="Times New Roman" w:hAnsi="Times New Roman" w:cs="Times New Roman"/>
          <w:sz w:val="24"/>
          <w:szCs w:val="24"/>
          <w:lang w:eastAsia="ar-SA"/>
        </w:rPr>
        <w:t>nezaznamenal zameranie sa na integrovaný prístup komplexne na celé územie. Obce sa zameriavali na splnenie svojich strategických cieľov jednotlivo. Niektoré obce riešili svoje problémy /investície v spolupráci s ostatnými obcami napr. vybudovanie spoločnej ČOV pre obce Jasenie a Predajná.</w:t>
      </w:r>
    </w:p>
    <w:p w:rsidR="00E7469A" w:rsidRDefault="00E7469A" w:rsidP="00E7469A">
      <w:pPr>
        <w:keepLines/>
        <w:widowControl w:val="0"/>
        <w:suppressAutoHyphens/>
        <w:spacing w:before="60" w:after="60" w:line="360" w:lineRule="auto"/>
        <w:jc w:val="both"/>
        <w:rPr>
          <w:rFonts w:ascii="Times New Roman" w:eastAsia="Times New Roman" w:hAnsi="Times New Roman" w:cs="Times New Roman"/>
          <w:sz w:val="24"/>
          <w:szCs w:val="24"/>
          <w:lang w:eastAsia="ar-SA"/>
        </w:rPr>
      </w:pPr>
      <w:r w:rsidRPr="00DD03E7">
        <w:rPr>
          <w:rFonts w:ascii="Times New Roman" w:eastAsia="Times New Roman" w:hAnsi="Times New Roman" w:cs="Times New Roman"/>
          <w:sz w:val="24"/>
          <w:szCs w:val="24"/>
          <w:lang w:eastAsia="ar-SA"/>
        </w:rPr>
        <w:t>Podnikateľský a neziskový sektor na území regiónu zaznamenával rozvoj svojich cieľov individuálne. V niektorých obciach ako Bystrá a Mýto pod Ďumbierom je spolupráca verejného a súkromného sektora pri tvorbe produktu cestovného ruchu pre domácich a zahraničných návštevníkov spoločná.</w:t>
      </w:r>
    </w:p>
    <w:p w:rsidR="00E7469A" w:rsidRDefault="00E7469A" w:rsidP="00E7469A">
      <w:pPr>
        <w:keepLines/>
        <w:widowControl w:val="0"/>
        <w:suppressAutoHyphens/>
        <w:spacing w:before="60" w:after="60" w:line="360" w:lineRule="auto"/>
        <w:jc w:val="both"/>
        <w:rPr>
          <w:rFonts w:ascii="Times New Roman" w:eastAsia="Times New Roman" w:hAnsi="Times New Roman" w:cs="Times New Roman"/>
          <w:b/>
          <w:sz w:val="24"/>
          <w:szCs w:val="24"/>
          <w:lang w:eastAsia="ar-SA"/>
        </w:rPr>
      </w:pPr>
    </w:p>
    <w:p w:rsidR="00E7469A" w:rsidRDefault="00E7469A" w:rsidP="00E7469A">
      <w:pPr>
        <w:keepLines/>
        <w:widowControl w:val="0"/>
        <w:suppressAutoHyphens/>
        <w:spacing w:before="60" w:after="60" w:line="360" w:lineRule="auto"/>
        <w:jc w:val="both"/>
        <w:rPr>
          <w:rFonts w:ascii="Times New Roman" w:eastAsia="Times New Roman" w:hAnsi="Times New Roman" w:cs="Times New Roman"/>
          <w:b/>
          <w:sz w:val="24"/>
          <w:szCs w:val="24"/>
          <w:lang w:eastAsia="ar-SA"/>
        </w:rPr>
      </w:pPr>
    </w:p>
    <w:p w:rsidR="00E7469A" w:rsidRDefault="00E7469A" w:rsidP="00E7469A">
      <w:pPr>
        <w:keepLines/>
        <w:widowControl w:val="0"/>
        <w:suppressAutoHyphens/>
        <w:spacing w:before="60" w:after="60" w:line="360" w:lineRule="auto"/>
        <w:jc w:val="both"/>
        <w:rPr>
          <w:rFonts w:ascii="Times New Roman" w:eastAsia="Times New Roman" w:hAnsi="Times New Roman" w:cs="Times New Roman"/>
          <w:b/>
          <w:sz w:val="24"/>
          <w:szCs w:val="24"/>
          <w:lang w:eastAsia="ar-SA"/>
        </w:rPr>
      </w:pPr>
    </w:p>
    <w:p w:rsidR="00E7469A" w:rsidRDefault="00E7469A" w:rsidP="00E7469A">
      <w:pPr>
        <w:keepLines/>
        <w:widowControl w:val="0"/>
        <w:suppressAutoHyphens/>
        <w:spacing w:before="60" w:after="60" w:line="360" w:lineRule="auto"/>
        <w:jc w:val="both"/>
        <w:rPr>
          <w:rFonts w:ascii="Times New Roman" w:eastAsia="Times New Roman" w:hAnsi="Times New Roman" w:cs="Times New Roman"/>
          <w:b/>
          <w:sz w:val="24"/>
          <w:szCs w:val="24"/>
          <w:lang w:eastAsia="ar-SA"/>
        </w:rPr>
      </w:pPr>
    </w:p>
    <w:p w:rsidR="00E7469A" w:rsidRDefault="00E7469A" w:rsidP="00E7469A">
      <w:pPr>
        <w:keepLines/>
        <w:widowControl w:val="0"/>
        <w:suppressAutoHyphens/>
        <w:spacing w:before="60" w:after="60" w:line="360" w:lineRule="auto"/>
        <w:jc w:val="both"/>
        <w:rPr>
          <w:rFonts w:ascii="Times New Roman" w:eastAsia="Times New Roman" w:hAnsi="Times New Roman" w:cs="Times New Roman"/>
          <w:b/>
          <w:sz w:val="24"/>
          <w:szCs w:val="24"/>
          <w:lang w:eastAsia="ar-SA"/>
        </w:rPr>
      </w:pPr>
    </w:p>
    <w:p w:rsidR="00E7469A" w:rsidRPr="00963CCD" w:rsidRDefault="00E7469A" w:rsidP="00E7469A">
      <w:pPr>
        <w:keepLines/>
        <w:widowControl w:val="0"/>
        <w:suppressAutoHyphens/>
        <w:spacing w:before="60" w:after="60" w:line="360" w:lineRule="auto"/>
        <w:jc w:val="both"/>
        <w:rPr>
          <w:rFonts w:ascii="Times New Roman" w:eastAsia="Times New Roman" w:hAnsi="Times New Roman" w:cs="Times New Roman"/>
          <w:b/>
          <w:sz w:val="24"/>
          <w:szCs w:val="24"/>
          <w:lang w:eastAsia="ar-SA"/>
        </w:rPr>
      </w:pPr>
      <w:r w:rsidRPr="00963CCD">
        <w:rPr>
          <w:rFonts w:ascii="Times New Roman" w:eastAsia="Times New Roman" w:hAnsi="Times New Roman" w:cs="Times New Roman"/>
          <w:b/>
          <w:sz w:val="24"/>
          <w:szCs w:val="24"/>
          <w:lang w:eastAsia="ar-SA"/>
        </w:rPr>
        <w:lastRenderedPageBreak/>
        <w:t>Obdobie 2008-2014</w:t>
      </w:r>
    </w:p>
    <w:p w:rsidR="00E7469A" w:rsidRPr="00DD03E7" w:rsidRDefault="00E7469A" w:rsidP="00E7469A">
      <w:pPr>
        <w:keepLines/>
        <w:widowControl w:val="0"/>
        <w:suppressAutoHyphens/>
        <w:spacing w:before="60" w:after="60" w:line="360" w:lineRule="auto"/>
        <w:ind w:firstLine="70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V programovom období 2007-2013 bol situácia vďaka informovanosti a vôli zapájať sa do vecí verejných lepšia. Subjekty pôsobiace na území MAS Chopok juh spolu začali spolupracovať. Prejavil sa viac integrovaný prístup ako v rokoch dovtedy. Obce museli komunikovať s poskytovateľmi služieb v cestovnom ruchu. Na Valných zhromaždeniach MAS CHJ sa projekty plánovali spoločne. Najväčšie množstvo projektov bolo zrealizovaných v oblasti katastra obce Mýto pod Ďumbierom ako poskytovateľa turistických služieb, kde sídlia aj tri významné organizácie cestovného ruchu – Klaster HOREHRONIE, OOCR NT juh, ZCR NT juh.</w:t>
      </w:r>
    </w:p>
    <w:p w:rsidR="00E7469A" w:rsidRDefault="00E7469A" w:rsidP="00E7469A">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Po roku 2007 sa v území začali aktívne implementovať projekty prostredníctvom Miestnej akčnej skupiny Chopok juh v hodnote 2 504 019,- EUR.</w:t>
      </w:r>
    </w:p>
    <w:p w:rsidR="00E7469A" w:rsidRPr="00840EF2" w:rsidRDefault="00E7469A" w:rsidP="00E7469A">
      <w:pPr>
        <w:pStyle w:val="Nadpis3"/>
      </w:pPr>
      <w:bookmarkStart w:id="41" w:name="_Toc434775690"/>
      <w:bookmarkStart w:id="42" w:name="_Toc434775920"/>
      <w:bookmarkStart w:id="43" w:name="_Toc486504042"/>
      <w:r w:rsidRPr="00840EF2">
        <w:t>Doteraz zrealizované projekty:</w:t>
      </w:r>
      <w:bookmarkEnd w:id="41"/>
      <w:bookmarkEnd w:id="42"/>
      <w:bookmarkEnd w:id="43"/>
    </w:p>
    <w:p w:rsidR="00E7469A" w:rsidRPr="0022661C" w:rsidRDefault="00E7469A" w:rsidP="00E7469A">
      <w:pPr>
        <w:spacing w:after="0" w:line="360" w:lineRule="auto"/>
        <w:jc w:val="both"/>
        <w:rPr>
          <w:rFonts w:ascii="Times New Roman" w:hAnsi="Times New Roman" w:cs="Times New Roman"/>
          <w:i/>
          <w:sz w:val="24"/>
          <w:szCs w:val="24"/>
        </w:rPr>
      </w:pPr>
      <w:r w:rsidRPr="0022661C">
        <w:rPr>
          <w:rFonts w:ascii="Times New Roman" w:hAnsi="Times New Roman" w:cs="Times New Roman"/>
          <w:i/>
          <w:sz w:val="24"/>
          <w:szCs w:val="24"/>
        </w:rPr>
        <w:t>MAS Chopok juh</w:t>
      </w:r>
    </w:p>
    <w:p w:rsidR="00E7469A" w:rsidRPr="00840EF2" w:rsidRDefault="00E7469A" w:rsidP="00E7469A">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Implementácia Integrovanej stratégie rozvoja územia MAS Chopok juh 2007-2013</w:t>
      </w:r>
      <w:r>
        <w:rPr>
          <w:rFonts w:ascii="Times New Roman" w:hAnsi="Times New Roman" w:cs="Times New Roman"/>
          <w:sz w:val="24"/>
          <w:szCs w:val="24"/>
        </w:rPr>
        <w:t xml:space="preserve"> - </w:t>
      </w:r>
      <w:r w:rsidRPr="00004FAB">
        <w:rPr>
          <w:rFonts w:ascii="Times New Roman" w:hAnsi="Times New Roman" w:cs="Times New Roman"/>
          <w:b/>
          <w:sz w:val="24"/>
          <w:szCs w:val="24"/>
        </w:rPr>
        <w:t>250419,00 EUR</w:t>
      </w:r>
    </w:p>
    <w:p w:rsidR="00E7469A" w:rsidRPr="0022661C" w:rsidRDefault="00E7469A" w:rsidP="00E7469A">
      <w:pPr>
        <w:spacing w:after="0" w:line="360" w:lineRule="auto"/>
        <w:jc w:val="both"/>
        <w:rPr>
          <w:rFonts w:ascii="Times New Roman" w:hAnsi="Times New Roman" w:cs="Times New Roman"/>
          <w:i/>
          <w:sz w:val="24"/>
          <w:szCs w:val="24"/>
        </w:rPr>
      </w:pPr>
      <w:r w:rsidRPr="0022661C">
        <w:rPr>
          <w:rFonts w:ascii="Times New Roman" w:hAnsi="Times New Roman" w:cs="Times New Roman"/>
          <w:i/>
          <w:sz w:val="24"/>
          <w:szCs w:val="24"/>
        </w:rPr>
        <w:t xml:space="preserve">MAS Chopok juh – LAG </w:t>
      </w:r>
      <w:proofErr w:type="spellStart"/>
      <w:r w:rsidRPr="0022661C">
        <w:rPr>
          <w:rFonts w:ascii="Times New Roman" w:hAnsi="Times New Roman" w:cs="Times New Roman"/>
          <w:i/>
          <w:sz w:val="24"/>
          <w:szCs w:val="24"/>
        </w:rPr>
        <w:t>Baranja</w:t>
      </w:r>
      <w:proofErr w:type="spellEnd"/>
      <w:r>
        <w:rPr>
          <w:rFonts w:ascii="Times New Roman" w:hAnsi="Times New Roman" w:cs="Times New Roman"/>
          <w:i/>
          <w:sz w:val="24"/>
          <w:szCs w:val="24"/>
        </w:rPr>
        <w:t xml:space="preserve">- </w:t>
      </w:r>
    </w:p>
    <w:p w:rsidR="00E7469A" w:rsidRPr="00004FAB" w:rsidRDefault="00E7469A" w:rsidP="00E7469A">
      <w:pPr>
        <w:spacing w:line="360" w:lineRule="auto"/>
        <w:jc w:val="both"/>
        <w:rPr>
          <w:rFonts w:ascii="Times New Roman" w:hAnsi="Times New Roman" w:cs="Times New Roman"/>
          <w:b/>
          <w:sz w:val="24"/>
          <w:szCs w:val="24"/>
        </w:rPr>
      </w:pPr>
      <w:proofErr w:type="spellStart"/>
      <w:r w:rsidRPr="00840EF2">
        <w:rPr>
          <w:rFonts w:ascii="Times New Roman" w:hAnsi="Times New Roman" w:cs="Times New Roman"/>
          <w:sz w:val="24"/>
          <w:szCs w:val="24"/>
        </w:rPr>
        <w:t>Tourism</w:t>
      </w:r>
      <w:proofErr w:type="spellEnd"/>
      <w:r w:rsidRPr="00840EF2">
        <w:rPr>
          <w:rFonts w:ascii="Times New Roman" w:hAnsi="Times New Roman" w:cs="Times New Roman"/>
          <w:sz w:val="24"/>
          <w:szCs w:val="24"/>
        </w:rPr>
        <w:t xml:space="preserve"> and LEADER </w:t>
      </w:r>
      <w:proofErr w:type="spellStart"/>
      <w:r w:rsidRPr="00840EF2">
        <w:rPr>
          <w:rFonts w:ascii="Times New Roman" w:hAnsi="Times New Roman" w:cs="Times New Roman"/>
          <w:sz w:val="24"/>
          <w:szCs w:val="24"/>
        </w:rPr>
        <w:t>Knowledge</w:t>
      </w:r>
      <w:proofErr w:type="spellEnd"/>
      <w:r w:rsidRPr="00840EF2">
        <w:rPr>
          <w:rFonts w:ascii="Times New Roman" w:hAnsi="Times New Roman" w:cs="Times New Roman"/>
          <w:sz w:val="24"/>
          <w:szCs w:val="24"/>
        </w:rPr>
        <w:t xml:space="preserve"> Exchange </w:t>
      </w:r>
      <w:proofErr w:type="spellStart"/>
      <w:r w:rsidRPr="00840EF2">
        <w:rPr>
          <w:rFonts w:ascii="Times New Roman" w:hAnsi="Times New Roman" w:cs="Times New Roman"/>
          <w:sz w:val="24"/>
          <w:szCs w:val="24"/>
        </w:rPr>
        <w:t>betweenCroatia</w:t>
      </w:r>
      <w:proofErr w:type="spellEnd"/>
      <w:r w:rsidRPr="00840EF2">
        <w:rPr>
          <w:rFonts w:ascii="Times New Roman" w:hAnsi="Times New Roman" w:cs="Times New Roman"/>
          <w:sz w:val="24"/>
          <w:szCs w:val="24"/>
        </w:rPr>
        <w:t xml:space="preserve"> and Slovak </w:t>
      </w:r>
      <w:proofErr w:type="spellStart"/>
      <w:r w:rsidRPr="00840EF2">
        <w:rPr>
          <w:rFonts w:ascii="Times New Roman" w:hAnsi="Times New Roman" w:cs="Times New Roman"/>
          <w:sz w:val="24"/>
          <w:szCs w:val="24"/>
        </w:rPr>
        <w:t>Republic</w:t>
      </w:r>
      <w:proofErr w:type="spellEnd"/>
      <w:r>
        <w:rPr>
          <w:rFonts w:ascii="Times New Roman" w:hAnsi="Times New Roman" w:cs="Times New Roman"/>
          <w:sz w:val="24"/>
          <w:szCs w:val="24"/>
        </w:rPr>
        <w:t xml:space="preserve"> - </w:t>
      </w:r>
      <w:r w:rsidRPr="00004FAB">
        <w:rPr>
          <w:rFonts w:ascii="Times New Roman" w:hAnsi="Times New Roman" w:cs="Times New Roman"/>
          <w:b/>
          <w:sz w:val="24"/>
          <w:szCs w:val="24"/>
        </w:rPr>
        <w:t>39956,00 €</w:t>
      </w:r>
    </w:p>
    <w:p w:rsidR="00E7469A" w:rsidRPr="00840EF2" w:rsidRDefault="00E7469A" w:rsidP="00E7469A">
      <w:pPr>
        <w:spacing w:line="360" w:lineRule="auto"/>
        <w:jc w:val="both"/>
        <w:rPr>
          <w:rFonts w:ascii="Times New Roman" w:hAnsi="Times New Roman" w:cs="Times New Roman"/>
          <w:sz w:val="24"/>
          <w:szCs w:val="24"/>
        </w:rPr>
      </w:pPr>
      <w:r w:rsidRPr="00840EF2">
        <w:rPr>
          <w:rFonts w:ascii="Times New Roman" w:hAnsi="Times New Roman" w:cs="Times New Roman"/>
          <w:sz w:val="24"/>
          <w:szCs w:val="24"/>
        </w:rPr>
        <w:t>Opatrenie 3.2 B - Podpora činností v oblasti vidieckeho cestovného ruchu, časť B</w:t>
      </w:r>
    </w:p>
    <w:p w:rsidR="00E7469A" w:rsidRPr="00004FAB" w:rsidRDefault="00E7469A" w:rsidP="00E7469A">
      <w:pPr>
        <w:spacing w:after="0" w:line="360" w:lineRule="auto"/>
        <w:jc w:val="both"/>
        <w:rPr>
          <w:rFonts w:ascii="Times New Roman" w:hAnsi="Times New Roman" w:cs="Times New Roman"/>
          <w:b/>
          <w:sz w:val="24"/>
          <w:szCs w:val="24"/>
        </w:rPr>
      </w:pPr>
      <w:r w:rsidRPr="0022661C">
        <w:rPr>
          <w:rFonts w:ascii="Times New Roman" w:hAnsi="Times New Roman" w:cs="Times New Roman"/>
          <w:i/>
          <w:sz w:val="24"/>
          <w:szCs w:val="24"/>
        </w:rPr>
        <w:t>Združenie cestovného ruchu NT juh</w:t>
      </w:r>
      <w:r w:rsidRPr="00840EF2">
        <w:rPr>
          <w:rFonts w:ascii="Times New Roman" w:hAnsi="Times New Roman" w:cs="Times New Roman"/>
          <w:sz w:val="24"/>
          <w:szCs w:val="24"/>
        </w:rPr>
        <w:t xml:space="preserve"> - "Propagačné materiály a mediálna podpora ZCR NT juh"</w:t>
      </w:r>
      <w:r>
        <w:rPr>
          <w:rFonts w:ascii="Times New Roman" w:hAnsi="Times New Roman" w:cs="Times New Roman"/>
          <w:sz w:val="24"/>
          <w:szCs w:val="24"/>
        </w:rPr>
        <w:t xml:space="preserve"> – </w:t>
      </w:r>
      <w:r w:rsidRPr="00004FAB">
        <w:rPr>
          <w:rFonts w:ascii="Times New Roman" w:hAnsi="Times New Roman" w:cs="Times New Roman"/>
          <w:b/>
          <w:sz w:val="24"/>
          <w:szCs w:val="24"/>
        </w:rPr>
        <w:t>39570,00 EUR</w:t>
      </w:r>
    </w:p>
    <w:p w:rsidR="00E7469A" w:rsidRPr="00840EF2" w:rsidRDefault="00E7469A" w:rsidP="00E7469A">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Združenie cestovného ruchu NT juh - "Marketingová kampaň ZCR NT juh"</w:t>
      </w:r>
      <w:r>
        <w:rPr>
          <w:rFonts w:ascii="Times New Roman" w:hAnsi="Times New Roman" w:cs="Times New Roman"/>
          <w:sz w:val="24"/>
          <w:szCs w:val="24"/>
        </w:rPr>
        <w:t xml:space="preserve"> – </w:t>
      </w:r>
      <w:r w:rsidRPr="00004FAB">
        <w:rPr>
          <w:rFonts w:ascii="Times New Roman" w:hAnsi="Times New Roman" w:cs="Times New Roman"/>
          <w:b/>
          <w:sz w:val="24"/>
          <w:szCs w:val="24"/>
        </w:rPr>
        <w:t>59950,00 EUR</w:t>
      </w:r>
    </w:p>
    <w:p w:rsidR="00E7469A" w:rsidRPr="00840EF2" w:rsidRDefault="00E7469A" w:rsidP="00E7469A">
      <w:pPr>
        <w:spacing w:after="0" w:line="360" w:lineRule="auto"/>
        <w:jc w:val="both"/>
        <w:rPr>
          <w:rFonts w:ascii="Times New Roman" w:hAnsi="Times New Roman" w:cs="Times New Roman"/>
          <w:sz w:val="24"/>
          <w:szCs w:val="24"/>
        </w:rPr>
      </w:pPr>
      <w:r w:rsidRPr="0022661C">
        <w:rPr>
          <w:rFonts w:ascii="Times New Roman" w:hAnsi="Times New Roman" w:cs="Times New Roman"/>
          <w:i/>
          <w:sz w:val="24"/>
          <w:szCs w:val="24"/>
        </w:rPr>
        <w:t>Klaster HOREHRONIE</w:t>
      </w:r>
      <w:r w:rsidRPr="00840EF2">
        <w:rPr>
          <w:rFonts w:ascii="Times New Roman" w:hAnsi="Times New Roman" w:cs="Times New Roman"/>
          <w:sz w:val="24"/>
          <w:szCs w:val="24"/>
        </w:rPr>
        <w:t xml:space="preserve"> - združenie cestovného ruchu - "Podpora konkurencieschopnosti regiónu Horehronie"</w:t>
      </w:r>
      <w:r>
        <w:rPr>
          <w:rFonts w:ascii="Times New Roman" w:hAnsi="Times New Roman" w:cs="Times New Roman"/>
          <w:sz w:val="24"/>
          <w:szCs w:val="24"/>
        </w:rPr>
        <w:t xml:space="preserve"> –</w:t>
      </w:r>
      <w:r w:rsidRPr="00004FAB">
        <w:rPr>
          <w:rFonts w:ascii="Times New Roman" w:hAnsi="Times New Roman" w:cs="Times New Roman"/>
          <w:b/>
          <w:sz w:val="24"/>
          <w:szCs w:val="24"/>
        </w:rPr>
        <w:t xml:space="preserve"> 73340,00 EUR</w:t>
      </w:r>
    </w:p>
    <w:p w:rsidR="00E7469A" w:rsidRPr="00004FAB" w:rsidRDefault="00E7469A" w:rsidP="00E7469A">
      <w:pPr>
        <w:spacing w:after="0" w:line="360" w:lineRule="auto"/>
        <w:jc w:val="both"/>
        <w:rPr>
          <w:rFonts w:ascii="Times New Roman" w:hAnsi="Times New Roman" w:cs="Times New Roman"/>
          <w:b/>
          <w:sz w:val="24"/>
          <w:szCs w:val="24"/>
        </w:rPr>
      </w:pPr>
      <w:r w:rsidRPr="00840EF2">
        <w:rPr>
          <w:rFonts w:ascii="Times New Roman" w:hAnsi="Times New Roman" w:cs="Times New Roman"/>
          <w:sz w:val="24"/>
          <w:szCs w:val="24"/>
        </w:rPr>
        <w:t>Združenie cestovného ruchu Nízke Tatry juh - "Marketing občianskeho združenia"</w:t>
      </w:r>
      <w:r>
        <w:rPr>
          <w:rFonts w:ascii="Times New Roman" w:hAnsi="Times New Roman" w:cs="Times New Roman"/>
          <w:sz w:val="24"/>
          <w:szCs w:val="24"/>
        </w:rPr>
        <w:t xml:space="preserve"> - </w:t>
      </w:r>
      <w:r w:rsidRPr="00004FAB">
        <w:rPr>
          <w:rFonts w:ascii="Times New Roman" w:hAnsi="Times New Roman" w:cs="Times New Roman"/>
          <w:b/>
          <w:sz w:val="24"/>
          <w:szCs w:val="24"/>
        </w:rPr>
        <w:t>39722,82 EUR</w:t>
      </w:r>
    </w:p>
    <w:p w:rsidR="00E7469A" w:rsidRPr="00840EF2" w:rsidRDefault="00E7469A" w:rsidP="00E7469A">
      <w:pPr>
        <w:spacing w:after="0" w:line="360" w:lineRule="auto"/>
        <w:jc w:val="both"/>
        <w:rPr>
          <w:rFonts w:ascii="Times New Roman" w:hAnsi="Times New Roman" w:cs="Times New Roman"/>
          <w:sz w:val="24"/>
          <w:szCs w:val="24"/>
        </w:rPr>
      </w:pPr>
    </w:p>
    <w:p w:rsidR="00E7469A" w:rsidRPr="00840EF2" w:rsidRDefault="00E7469A" w:rsidP="00E7469A">
      <w:pPr>
        <w:spacing w:line="360" w:lineRule="auto"/>
        <w:jc w:val="both"/>
        <w:rPr>
          <w:rFonts w:ascii="Times New Roman" w:hAnsi="Times New Roman" w:cs="Times New Roman"/>
          <w:sz w:val="24"/>
          <w:szCs w:val="24"/>
        </w:rPr>
      </w:pPr>
      <w:r w:rsidRPr="00840EF2">
        <w:rPr>
          <w:rFonts w:ascii="Times New Roman" w:hAnsi="Times New Roman" w:cs="Times New Roman"/>
          <w:sz w:val="24"/>
          <w:szCs w:val="24"/>
        </w:rPr>
        <w:t>Opatrenie 3.3 - Vzdelávanie a informovanie</w:t>
      </w:r>
    </w:p>
    <w:p w:rsidR="00E7469A" w:rsidRPr="00004FAB" w:rsidRDefault="00E7469A" w:rsidP="00E7469A">
      <w:pPr>
        <w:spacing w:after="0" w:line="360" w:lineRule="auto"/>
        <w:jc w:val="both"/>
        <w:rPr>
          <w:rFonts w:ascii="Times New Roman" w:hAnsi="Times New Roman" w:cs="Times New Roman"/>
          <w:b/>
          <w:sz w:val="24"/>
          <w:szCs w:val="24"/>
        </w:rPr>
      </w:pPr>
      <w:r w:rsidRPr="0022661C">
        <w:rPr>
          <w:rFonts w:ascii="Times New Roman" w:hAnsi="Times New Roman" w:cs="Times New Roman"/>
          <w:i/>
          <w:sz w:val="24"/>
          <w:szCs w:val="24"/>
        </w:rPr>
        <w:t xml:space="preserve">VOX </w:t>
      </w:r>
      <w:proofErr w:type="spellStart"/>
      <w:r w:rsidRPr="0022661C">
        <w:rPr>
          <w:rFonts w:ascii="Times New Roman" w:hAnsi="Times New Roman" w:cs="Times New Roman"/>
          <w:i/>
          <w:sz w:val="24"/>
          <w:szCs w:val="24"/>
        </w:rPr>
        <w:t>terra</w:t>
      </w:r>
      <w:proofErr w:type="spellEnd"/>
      <w:r w:rsidRPr="00840EF2">
        <w:rPr>
          <w:rFonts w:ascii="Times New Roman" w:hAnsi="Times New Roman" w:cs="Times New Roman"/>
          <w:sz w:val="24"/>
          <w:szCs w:val="24"/>
        </w:rPr>
        <w:t xml:space="preserve"> – Trvalý informačný servis nie len pre podnikateľov</w:t>
      </w:r>
      <w:r w:rsidRPr="00004FAB">
        <w:rPr>
          <w:rFonts w:ascii="Times New Roman" w:hAnsi="Times New Roman" w:cs="Times New Roman"/>
          <w:b/>
          <w:sz w:val="24"/>
          <w:szCs w:val="24"/>
        </w:rPr>
        <w:t>– 69520,00 EUR</w:t>
      </w:r>
    </w:p>
    <w:p w:rsidR="00E7469A" w:rsidRPr="00840EF2" w:rsidRDefault="00E7469A" w:rsidP="00E7469A">
      <w:pPr>
        <w:spacing w:after="0" w:line="360" w:lineRule="auto"/>
        <w:jc w:val="both"/>
        <w:rPr>
          <w:rFonts w:ascii="Times New Roman" w:hAnsi="Times New Roman" w:cs="Times New Roman"/>
          <w:sz w:val="24"/>
          <w:szCs w:val="24"/>
        </w:rPr>
      </w:pPr>
      <w:r w:rsidRPr="0022661C">
        <w:rPr>
          <w:rFonts w:ascii="Times New Roman" w:hAnsi="Times New Roman" w:cs="Times New Roman"/>
          <w:i/>
          <w:sz w:val="24"/>
          <w:szCs w:val="24"/>
        </w:rPr>
        <w:t>Klaster HOREHRONIE</w:t>
      </w:r>
      <w:r w:rsidRPr="00840EF2">
        <w:rPr>
          <w:rFonts w:ascii="Times New Roman" w:hAnsi="Times New Roman" w:cs="Times New Roman"/>
          <w:sz w:val="24"/>
          <w:szCs w:val="24"/>
        </w:rPr>
        <w:t xml:space="preserve"> – Informačné aktivity v oblasti cestovného ruchu v území MAS Chopok juh</w:t>
      </w:r>
      <w:r>
        <w:rPr>
          <w:rFonts w:ascii="Times New Roman" w:hAnsi="Times New Roman" w:cs="Times New Roman"/>
          <w:sz w:val="24"/>
          <w:szCs w:val="24"/>
        </w:rPr>
        <w:t xml:space="preserve"> – </w:t>
      </w:r>
      <w:r w:rsidRPr="00004FAB">
        <w:rPr>
          <w:rFonts w:ascii="Times New Roman" w:hAnsi="Times New Roman" w:cs="Times New Roman"/>
          <w:b/>
          <w:sz w:val="24"/>
          <w:szCs w:val="24"/>
        </w:rPr>
        <w:t>69560,00 EUR</w:t>
      </w:r>
    </w:p>
    <w:p w:rsidR="00E7469A" w:rsidRPr="00004FAB" w:rsidRDefault="00E7469A" w:rsidP="00E7469A">
      <w:pPr>
        <w:spacing w:after="0" w:line="360" w:lineRule="auto"/>
        <w:jc w:val="both"/>
        <w:rPr>
          <w:rFonts w:ascii="Times New Roman" w:hAnsi="Times New Roman" w:cs="Times New Roman"/>
          <w:b/>
          <w:sz w:val="24"/>
          <w:szCs w:val="24"/>
        </w:rPr>
      </w:pPr>
      <w:r>
        <w:rPr>
          <w:rFonts w:ascii="Times New Roman" w:hAnsi="Times New Roman" w:cs="Times New Roman"/>
          <w:i/>
          <w:sz w:val="24"/>
          <w:szCs w:val="24"/>
        </w:rPr>
        <w:lastRenderedPageBreak/>
        <w:t xml:space="preserve">Občianske združenie nový vidiek </w:t>
      </w:r>
      <w:r w:rsidRPr="00840EF2">
        <w:rPr>
          <w:rFonts w:ascii="Times New Roman" w:hAnsi="Times New Roman" w:cs="Times New Roman"/>
          <w:sz w:val="24"/>
          <w:szCs w:val="24"/>
        </w:rPr>
        <w:t>- Komunikačné a marketingové zručnosti podnikateľských subjektov z územia MAS Chopok juh v oblasti cestovného ruchu a</w:t>
      </w:r>
      <w:r>
        <w:rPr>
          <w:rFonts w:ascii="Times New Roman" w:hAnsi="Times New Roman" w:cs="Times New Roman"/>
          <w:sz w:val="24"/>
          <w:szCs w:val="24"/>
        </w:rPr>
        <w:t> </w:t>
      </w:r>
      <w:r w:rsidRPr="00840EF2">
        <w:rPr>
          <w:rFonts w:ascii="Times New Roman" w:hAnsi="Times New Roman" w:cs="Times New Roman"/>
          <w:sz w:val="24"/>
          <w:szCs w:val="24"/>
        </w:rPr>
        <w:t>agroturistiky</w:t>
      </w:r>
      <w:r>
        <w:rPr>
          <w:rFonts w:ascii="Times New Roman" w:hAnsi="Times New Roman" w:cs="Times New Roman"/>
          <w:sz w:val="24"/>
          <w:szCs w:val="24"/>
        </w:rPr>
        <w:t xml:space="preserve"> – </w:t>
      </w:r>
      <w:r w:rsidRPr="00004FAB">
        <w:rPr>
          <w:rFonts w:ascii="Times New Roman" w:hAnsi="Times New Roman" w:cs="Times New Roman"/>
          <w:b/>
          <w:sz w:val="24"/>
          <w:szCs w:val="24"/>
        </w:rPr>
        <w:t>68920,00 EUR</w:t>
      </w:r>
    </w:p>
    <w:p w:rsidR="00E7469A" w:rsidRPr="00840EF2" w:rsidRDefault="00E7469A" w:rsidP="00E7469A">
      <w:pPr>
        <w:spacing w:after="0" w:line="360" w:lineRule="auto"/>
        <w:jc w:val="both"/>
        <w:rPr>
          <w:rFonts w:ascii="Times New Roman" w:hAnsi="Times New Roman" w:cs="Times New Roman"/>
          <w:sz w:val="24"/>
          <w:szCs w:val="24"/>
        </w:rPr>
      </w:pPr>
    </w:p>
    <w:p w:rsidR="00E7469A" w:rsidRPr="00004FAB" w:rsidRDefault="00E7469A" w:rsidP="00E7469A">
      <w:pPr>
        <w:spacing w:after="0" w:line="360" w:lineRule="auto"/>
        <w:jc w:val="both"/>
        <w:rPr>
          <w:rFonts w:ascii="Times New Roman" w:hAnsi="Times New Roman" w:cs="Times New Roman"/>
          <w:b/>
          <w:sz w:val="24"/>
          <w:szCs w:val="24"/>
        </w:rPr>
      </w:pPr>
      <w:r w:rsidRPr="00004FAB">
        <w:rPr>
          <w:rFonts w:ascii="Times New Roman" w:hAnsi="Times New Roman" w:cs="Times New Roman"/>
          <w:b/>
          <w:sz w:val="24"/>
          <w:szCs w:val="24"/>
        </w:rPr>
        <w:t>Opatrenie 3.4.1 - Základné služby pre vidiecke obyvateľstvo</w:t>
      </w:r>
    </w:p>
    <w:p w:rsidR="00E7469A" w:rsidRPr="00004FAB" w:rsidRDefault="00E7469A" w:rsidP="00E7469A">
      <w:pPr>
        <w:spacing w:after="0" w:line="360" w:lineRule="auto"/>
        <w:jc w:val="both"/>
        <w:rPr>
          <w:rFonts w:ascii="Times New Roman" w:hAnsi="Times New Roman" w:cs="Times New Roman"/>
          <w:i/>
          <w:sz w:val="24"/>
          <w:szCs w:val="24"/>
        </w:rPr>
      </w:pPr>
      <w:r w:rsidRPr="00004FAB">
        <w:rPr>
          <w:rFonts w:ascii="Times New Roman" w:hAnsi="Times New Roman" w:cs="Times New Roman"/>
          <w:i/>
          <w:sz w:val="24"/>
          <w:szCs w:val="24"/>
        </w:rPr>
        <w:t>Obec Bystrá</w:t>
      </w:r>
    </w:p>
    <w:p w:rsidR="00E7469A" w:rsidRPr="00004FAB" w:rsidRDefault="00E7469A" w:rsidP="00E7469A">
      <w:pPr>
        <w:spacing w:after="0" w:line="360" w:lineRule="auto"/>
        <w:jc w:val="both"/>
        <w:rPr>
          <w:rFonts w:ascii="Times New Roman" w:hAnsi="Times New Roman" w:cs="Times New Roman"/>
          <w:sz w:val="24"/>
          <w:szCs w:val="24"/>
        </w:rPr>
      </w:pPr>
      <w:r w:rsidRPr="00004FAB">
        <w:rPr>
          <w:rFonts w:ascii="Times New Roman" w:hAnsi="Times New Roman" w:cs="Times New Roman"/>
          <w:sz w:val="24"/>
          <w:szCs w:val="24"/>
        </w:rPr>
        <w:t xml:space="preserve">Rekonštrukcia a modernizácia zrubového objektu ,,Dom slávnych rodákov“ – Bystrá – </w:t>
      </w:r>
      <w:r w:rsidRPr="00004FAB">
        <w:rPr>
          <w:rFonts w:ascii="Times New Roman" w:hAnsi="Times New Roman" w:cs="Times New Roman"/>
          <w:b/>
          <w:sz w:val="24"/>
          <w:szCs w:val="24"/>
        </w:rPr>
        <w:t>218000,01 EUR</w:t>
      </w:r>
    </w:p>
    <w:p w:rsidR="00E7469A" w:rsidRPr="00004FAB" w:rsidRDefault="00E7469A" w:rsidP="00E7469A">
      <w:pPr>
        <w:spacing w:after="0" w:line="360" w:lineRule="auto"/>
        <w:jc w:val="both"/>
        <w:rPr>
          <w:rFonts w:ascii="Times New Roman" w:hAnsi="Times New Roman" w:cs="Times New Roman"/>
          <w:i/>
          <w:sz w:val="24"/>
          <w:szCs w:val="24"/>
        </w:rPr>
      </w:pPr>
      <w:r w:rsidRPr="00004FAB">
        <w:rPr>
          <w:rFonts w:ascii="Times New Roman" w:hAnsi="Times New Roman" w:cs="Times New Roman"/>
          <w:i/>
          <w:sz w:val="24"/>
          <w:szCs w:val="24"/>
        </w:rPr>
        <w:t xml:space="preserve">Obec Predajná  </w:t>
      </w:r>
    </w:p>
    <w:p w:rsidR="00E7469A" w:rsidRPr="00004FAB" w:rsidRDefault="00E7469A" w:rsidP="00E7469A">
      <w:pPr>
        <w:spacing w:after="0" w:line="360" w:lineRule="auto"/>
        <w:jc w:val="both"/>
        <w:rPr>
          <w:rFonts w:ascii="Times New Roman" w:hAnsi="Times New Roman" w:cs="Times New Roman"/>
          <w:b/>
          <w:sz w:val="24"/>
          <w:szCs w:val="24"/>
        </w:rPr>
      </w:pPr>
      <w:r w:rsidRPr="00004FAB">
        <w:rPr>
          <w:rFonts w:ascii="Times New Roman" w:hAnsi="Times New Roman" w:cs="Times New Roman"/>
          <w:sz w:val="24"/>
          <w:szCs w:val="24"/>
        </w:rPr>
        <w:t xml:space="preserve">Renovácia obradnej siete a výmena okien na obecnom úrade – Predajná </w:t>
      </w:r>
      <w:r w:rsidRPr="00004FAB">
        <w:rPr>
          <w:rFonts w:ascii="Times New Roman" w:hAnsi="Times New Roman" w:cs="Times New Roman"/>
          <w:b/>
          <w:sz w:val="24"/>
          <w:szCs w:val="24"/>
        </w:rPr>
        <w:t>- 104546,54 EUR</w:t>
      </w:r>
    </w:p>
    <w:p w:rsidR="00E7469A" w:rsidRPr="00004FAB" w:rsidRDefault="00E7469A" w:rsidP="00E7469A">
      <w:pPr>
        <w:spacing w:after="0" w:line="360" w:lineRule="auto"/>
        <w:jc w:val="both"/>
        <w:rPr>
          <w:rFonts w:ascii="Times New Roman" w:hAnsi="Times New Roman" w:cs="Times New Roman"/>
          <w:i/>
          <w:sz w:val="24"/>
          <w:szCs w:val="24"/>
        </w:rPr>
      </w:pPr>
      <w:r w:rsidRPr="00004FAB">
        <w:rPr>
          <w:rFonts w:ascii="Times New Roman" w:hAnsi="Times New Roman" w:cs="Times New Roman"/>
          <w:i/>
          <w:sz w:val="24"/>
          <w:szCs w:val="24"/>
        </w:rPr>
        <w:t>Obec Mýto pod Ďumbierom</w:t>
      </w:r>
    </w:p>
    <w:p w:rsidR="00E7469A" w:rsidRPr="00004FAB" w:rsidRDefault="00E7469A" w:rsidP="00E7469A">
      <w:pPr>
        <w:spacing w:after="0" w:line="360" w:lineRule="auto"/>
        <w:jc w:val="both"/>
        <w:rPr>
          <w:rFonts w:ascii="Times New Roman" w:hAnsi="Times New Roman" w:cs="Times New Roman"/>
          <w:sz w:val="24"/>
          <w:szCs w:val="24"/>
        </w:rPr>
      </w:pPr>
      <w:r w:rsidRPr="00004FAB">
        <w:rPr>
          <w:rFonts w:ascii="Times New Roman" w:hAnsi="Times New Roman" w:cs="Times New Roman"/>
          <w:sz w:val="24"/>
          <w:szCs w:val="24"/>
        </w:rPr>
        <w:t xml:space="preserve">Revitalizácia kultúrno-spoločenského areálu Mýto pod Ďumbierom - </w:t>
      </w:r>
      <w:r w:rsidRPr="00004FAB">
        <w:rPr>
          <w:rFonts w:ascii="Times New Roman" w:hAnsi="Times New Roman" w:cs="Times New Roman"/>
          <w:b/>
          <w:sz w:val="24"/>
          <w:szCs w:val="24"/>
        </w:rPr>
        <w:t>57999,99 EUR</w:t>
      </w:r>
    </w:p>
    <w:p w:rsidR="00E7469A" w:rsidRPr="00004FAB" w:rsidRDefault="00E7469A" w:rsidP="00E7469A">
      <w:pPr>
        <w:spacing w:after="0" w:line="360" w:lineRule="auto"/>
        <w:jc w:val="both"/>
        <w:rPr>
          <w:rFonts w:ascii="Times New Roman" w:hAnsi="Times New Roman" w:cs="Times New Roman"/>
          <w:i/>
          <w:sz w:val="24"/>
          <w:szCs w:val="24"/>
        </w:rPr>
      </w:pPr>
      <w:r w:rsidRPr="00004FAB">
        <w:rPr>
          <w:rFonts w:ascii="Times New Roman" w:hAnsi="Times New Roman" w:cs="Times New Roman"/>
          <w:i/>
          <w:sz w:val="24"/>
          <w:szCs w:val="24"/>
        </w:rPr>
        <w:t>Obec Mýto pod Ďumbierom</w:t>
      </w:r>
    </w:p>
    <w:p w:rsidR="00E7469A" w:rsidRPr="00004FAB" w:rsidRDefault="00E7469A" w:rsidP="00E7469A">
      <w:pPr>
        <w:spacing w:after="0" w:line="360" w:lineRule="auto"/>
        <w:jc w:val="both"/>
        <w:rPr>
          <w:rFonts w:ascii="Times New Roman" w:hAnsi="Times New Roman" w:cs="Times New Roman"/>
          <w:sz w:val="24"/>
          <w:szCs w:val="24"/>
        </w:rPr>
      </w:pPr>
      <w:r w:rsidRPr="00004FAB">
        <w:rPr>
          <w:rFonts w:ascii="Times New Roman" w:hAnsi="Times New Roman" w:cs="Times New Roman"/>
          <w:sz w:val="24"/>
          <w:szCs w:val="24"/>
        </w:rPr>
        <w:t xml:space="preserve">Dobudovania bezdrôtového obecného rozhlasu – </w:t>
      </w:r>
      <w:r w:rsidRPr="00004FAB">
        <w:rPr>
          <w:rFonts w:ascii="Times New Roman" w:hAnsi="Times New Roman" w:cs="Times New Roman"/>
          <w:b/>
          <w:sz w:val="24"/>
          <w:szCs w:val="24"/>
        </w:rPr>
        <w:t>13014,00 EUR</w:t>
      </w:r>
    </w:p>
    <w:p w:rsidR="00E7469A" w:rsidRPr="00004FAB" w:rsidRDefault="00E7469A" w:rsidP="00E7469A">
      <w:pPr>
        <w:spacing w:after="0" w:line="360" w:lineRule="auto"/>
        <w:jc w:val="both"/>
        <w:rPr>
          <w:rFonts w:ascii="Times New Roman" w:hAnsi="Times New Roman" w:cs="Times New Roman"/>
          <w:i/>
          <w:sz w:val="24"/>
          <w:szCs w:val="24"/>
        </w:rPr>
      </w:pPr>
      <w:r w:rsidRPr="00004FAB">
        <w:rPr>
          <w:rFonts w:ascii="Times New Roman" w:hAnsi="Times New Roman" w:cs="Times New Roman"/>
          <w:i/>
          <w:sz w:val="24"/>
          <w:szCs w:val="24"/>
        </w:rPr>
        <w:t xml:space="preserve"> Obec Jasenie</w:t>
      </w:r>
    </w:p>
    <w:p w:rsidR="00E7469A" w:rsidRPr="00004FAB" w:rsidRDefault="00E7469A" w:rsidP="00E7469A">
      <w:pPr>
        <w:spacing w:after="0" w:line="360" w:lineRule="auto"/>
        <w:jc w:val="both"/>
        <w:rPr>
          <w:rFonts w:ascii="Times New Roman" w:hAnsi="Times New Roman" w:cs="Times New Roman"/>
          <w:sz w:val="24"/>
          <w:szCs w:val="24"/>
        </w:rPr>
      </w:pPr>
      <w:r w:rsidRPr="00004FAB">
        <w:rPr>
          <w:rFonts w:ascii="Times New Roman" w:hAnsi="Times New Roman" w:cs="Times New Roman"/>
          <w:sz w:val="24"/>
          <w:szCs w:val="24"/>
        </w:rPr>
        <w:t xml:space="preserve">Oddychová zóna Rekonštrukcia kúpaliska obce Jasenie - </w:t>
      </w:r>
      <w:r w:rsidRPr="00004FAB">
        <w:rPr>
          <w:rFonts w:ascii="Times New Roman" w:hAnsi="Times New Roman" w:cs="Times New Roman"/>
          <w:b/>
          <w:sz w:val="24"/>
          <w:szCs w:val="24"/>
        </w:rPr>
        <w:t>70850,44 EUR</w:t>
      </w:r>
    </w:p>
    <w:p w:rsidR="00E7469A" w:rsidRPr="00004FAB" w:rsidRDefault="00E7469A" w:rsidP="00E7469A">
      <w:pPr>
        <w:spacing w:after="0" w:line="360" w:lineRule="auto"/>
        <w:jc w:val="both"/>
        <w:rPr>
          <w:rFonts w:ascii="Times New Roman" w:hAnsi="Times New Roman" w:cs="Times New Roman"/>
          <w:i/>
          <w:sz w:val="24"/>
          <w:szCs w:val="24"/>
        </w:rPr>
      </w:pPr>
      <w:r w:rsidRPr="00004FAB">
        <w:rPr>
          <w:rFonts w:ascii="Times New Roman" w:hAnsi="Times New Roman" w:cs="Times New Roman"/>
          <w:i/>
          <w:sz w:val="24"/>
          <w:szCs w:val="24"/>
        </w:rPr>
        <w:t>Obec Jasenie</w:t>
      </w:r>
    </w:p>
    <w:p w:rsidR="00E7469A" w:rsidRPr="00004FAB" w:rsidRDefault="00E7469A" w:rsidP="00E7469A">
      <w:pPr>
        <w:spacing w:after="0" w:line="360" w:lineRule="auto"/>
        <w:jc w:val="both"/>
        <w:rPr>
          <w:rFonts w:ascii="Times New Roman" w:hAnsi="Times New Roman" w:cs="Times New Roman"/>
          <w:sz w:val="24"/>
          <w:szCs w:val="24"/>
        </w:rPr>
      </w:pPr>
      <w:r w:rsidRPr="00004FAB">
        <w:rPr>
          <w:rFonts w:ascii="Times New Roman" w:hAnsi="Times New Roman" w:cs="Times New Roman"/>
          <w:sz w:val="24"/>
          <w:szCs w:val="24"/>
        </w:rPr>
        <w:t xml:space="preserve">Oddychová zóna rekonštrukcia verejného kúpaliska Jasenie – </w:t>
      </w:r>
      <w:proofErr w:type="spellStart"/>
      <w:r w:rsidRPr="00004FAB">
        <w:rPr>
          <w:rFonts w:ascii="Times New Roman" w:hAnsi="Times New Roman" w:cs="Times New Roman"/>
          <w:sz w:val="24"/>
          <w:szCs w:val="24"/>
        </w:rPr>
        <w:t>II.etapa</w:t>
      </w:r>
      <w:proofErr w:type="spellEnd"/>
      <w:r w:rsidRPr="00004FAB">
        <w:rPr>
          <w:rFonts w:ascii="Times New Roman" w:hAnsi="Times New Roman" w:cs="Times New Roman"/>
          <w:sz w:val="24"/>
          <w:szCs w:val="24"/>
        </w:rPr>
        <w:t xml:space="preserve"> - </w:t>
      </w:r>
      <w:r w:rsidRPr="00004FAB">
        <w:rPr>
          <w:rFonts w:ascii="Times New Roman" w:hAnsi="Times New Roman" w:cs="Times New Roman"/>
          <w:b/>
          <w:sz w:val="24"/>
          <w:szCs w:val="24"/>
        </w:rPr>
        <w:t>24012,71 EUR</w:t>
      </w:r>
    </w:p>
    <w:p w:rsidR="00E7469A" w:rsidRPr="00004FAB" w:rsidRDefault="00E7469A" w:rsidP="00E7469A">
      <w:pPr>
        <w:spacing w:after="0" w:line="360" w:lineRule="auto"/>
        <w:jc w:val="both"/>
        <w:rPr>
          <w:rFonts w:ascii="Times New Roman" w:hAnsi="Times New Roman" w:cs="Times New Roman"/>
          <w:i/>
          <w:sz w:val="24"/>
          <w:szCs w:val="24"/>
        </w:rPr>
      </w:pPr>
      <w:r w:rsidRPr="00004FAB">
        <w:rPr>
          <w:rFonts w:ascii="Times New Roman" w:hAnsi="Times New Roman" w:cs="Times New Roman"/>
          <w:i/>
          <w:sz w:val="24"/>
          <w:szCs w:val="24"/>
        </w:rPr>
        <w:t>Obec Horná Lehota</w:t>
      </w:r>
    </w:p>
    <w:p w:rsidR="00E7469A" w:rsidRPr="00004FAB" w:rsidRDefault="00E7469A" w:rsidP="00E7469A">
      <w:pPr>
        <w:spacing w:after="0" w:line="360" w:lineRule="auto"/>
        <w:jc w:val="both"/>
        <w:rPr>
          <w:rFonts w:ascii="Times New Roman" w:hAnsi="Times New Roman" w:cs="Times New Roman"/>
          <w:sz w:val="24"/>
          <w:szCs w:val="24"/>
        </w:rPr>
      </w:pPr>
      <w:r w:rsidRPr="00004FAB">
        <w:rPr>
          <w:rFonts w:ascii="Times New Roman" w:hAnsi="Times New Roman" w:cs="Times New Roman"/>
          <w:sz w:val="24"/>
          <w:szCs w:val="24"/>
        </w:rPr>
        <w:t xml:space="preserve">Oddychová zóna Detské ihrisko - </w:t>
      </w:r>
      <w:r w:rsidRPr="00004FAB">
        <w:rPr>
          <w:rFonts w:ascii="Times New Roman" w:hAnsi="Times New Roman" w:cs="Times New Roman"/>
          <w:b/>
          <w:sz w:val="24"/>
          <w:szCs w:val="24"/>
        </w:rPr>
        <w:t>31448,87 EUR</w:t>
      </w:r>
    </w:p>
    <w:p w:rsidR="00E7469A" w:rsidRPr="00004FAB" w:rsidRDefault="00E7469A" w:rsidP="00E7469A">
      <w:pPr>
        <w:spacing w:after="0" w:line="360" w:lineRule="auto"/>
        <w:jc w:val="both"/>
        <w:rPr>
          <w:rFonts w:ascii="Times New Roman" w:hAnsi="Times New Roman" w:cs="Times New Roman"/>
          <w:b/>
          <w:sz w:val="24"/>
          <w:szCs w:val="24"/>
        </w:rPr>
      </w:pPr>
      <w:r w:rsidRPr="00004FAB">
        <w:rPr>
          <w:rFonts w:ascii="Times New Roman" w:hAnsi="Times New Roman" w:cs="Times New Roman"/>
          <w:b/>
          <w:sz w:val="24"/>
          <w:szCs w:val="24"/>
        </w:rPr>
        <w:t>Opatrenie 3.4.2 - Obnova a rozvoj obcí</w:t>
      </w:r>
    </w:p>
    <w:p w:rsidR="00E7469A" w:rsidRPr="00004FAB" w:rsidRDefault="00E7469A" w:rsidP="00E7469A">
      <w:pPr>
        <w:spacing w:after="0" w:line="360" w:lineRule="auto"/>
        <w:jc w:val="both"/>
        <w:rPr>
          <w:rFonts w:ascii="Times New Roman" w:hAnsi="Times New Roman" w:cs="Times New Roman"/>
          <w:i/>
          <w:sz w:val="24"/>
          <w:szCs w:val="24"/>
        </w:rPr>
      </w:pPr>
      <w:r w:rsidRPr="00004FAB">
        <w:rPr>
          <w:rFonts w:ascii="Times New Roman" w:hAnsi="Times New Roman" w:cs="Times New Roman"/>
          <w:i/>
          <w:sz w:val="24"/>
          <w:szCs w:val="24"/>
        </w:rPr>
        <w:t>Obec Mýto pod Ďumbierom</w:t>
      </w:r>
    </w:p>
    <w:p w:rsidR="00E7469A" w:rsidRPr="00004FAB" w:rsidRDefault="00E7469A" w:rsidP="00E7469A">
      <w:pPr>
        <w:spacing w:after="0" w:line="360" w:lineRule="auto"/>
        <w:jc w:val="both"/>
        <w:rPr>
          <w:rFonts w:ascii="Times New Roman" w:hAnsi="Times New Roman" w:cs="Times New Roman"/>
          <w:sz w:val="24"/>
          <w:szCs w:val="24"/>
        </w:rPr>
      </w:pPr>
      <w:r w:rsidRPr="00004FAB">
        <w:rPr>
          <w:rFonts w:ascii="Times New Roman" w:hAnsi="Times New Roman" w:cs="Times New Roman"/>
          <w:sz w:val="24"/>
          <w:szCs w:val="24"/>
        </w:rPr>
        <w:t xml:space="preserve">Rekonštrukcia obecných komunikácií Mýto pod Ďumbierom - </w:t>
      </w:r>
      <w:r w:rsidRPr="00004FAB">
        <w:rPr>
          <w:rFonts w:ascii="Times New Roman" w:hAnsi="Times New Roman" w:cs="Times New Roman"/>
          <w:b/>
          <w:sz w:val="24"/>
          <w:szCs w:val="24"/>
        </w:rPr>
        <w:t>298907,82 EUR</w:t>
      </w:r>
    </w:p>
    <w:p w:rsidR="00E7469A" w:rsidRPr="00004FAB" w:rsidRDefault="00E7469A" w:rsidP="00E7469A">
      <w:pPr>
        <w:spacing w:after="0" w:line="360" w:lineRule="auto"/>
        <w:jc w:val="both"/>
        <w:rPr>
          <w:rFonts w:ascii="Times New Roman" w:hAnsi="Times New Roman" w:cs="Times New Roman"/>
          <w:i/>
          <w:sz w:val="24"/>
          <w:szCs w:val="24"/>
        </w:rPr>
      </w:pPr>
      <w:r w:rsidRPr="00004FAB">
        <w:rPr>
          <w:rFonts w:ascii="Times New Roman" w:hAnsi="Times New Roman" w:cs="Times New Roman"/>
          <w:i/>
          <w:sz w:val="24"/>
          <w:szCs w:val="24"/>
        </w:rPr>
        <w:t>Obec Mýto pod Ďumbierom</w:t>
      </w:r>
    </w:p>
    <w:p w:rsidR="00E7469A" w:rsidRPr="00004FAB" w:rsidRDefault="00E7469A" w:rsidP="00E7469A">
      <w:pPr>
        <w:spacing w:after="0" w:line="360" w:lineRule="auto"/>
        <w:jc w:val="both"/>
        <w:rPr>
          <w:rFonts w:ascii="Times New Roman" w:hAnsi="Times New Roman" w:cs="Times New Roman"/>
          <w:sz w:val="24"/>
          <w:szCs w:val="24"/>
        </w:rPr>
      </w:pPr>
      <w:r w:rsidRPr="00004FAB">
        <w:rPr>
          <w:rFonts w:ascii="Times New Roman" w:hAnsi="Times New Roman" w:cs="Times New Roman"/>
          <w:sz w:val="24"/>
          <w:szCs w:val="24"/>
        </w:rPr>
        <w:t xml:space="preserve">Revitalizácia okolia domu smútku a verejného priestranstva pred obecným úradom – </w:t>
      </w:r>
      <w:r w:rsidRPr="00004FAB">
        <w:rPr>
          <w:rFonts w:ascii="Times New Roman" w:hAnsi="Times New Roman" w:cs="Times New Roman"/>
          <w:b/>
          <w:sz w:val="24"/>
          <w:szCs w:val="24"/>
        </w:rPr>
        <w:t>135130,00 EUR</w:t>
      </w:r>
    </w:p>
    <w:p w:rsidR="00E7469A" w:rsidRPr="00004FAB" w:rsidRDefault="00E7469A" w:rsidP="00E7469A">
      <w:pPr>
        <w:spacing w:after="0" w:line="360" w:lineRule="auto"/>
        <w:jc w:val="both"/>
        <w:rPr>
          <w:rFonts w:ascii="Times New Roman" w:hAnsi="Times New Roman" w:cs="Times New Roman"/>
          <w:i/>
          <w:sz w:val="24"/>
          <w:szCs w:val="24"/>
        </w:rPr>
      </w:pPr>
      <w:r w:rsidRPr="00004FAB">
        <w:rPr>
          <w:rFonts w:ascii="Times New Roman" w:hAnsi="Times New Roman" w:cs="Times New Roman"/>
          <w:i/>
          <w:sz w:val="24"/>
          <w:szCs w:val="24"/>
        </w:rPr>
        <w:t>Obec Horná Lehota</w:t>
      </w:r>
    </w:p>
    <w:p w:rsidR="00E7469A" w:rsidRPr="00004FAB" w:rsidRDefault="00E7469A" w:rsidP="00E7469A">
      <w:pPr>
        <w:spacing w:after="0" w:line="360" w:lineRule="auto"/>
        <w:jc w:val="both"/>
        <w:rPr>
          <w:rFonts w:ascii="Times New Roman" w:hAnsi="Times New Roman" w:cs="Times New Roman"/>
          <w:sz w:val="24"/>
          <w:szCs w:val="24"/>
        </w:rPr>
      </w:pPr>
      <w:r w:rsidRPr="00004FAB">
        <w:rPr>
          <w:rFonts w:ascii="Times New Roman" w:hAnsi="Times New Roman" w:cs="Times New Roman"/>
          <w:sz w:val="24"/>
          <w:szCs w:val="24"/>
        </w:rPr>
        <w:t xml:space="preserve">Rekonštrukcia obecných komunikácií v obci Horná Lehota - </w:t>
      </w:r>
      <w:r w:rsidRPr="00004FAB">
        <w:rPr>
          <w:rFonts w:ascii="Times New Roman" w:hAnsi="Times New Roman" w:cs="Times New Roman"/>
          <w:b/>
          <w:sz w:val="24"/>
          <w:szCs w:val="24"/>
        </w:rPr>
        <w:t>92122,34 EUR</w:t>
      </w:r>
    </w:p>
    <w:p w:rsidR="00E7469A" w:rsidRPr="00004FAB" w:rsidRDefault="00E7469A" w:rsidP="00E7469A">
      <w:pPr>
        <w:spacing w:after="0" w:line="360" w:lineRule="auto"/>
        <w:jc w:val="both"/>
        <w:rPr>
          <w:rFonts w:ascii="Times New Roman" w:hAnsi="Times New Roman" w:cs="Times New Roman"/>
          <w:i/>
          <w:sz w:val="24"/>
          <w:szCs w:val="24"/>
        </w:rPr>
      </w:pPr>
      <w:r w:rsidRPr="00004FAB">
        <w:rPr>
          <w:rFonts w:ascii="Times New Roman" w:hAnsi="Times New Roman" w:cs="Times New Roman"/>
          <w:i/>
          <w:sz w:val="24"/>
          <w:szCs w:val="24"/>
        </w:rPr>
        <w:t>Obec Mýto pod Ďumbierom</w:t>
      </w:r>
    </w:p>
    <w:p w:rsidR="00E7469A" w:rsidRPr="00004FAB" w:rsidRDefault="00E7469A" w:rsidP="00E7469A">
      <w:pPr>
        <w:spacing w:after="0" w:line="360" w:lineRule="auto"/>
        <w:jc w:val="both"/>
        <w:rPr>
          <w:rFonts w:ascii="Times New Roman" w:hAnsi="Times New Roman" w:cs="Times New Roman"/>
          <w:sz w:val="24"/>
          <w:szCs w:val="24"/>
        </w:rPr>
      </w:pPr>
      <w:r w:rsidRPr="00004FAB">
        <w:rPr>
          <w:rFonts w:ascii="Times New Roman" w:hAnsi="Times New Roman" w:cs="Times New Roman"/>
          <w:sz w:val="24"/>
          <w:szCs w:val="24"/>
        </w:rPr>
        <w:t xml:space="preserve">Rekonštrukcia obecných komunikácii v Myte pod Ďumbierom II. Etapa - </w:t>
      </w:r>
      <w:r w:rsidRPr="00004FAB">
        <w:rPr>
          <w:rFonts w:ascii="Times New Roman" w:hAnsi="Times New Roman" w:cs="Times New Roman"/>
          <w:b/>
          <w:sz w:val="24"/>
          <w:szCs w:val="24"/>
        </w:rPr>
        <w:t>324562,97 EUR</w:t>
      </w:r>
    </w:p>
    <w:p w:rsidR="00E7469A" w:rsidRPr="00004FAB" w:rsidRDefault="00E7469A" w:rsidP="00E7469A">
      <w:pPr>
        <w:spacing w:after="0" w:line="360" w:lineRule="auto"/>
        <w:jc w:val="both"/>
        <w:rPr>
          <w:rFonts w:ascii="Times New Roman" w:hAnsi="Times New Roman" w:cs="Times New Roman"/>
          <w:i/>
          <w:sz w:val="24"/>
          <w:szCs w:val="24"/>
        </w:rPr>
      </w:pPr>
      <w:r w:rsidRPr="00004FAB">
        <w:rPr>
          <w:rFonts w:ascii="Times New Roman" w:hAnsi="Times New Roman" w:cs="Times New Roman"/>
          <w:i/>
          <w:sz w:val="24"/>
          <w:szCs w:val="24"/>
        </w:rPr>
        <w:t>Obec Ráztoka</w:t>
      </w:r>
    </w:p>
    <w:p w:rsidR="00E7469A" w:rsidRPr="00004FAB" w:rsidRDefault="00E7469A" w:rsidP="00E7469A">
      <w:pPr>
        <w:spacing w:after="0" w:line="360" w:lineRule="auto"/>
        <w:jc w:val="both"/>
        <w:rPr>
          <w:rFonts w:ascii="Times New Roman" w:hAnsi="Times New Roman" w:cs="Times New Roman"/>
          <w:b/>
          <w:sz w:val="24"/>
          <w:szCs w:val="24"/>
        </w:rPr>
      </w:pPr>
      <w:r w:rsidRPr="00004FAB">
        <w:rPr>
          <w:rFonts w:ascii="Times New Roman" w:hAnsi="Times New Roman" w:cs="Times New Roman"/>
          <w:sz w:val="24"/>
          <w:szCs w:val="24"/>
        </w:rPr>
        <w:t xml:space="preserve">Rekonštrukcia verejného osvetlenia v obci Ráztoka - </w:t>
      </w:r>
      <w:r w:rsidRPr="00004FAB">
        <w:rPr>
          <w:rFonts w:ascii="Times New Roman" w:hAnsi="Times New Roman" w:cs="Times New Roman"/>
          <w:b/>
          <w:sz w:val="24"/>
          <w:szCs w:val="24"/>
        </w:rPr>
        <w:t>21683,22 EUR</w:t>
      </w:r>
    </w:p>
    <w:p w:rsidR="00E7469A" w:rsidRPr="00004FAB" w:rsidRDefault="00E7469A" w:rsidP="00E7469A">
      <w:pPr>
        <w:spacing w:after="0" w:line="360" w:lineRule="auto"/>
        <w:jc w:val="both"/>
        <w:rPr>
          <w:rFonts w:ascii="Times New Roman" w:hAnsi="Times New Roman" w:cs="Times New Roman"/>
          <w:i/>
          <w:sz w:val="24"/>
          <w:szCs w:val="24"/>
        </w:rPr>
      </w:pPr>
      <w:r w:rsidRPr="00004FAB">
        <w:rPr>
          <w:rFonts w:ascii="Times New Roman" w:hAnsi="Times New Roman" w:cs="Times New Roman"/>
          <w:i/>
          <w:sz w:val="24"/>
          <w:szCs w:val="24"/>
        </w:rPr>
        <w:t>Obec Mýto pod Ďumbierom</w:t>
      </w:r>
    </w:p>
    <w:p w:rsidR="00E7469A" w:rsidRPr="00004FAB" w:rsidRDefault="00E7469A" w:rsidP="00E7469A">
      <w:pPr>
        <w:spacing w:after="0" w:line="360" w:lineRule="auto"/>
        <w:jc w:val="both"/>
        <w:rPr>
          <w:rFonts w:ascii="Times New Roman" w:hAnsi="Times New Roman" w:cs="Times New Roman"/>
          <w:sz w:val="24"/>
          <w:szCs w:val="24"/>
        </w:rPr>
      </w:pPr>
      <w:r w:rsidRPr="00004FAB">
        <w:rPr>
          <w:rFonts w:ascii="Times New Roman" w:hAnsi="Times New Roman" w:cs="Times New Roman"/>
          <w:sz w:val="24"/>
          <w:szCs w:val="24"/>
        </w:rPr>
        <w:t xml:space="preserve">Most cez potok Štiavnička, Mýto pod Ďumbierom - </w:t>
      </w:r>
      <w:r w:rsidRPr="00004FAB">
        <w:rPr>
          <w:rFonts w:ascii="Times New Roman" w:hAnsi="Times New Roman" w:cs="Times New Roman"/>
          <w:b/>
          <w:sz w:val="24"/>
          <w:szCs w:val="24"/>
        </w:rPr>
        <w:t>31912,86 EUR</w:t>
      </w:r>
    </w:p>
    <w:p w:rsidR="00E7469A" w:rsidRPr="00004FAB" w:rsidRDefault="00E7469A" w:rsidP="00E7469A">
      <w:pPr>
        <w:spacing w:after="0" w:line="360" w:lineRule="auto"/>
        <w:jc w:val="both"/>
        <w:rPr>
          <w:rFonts w:ascii="Times New Roman" w:hAnsi="Times New Roman" w:cs="Times New Roman"/>
          <w:i/>
          <w:sz w:val="24"/>
          <w:szCs w:val="24"/>
        </w:rPr>
      </w:pPr>
      <w:r w:rsidRPr="00004FAB">
        <w:rPr>
          <w:rFonts w:ascii="Times New Roman" w:hAnsi="Times New Roman" w:cs="Times New Roman"/>
          <w:i/>
          <w:sz w:val="24"/>
          <w:szCs w:val="24"/>
        </w:rPr>
        <w:lastRenderedPageBreak/>
        <w:t>Obec Mýto pod Ďumbierom</w:t>
      </w:r>
    </w:p>
    <w:p w:rsidR="00E7469A" w:rsidRPr="00004FAB" w:rsidRDefault="00E7469A" w:rsidP="00E7469A">
      <w:pPr>
        <w:spacing w:after="0" w:line="360" w:lineRule="auto"/>
        <w:jc w:val="both"/>
        <w:rPr>
          <w:rFonts w:ascii="Times New Roman" w:hAnsi="Times New Roman" w:cs="Times New Roman"/>
          <w:sz w:val="24"/>
          <w:szCs w:val="24"/>
        </w:rPr>
      </w:pPr>
      <w:r w:rsidRPr="00004FAB">
        <w:rPr>
          <w:rFonts w:ascii="Times New Roman" w:hAnsi="Times New Roman" w:cs="Times New Roman"/>
          <w:sz w:val="24"/>
          <w:szCs w:val="24"/>
        </w:rPr>
        <w:t xml:space="preserve">Stavebné úpravy chodníka a lávky cez potok Štiavnička - </w:t>
      </w:r>
      <w:r w:rsidRPr="00004FAB">
        <w:rPr>
          <w:rFonts w:ascii="Times New Roman" w:hAnsi="Times New Roman" w:cs="Times New Roman"/>
          <w:b/>
          <w:sz w:val="24"/>
          <w:szCs w:val="24"/>
        </w:rPr>
        <w:t>31575,51 EUR</w:t>
      </w:r>
    </w:p>
    <w:p w:rsidR="00E7469A" w:rsidRPr="00004FAB" w:rsidRDefault="00E7469A" w:rsidP="00E7469A">
      <w:pPr>
        <w:spacing w:after="0" w:line="360" w:lineRule="auto"/>
        <w:jc w:val="both"/>
        <w:rPr>
          <w:rFonts w:ascii="Times New Roman" w:hAnsi="Times New Roman" w:cs="Times New Roman"/>
          <w:i/>
          <w:sz w:val="24"/>
          <w:szCs w:val="24"/>
        </w:rPr>
      </w:pPr>
      <w:r w:rsidRPr="00004FAB">
        <w:rPr>
          <w:rFonts w:ascii="Times New Roman" w:hAnsi="Times New Roman" w:cs="Times New Roman"/>
          <w:i/>
          <w:sz w:val="24"/>
          <w:szCs w:val="24"/>
        </w:rPr>
        <w:t>Obec Mýto pod Ďumbierom</w:t>
      </w:r>
    </w:p>
    <w:p w:rsidR="00E7469A" w:rsidRPr="00004FAB" w:rsidRDefault="00E7469A" w:rsidP="00E7469A">
      <w:pPr>
        <w:spacing w:after="0" w:line="360" w:lineRule="auto"/>
        <w:jc w:val="both"/>
        <w:rPr>
          <w:rFonts w:ascii="Times New Roman" w:hAnsi="Times New Roman" w:cs="Times New Roman"/>
          <w:sz w:val="24"/>
          <w:szCs w:val="24"/>
        </w:rPr>
      </w:pPr>
      <w:r w:rsidRPr="00004FAB">
        <w:rPr>
          <w:rFonts w:ascii="Times New Roman" w:hAnsi="Times New Roman" w:cs="Times New Roman"/>
          <w:sz w:val="24"/>
          <w:szCs w:val="24"/>
        </w:rPr>
        <w:t xml:space="preserve">Stavebné úpravy príjazdovej komunikácie k mostu cez potok Štiavnička - </w:t>
      </w:r>
      <w:r w:rsidRPr="00004FAB">
        <w:rPr>
          <w:rFonts w:ascii="Times New Roman" w:hAnsi="Times New Roman" w:cs="Times New Roman"/>
          <w:b/>
          <w:sz w:val="24"/>
          <w:szCs w:val="24"/>
        </w:rPr>
        <w:t>31483,72 EUR</w:t>
      </w:r>
    </w:p>
    <w:p w:rsidR="00E7469A" w:rsidRPr="00004FAB" w:rsidRDefault="00E7469A" w:rsidP="00E7469A">
      <w:pPr>
        <w:spacing w:after="0" w:line="360" w:lineRule="auto"/>
        <w:jc w:val="both"/>
        <w:rPr>
          <w:rFonts w:ascii="Times New Roman" w:hAnsi="Times New Roman" w:cs="Times New Roman"/>
          <w:i/>
          <w:sz w:val="24"/>
          <w:szCs w:val="24"/>
        </w:rPr>
      </w:pPr>
      <w:r w:rsidRPr="00004FAB">
        <w:rPr>
          <w:rFonts w:ascii="Times New Roman" w:hAnsi="Times New Roman" w:cs="Times New Roman"/>
          <w:i/>
          <w:sz w:val="24"/>
          <w:szCs w:val="24"/>
        </w:rPr>
        <w:t>Obec Mýto pod Ďumbierom</w:t>
      </w:r>
    </w:p>
    <w:p w:rsidR="00E7469A" w:rsidRPr="00004FAB" w:rsidRDefault="00E7469A" w:rsidP="00E7469A">
      <w:pPr>
        <w:spacing w:after="0" w:line="360" w:lineRule="auto"/>
        <w:jc w:val="both"/>
        <w:rPr>
          <w:rFonts w:ascii="Times New Roman" w:hAnsi="Times New Roman" w:cs="Times New Roman"/>
          <w:sz w:val="24"/>
          <w:szCs w:val="24"/>
        </w:rPr>
      </w:pPr>
      <w:r w:rsidRPr="00004FAB">
        <w:rPr>
          <w:rFonts w:ascii="Times New Roman" w:hAnsi="Times New Roman" w:cs="Times New Roman"/>
          <w:sz w:val="24"/>
          <w:szCs w:val="24"/>
        </w:rPr>
        <w:t xml:space="preserve">Revitalizácia obecného centrálneho verejného priestranstva – stavebné úpravy - </w:t>
      </w:r>
      <w:r w:rsidRPr="00004FAB">
        <w:rPr>
          <w:rFonts w:ascii="Times New Roman" w:hAnsi="Times New Roman" w:cs="Times New Roman"/>
          <w:b/>
          <w:sz w:val="24"/>
          <w:szCs w:val="24"/>
        </w:rPr>
        <w:t>31981,22</w:t>
      </w:r>
      <w:r w:rsidRPr="00004FAB">
        <w:rPr>
          <w:rFonts w:ascii="Times New Roman" w:hAnsi="Times New Roman" w:cs="Times New Roman"/>
          <w:sz w:val="24"/>
          <w:szCs w:val="24"/>
        </w:rPr>
        <w:t xml:space="preserve"> EUR</w:t>
      </w:r>
    </w:p>
    <w:p w:rsidR="00E7469A" w:rsidRPr="00004FAB" w:rsidRDefault="00E7469A" w:rsidP="00E7469A">
      <w:pPr>
        <w:spacing w:after="0" w:line="360" w:lineRule="auto"/>
        <w:jc w:val="both"/>
        <w:rPr>
          <w:rFonts w:ascii="Times New Roman" w:hAnsi="Times New Roman" w:cs="Times New Roman"/>
          <w:i/>
          <w:sz w:val="24"/>
          <w:szCs w:val="24"/>
        </w:rPr>
      </w:pPr>
      <w:r w:rsidRPr="00004FAB">
        <w:rPr>
          <w:rFonts w:ascii="Times New Roman" w:hAnsi="Times New Roman" w:cs="Times New Roman"/>
          <w:i/>
          <w:sz w:val="24"/>
          <w:szCs w:val="24"/>
        </w:rPr>
        <w:t>Obec Bystrá</w:t>
      </w:r>
    </w:p>
    <w:p w:rsidR="00E7469A" w:rsidRPr="00004FAB" w:rsidRDefault="00E7469A" w:rsidP="00E7469A">
      <w:pPr>
        <w:spacing w:after="0" w:line="360" w:lineRule="auto"/>
        <w:jc w:val="both"/>
        <w:rPr>
          <w:rFonts w:ascii="Times New Roman" w:hAnsi="Times New Roman" w:cs="Times New Roman"/>
          <w:b/>
          <w:sz w:val="24"/>
          <w:szCs w:val="24"/>
        </w:rPr>
      </w:pPr>
      <w:r w:rsidRPr="00004FAB">
        <w:rPr>
          <w:rFonts w:ascii="Times New Roman" w:hAnsi="Times New Roman" w:cs="Times New Roman"/>
          <w:sz w:val="24"/>
          <w:szCs w:val="24"/>
        </w:rPr>
        <w:t xml:space="preserve">Kamerový systém - </w:t>
      </w:r>
      <w:r w:rsidRPr="00004FAB">
        <w:rPr>
          <w:rFonts w:ascii="Times New Roman" w:hAnsi="Times New Roman" w:cs="Times New Roman"/>
          <w:b/>
          <w:sz w:val="24"/>
          <w:szCs w:val="24"/>
        </w:rPr>
        <w:t>31669,28 EUR</w:t>
      </w:r>
    </w:p>
    <w:p w:rsidR="00E7469A" w:rsidRPr="00004FAB" w:rsidRDefault="00E7469A" w:rsidP="00E7469A">
      <w:pPr>
        <w:spacing w:after="0" w:line="360" w:lineRule="auto"/>
        <w:jc w:val="both"/>
        <w:rPr>
          <w:rFonts w:ascii="Times New Roman" w:hAnsi="Times New Roman" w:cs="Times New Roman"/>
          <w:i/>
          <w:sz w:val="24"/>
          <w:szCs w:val="24"/>
        </w:rPr>
      </w:pPr>
      <w:r w:rsidRPr="00004FAB">
        <w:rPr>
          <w:rFonts w:ascii="Times New Roman" w:hAnsi="Times New Roman" w:cs="Times New Roman"/>
          <w:i/>
          <w:sz w:val="24"/>
          <w:szCs w:val="24"/>
        </w:rPr>
        <w:t>Obec Bystrá</w:t>
      </w:r>
    </w:p>
    <w:p w:rsidR="00E7469A" w:rsidRPr="00004FAB" w:rsidRDefault="00E7469A" w:rsidP="00E7469A">
      <w:pPr>
        <w:spacing w:after="0" w:line="360" w:lineRule="auto"/>
        <w:jc w:val="both"/>
        <w:rPr>
          <w:rFonts w:ascii="Times New Roman" w:hAnsi="Times New Roman" w:cs="Times New Roman"/>
          <w:sz w:val="24"/>
          <w:szCs w:val="24"/>
        </w:rPr>
      </w:pPr>
      <w:r w:rsidRPr="00004FAB">
        <w:rPr>
          <w:rFonts w:ascii="Times New Roman" w:hAnsi="Times New Roman" w:cs="Times New Roman"/>
          <w:sz w:val="24"/>
          <w:szCs w:val="24"/>
        </w:rPr>
        <w:t xml:space="preserve">Rekonštrukcia obecných komunikácií - </w:t>
      </w:r>
      <w:r w:rsidRPr="00004FAB">
        <w:rPr>
          <w:rFonts w:ascii="Times New Roman" w:hAnsi="Times New Roman" w:cs="Times New Roman"/>
          <w:b/>
          <w:sz w:val="24"/>
          <w:szCs w:val="24"/>
        </w:rPr>
        <w:t>31411,89 EUR</w:t>
      </w:r>
    </w:p>
    <w:p w:rsidR="00E7469A" w:rsidRPr="00004FAB" w:rsidRDefault="00E7469A" w:rsidP="00E7469A">
      <w:pPr>
        <w:spacing w:after="0" w:line="360" w:lineRule="auto"/>
        <w:jc w:val="both"/>
        <w:rPr>
          <w:rFonts w:ascii="Times New Roman" w:hAnsi="Times New Roman" w:cs="Times New Roman"/>
          <w:i/>
          <w:sz w:val="24"/>
          <w:szCs w:val="24"/>
        </w:rPr>
      </w:pPr>
      <w:r w:rsidRPr="00004FAB">
        <w:rPr>
          <w:rFonts w:ascii="Times New Roman" w:hAnsi="Times New Roman" w:cs="Times New Roman"/>
          <w:i/>
          <w:sz w:val="24"/>
          <w:szCs w:val="24"/>
        </w:rPr>
        <w:t>Obec Predajná</w:t>
      </w:r>
    </w:p>
    <w:p w:rsidR="00E7469A" w:rsidRPr="00004FAB" w:rsidRDefault="00E7469A" w:rsidP="00E7469A">
      <w:pPr>
        <w:spacing w:after="0" w:line="360" w:lineRule="auto"/>
        <w:jc w:val="both"/>
        <w:rPr>
          <w:rFonts w:ascii="Times New Roman" w:hAnsi="Times New Roman" w:cs="Times New Roman"/>
          <w:sz w:val="24"/>
          <w:szCs w:val="24"/>
        </w:rPr>
      </w:pPr>
      <w:r w:rsidRPr="00004FAB">
        <w:rPr>
          <w:rFonts w:ascii="Times New Roman" w:hAnsi="Times New Roman" w:cs="Times New Roman"/>
          <w:sz w:val="24"/>
          <w:szCs w:val="24"/>
        </w:rPr>
        <w:t xml:space="preserve">Revitalizácia okolia domu smútku - </w:t>
      </w:r>
      <w:r w:rsidRPr="00004FAB">
        <w:rPr>
          <w:rFonts w:ascii="Times New Roman" w:hAnsi="Times New Roman" w:cs="Times New Roman"/>
          <w:b/>
          <w:sz w:val="24"/>
          <w:szCs w:val="24"/>
        </w:rPr>
        <w:t>31280,96 EUR</w:t>
      </w:r>
    </w:p>
    <w:p w:rsidR="00E7469A" w:rsidRPr="00004FAB" w:rsidRDefault="00E7469A" w:rsidP="00E7469A">
      <w:pPr>
        <w:spacing w:after="0" w:line="360" w:lineRule="auto"/>
        <w:jc w:val="both"/>
        <w:rPr>
          <w:rFonts w:ascii="Times New Roman" w:hAnsi="Times New Roman" w:cs="Times New Roman"/>
          <w:i/>
          <w:sz w:val="24"/>
          <w:szCs w:val="24"/>
        </w:rPr>
      </w:pPr>
      <w:r w:rsidRPr="00004FAB">
        <w:rPr>
          <w:rFonts w:ascii="Times New Roman" w:hAnsi="Times New Roman" w:cs="Times New Roman"/>
          <w:i/>
          <w:sz w:val="24"/>
          <w:szCs w:val="24"/>
        </w:rPr>
        <w:t>Obec Predajná</w:t>
      </w:r>
    </w:p>
    <w:p w:rsidR="00E7469A" w:rsidRPr="00004FAB" w:rsidRDefault="00E7469A" w:rsidP="00E7469A">
      <w:pPr>
        <w:spacing w:after="0" w:line="360" w:lineRule="auto"/>
        <w:jc w:val="both"/>
        <w:rPr>
          <w:rFonts w:ascii="Times New Roman" w:hAnsi="Times New Roman" w:cs="Times New Roman"/>
          <w:b/>
          <w:sz w:val="24"/>
          <w:szCs w:val="24"/>
        </w:rPr>
      </w:pPr>
      <w:r w:rsidRPr="00004FAB">
        <w:rPr>
          <w:rFonts w:ascii="Times New Roman" w:hAnsi="Times New Roman" w:cs="Times New Roman"/>
          <w:sz w:val="24"/>
          <w:szCs w:val="24"/>
        </w:rPr>
        <w:t xml:space="preserve">Rekonštrukcia verejného priestranstva pri kultúrnom dome - </w:t>
      </w:r>
      <w:r w:rsidRPr="00004FAB">
        <w:rPr>
          <w:rFonts w:ascii="Times New Roman" w:hAnsi="Times New Roman" w:cs="Times New Roman"/>
          <w:b/>
          <w:sz w:val="24"/>
          <w:szCs w:val="24"/>
        </w:rPr>
        <w:t>31942,23 EUR</w:t>
      </w:r>
    </w:p>
    <w:p w:rsidR="00E7469A" w:rsidRPr="00840EF2" w:rsidRDefault="00E7469A" w:rsidP="00E7469A">
      <w:pPr>
        <w:spacing w:after="0" w:line="360" w:lineRule="auto"/>
        <w:jc w:val="both"/>
        <w:rPr>
          <w:rFonts w:ascii="Times New Roman" w:hAnsi="Times New Roman" w:cs="Times New Roman"/>
          <w:sz w:val="24"/>
          <w:szCs w:val="24"/>
        </w:rPr>
      </w:pPr>
    </w:p>
    <w:p w:rsidR="00E7469A" w:rsidRPr="00840EF2" w:rsidRDefault="00E7469A" w:rsidP="00E7469A">
      <w:pPr>
        <w:pStyle w:val="Nadpis3"/>
        <w:spacing w:after="240" w:line="360" w:lineRule="auto"/>
      </w:pPr>
      <w:bookmarkStart w:id="44" w:name="_Toc434775698"/>
      <w:bookmarkStart w:id="45" w:name="_Toc434775928"/>
      <w:bookmarkStart w:id="46" w:name="_Toc486504043"/>
      <w:r w:rsidRPr="00840EF2">
        <w:t>Zvláštnosti</w:t>
      </w:r>
      <w:r>
        <w:t>/špecifiká</w:t>
      </w:r>
      <w:r w:rsidRPr="00840EF2">
        <w:t xml:space="preserve"> daného územia a jeho komparatívne výhody oproti ostatným územiam.</w:t>
      </w:r>
      <w:bookmarkEnd w:id="44"/>
      <w:bookmarkEnd w:id="45"/>
      <w:bookmarkEnd w:id="46"/>
    </w:p>
    <w:p w:rsidR="00E7469A" w:rsidRPr="00840EF2" w:rsidRDefault="00E7469A" w:rsidP="00E7469A">
      <w:pPr>
        <w:pStyle w:val="Odsekzoznamu"/>
        <w:spacing w:line="360" w:lineRule="auto"/>
        <w:ind w:left="0" w:firstLine="720"/>
        <w:jc w:val="both"/>
        <w:rPr>
          <w:rFonts w:ascii="Times New Roman" w:hAnsi="Times New Roman" w:cs="Times New Roman"/>
          <w:sz w:val="24"/>
          <w:szCs w:val="24"/>
        </w:rPr>
      </w:pPr>
      <w:r w:rsidRPr="00840EF2">
        <w:rPr>
          <w:rFonts w:ascii="Times New Roman" w:hAnsi="Times New Roman" w:cs="Times New Roman"/>
          <w:sz w:val="24"/>
          <w:szCs w:val="24"/>
        </w:rPr>
        <w:t>Územie MAS Chopok juh je jediným verejno-súkromným partnerstvom s členským mestom nad 20 000 obyvateľov v okrese Brezno a má komparatívne výhody a zvláštnosti v daných oblastiach:</w:t>
      </w:r>
    </w:p>
    <w:p w:rsidR="00E7469A" w:rsidRPr="00840EF2" w:rsidRDefault="00E7469A" w:rsidP="00E7469A">
      <w:pPr>
        <w:pStyle w:val="Odsekzoznamu"/>
        <w:spacing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w:t>
      </w:r>
      <w:r w:rsidRPr="00840EF2">
        <w:rPr>
          <w:rFonts w:ascii="Times New Roman" w:hAnsi="Times New Roman" w:cs="Times New Roman"/>
          <w:sz w:val="24"/>
          <w:szCs w:val="24"/>
        </w:rPr>
        <w:tab/>
        <w:t>rozsiahla surovinová základňa drevnej hmoty,</w:t>
      </w:r>
    </w:p>
    <w:p w:rsidR="00E7469A" w:rsidRPr="00840EF2" w:rsidRDefault="00E7469A" w:rsidP="00E7469A">
      <w:pPr>
        <w:pStyle w:val="Odsekzoznamu"/>
        <w:spacing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w:t>
      </w:r>
      <w:r w:rsidRPr="00840EF2">
        <w:rPr>
          <w:rFonts w:ascii="Times New Roman" w:hAnsi="Times New Roman" w:cs="Times New Roman"/>
          <w:sz w:val="24"/>
          <w:szCs w:val="24"/>
        </w:rPr>
        <w:tab/>
        <w:t>tradície priemyselnej výroby, tradície poľnohospodárskej výroby, tradícia čipkárstva,</w:t>
      </w:r>
    </w:p>
    <w:p w:rsidR="00E7469A" w:rsidRPr="00840EF2" w:rsidRDefault="00E7469A" w:rsidP="00E7469A">
      <w:pPr>
        <w:pStyle w:val="Odsekzoznamu"/>
        <w:spacing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w:t>
      </w:r>
      <w:r w:rsidRPr="00840EF2">
        <w:rPr>
          <w:rFonts w:ascii="Times New Roman" w:hAnsi="Times New Roman" w:cs="Times New Roman"/>
          <w:sz w:val="24"/>
          <w:szCs w:val="24"/>
        </w:rPr>
        <w:tab/>
        <w:t>dostatok voľných, najmä hnedých plôch vhodných na budovanie priemyselných parkov,</w:t>
      </w:r>
    </w:p>
    <w:p w:rsidR="00E7469A" w:rsidRPr="00840EF2" w:rsidRDefault="00E7469A" w:rsidP="00E7469A">
      <w:pPr>
        <w:pStyle w:val="Odsekzoznamu"/>
        <w:spacing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w:t>
      </w:r>
      <w:r w:rsidRPr="00840EF2">
        <w:rPr>
          <w:rFonts w:ascii="Times New Roman" w:hAnsi="Times New Roman" w:cs="Times New Roman"/>
          <w:sz w:val="24"/>
          <w:szCs w:val="24"/>
        </w:rPr>
        <w:tab/>
        <w:t>prírodné bohatstvo, chránené prírodné oblasti a prírodné pamiatky,</w:t>
      </w:r>
    </w:p>
    <w:p w:rsidR="00E7469A" w:rsidRPr="00840EF2" w:rsidRDefault="00E7469A" w:rsidP="00E7469A">
      <w:pPr>
        <w:pStyle w:val="Odsekzoznamu"/>
        <w:spacing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w:t>
      </w:r>
      <w:r w:rsidRPr="00840EF2">
        <w:rPr>
          <w:rFonts w:ascii="Times New Roman" w:hAnsi="Times New Roman" w:cs="Times New Roman"/>
          <w:sz w:val="24"/>
          <w:szCs w:val="24"/>
        </w:rPr>
        <w:tab/>
        <w:t>vhodné prostredie pre zimné športy, športový rybolov a turistiku, agroturistiku a celkový rozvoj cestovného ruchu,</w:t>
      </w:r>
    </w:p>
    <w:p w:rsidR="00E7469A" w:rsidRPr="00840EF2" w:rsidRDefault="00E7469A" w:rsidP="00E7469A">
      <w:pPr>
        <w:pStyle w:val="Odsekzoznamu"/>
        <w:spacing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w:t>
      </w:r>
      <w:r w:rsidRPr="00840EF2">
        <w:rPr>
          <w:rFonts w:ascii="Times New Roman" w:hAnsi="Times New Roman" w:cs="Times New Roman"/>
          <w:sz w:val="24"/>
          <w:szCs w:val="24"/>
        </w:rPr>
        <w:tab/>
        <w:t xml:space="preserve">existencia infraštruktúry a </w:t>
      </w:r>
      <w:proofErr w:type="spellStart"/>
      <w:r w:rsidRPr="00840EF2">
        <w:rPr>
          <w:rFonts w:ascii="Times New Roman" w:hAnsi="Times New Roman" w:cs="Times New Roman"/>
          <w:sz w:val="24"/>
          <w:szCs w:val="24"/>
        </w:rPr>
        <w:t>supraštruktúry</w:t>
      </w:r>
      <w:proofErr w:type="spellEnd"/>
      <w:r w:rsidRPr="00840EF2">
        <w:rPr>
          <w:rFonts w:ascii="Times New Roman" w:hAnsi="Times New Roman" w:cs="Times New Roman"/>
          <w:sz w:val="24"/>
          <w:szCs w:val="24"/>
        </w:rPr>
        <w:t xml:space="preserve"> pre rozvoj cestovného ruchu,</w:t>
      </w:r>
    </w:p>
    <w:p w:rsidR="00E7469A" w:rsidRPr="00840EF2" w:rsidRDefault="00E7469A" w:rsidP="00E7469A">
      <w:pPr>
        <w:pStyle w:val="Odsekzoznamu"/>
        <w:spacing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w:t>
      </w:r>
      <w:r w:rsidRPr="00840EF2">
        <w:rPr>
          <w:rFonts w:ascii="Times New Roman" w:hAnsi="Times New Roman" w:cs="Times New Roman"/>
          <w:sz w:val="24"/>
          <w:szCs w:val="24"/>
        </w:rPr>
        <w:tab/>
        <w:t>kultúrne pamiatky (pamätná izba rodného domu básnika Jána Chalupku, pamätná izba upálenia ľudí fašistami vo vápenke Nemecká, pamätník SNP v Krpáčove, gotické kostoly, ľudová architektúra, prírodné zvláštnosti (</w:t>
      </w:r>
      <w:proofErr w:type="spellStart"/>
      <w:r w:rsidRPr="00840EF2">
        <w:rPr>
          <w:rFonts w:ascii="Times New Roman" w:hAnsi="Times New Roman" w:cs="Times New Roman"/>
          <w:sz w:val="24"/>
          <w:szCs w:val="24"/>
        </w:rPr>
        <w:t>Bystrianska</w:t>
      </w:r>
      <w:proofErr w:type="spellEnd"/>
      <w:r w:rsidRPr="00840EF2">
        <w:rPr>
          <w:rFonts w:ascii="Times New Roman" w:hAnsi="Times New Roman" w:cs="Times New Roman"/>
          <w:sz w:val="24"/>
          <w:szCs w:val="24"/>
        </w:rPr>
        <w:t xml:space="preserve"> jaskyňa), archeologická lokalita Hradisko a lokalita Hrádok pri Hornej Lehote, množstvo rodákov významných z oblasti kultúrneho a spoločenského života),</w:t>
      </w:r>
    </w:p>
    <w:p w:rsidR="00E7469A" w:rsidRDefault="00E7469A" w:rsidP="00E7469A">
      <w:pPr>
        <w:pStyle w:val="Odsekzoznamu"/>
        <w:spacing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lastRenderedPageBreak/>
        <w:t>-</w:t>
      </w:r>
      <w:r w:rsidRPr="00840EF2">
        <w:rPr>
          <w:rFonts w:ascii="Times New Roman" w:hAnsi="Times New Roman" w:cs="Times New Roman"/>
          <w:sz w:val="24"/>
          <w:szCs w:val="24"/>
        </w:rPr>
        <w:tab/>
        <w:t>folklór a živé kultúrne tradície (detský folklórny súbor Bociana), tradícia ochotníckeho divadla</w:t>
      </w:r>
    </w:p>
    <w:p w:rsidR="00E7469A" w:rsidRPr="00840EF2" w:rsidRDefault="00E7469A" w:rsidP="00E7469A">
      <w:pPr>
        <w:pStyle w:val="Nadpis3"/>
        <w:spacing w:after="240" w:line="360" w:lineRule="auto"/>
      </w:pPr>
      <w:bookmarkStart w:id="47" w:name="_Toc434775699"/>
      <w:bookmarkStart w:id="48" w:name="_Toc434775929"/>
      <w:bookmarkStart w:id="49" w:name="_Toc486504044"/>
      <w:r w:rsidRPr="00840EF2">
        <w:t>Zaujímavosti regiónu Chopok juh</w:t>
      </w:r>
      <w:bookmarkEnd w:id="47"/>
      <w:bookmarkEnd w:id="48"/>
      <w:bookmarkEnd w:id="49"/>
    </w:p>
    <w:p w:rsidR="00E7469A" w:rsidRPr="00840EF2" w:rsidRDefault="00E7469A" w:rsidP="00E7469A">
      <w:pPr>
        <w:spacing w:line="360" w:lineRule="auto"/>
        <w:ind w:firstLine="709"/>
        <w:jc w:val="both"/>
        <w:rPr>
          <w:rFonts w:ascii="Times New Roman" w:hAnsi="Times New Roman" w:cs="Times New Roman"/>
          <w:sz w:val="24"/>
          <w:szCs w:val="24"/>
        </w:rPr>
      </w:pPr>
      <w:r w:rsidRPr="00840EF2">
        <w:rPr>
          <w:rFonts w:ascii="Times New Roman" w:hAnsi="Times New Roman" w:cs="Times New Roman"/>
          <w:sz w:val="24"/>
          <w:szCs w:val="24"/>
        </w:rPr>
        <w:t xml:space="preserve">Všetky obce mikroregiónu Chopok juh paria do Národného parku Nízke Tatry (NAPANT), obce Bystrá, Mýto pod Ďumbierom a Ráztoka dokonca patria do 2. stupňa ochrany. Obec Nemecká zároveň spadá aj do oblasti Slovenského Rudohoria. </w:t>
      </w:r>
    </w:p>
    <w:p w:rsidR="00E7469A" w:rsidRPr="00840EF2" w:rsidRDefault="00E7469A" w:rsidP="00E7469A">
      <w:pPr>
        <w:spacing w:line="360" w:lineRule="auto"/>
        <w:jc w:val="both"/>
        <w:rPr>
          <w:rFonts w:ascii="Times New Roman" w:hAnsi="Times New Roman" w:cs="Times New Roman"/>
          <w:sz w:val="24"/>
          <w:szCs w:val="24"/>
        </w:rPr>
      </w:pPr>
      <w:r w:rsidRPr="00840EF2">
        <w:rPr>
          <w:rFonts w:ascii="Times New Roman" w:hAnsi="Times New Roman" w:cs="Times New Roman"/>
          <w:sz w:val="24"/>
          <w:szCs w:val="24"/>
        </w:rPr>
        <w:t xml:space="preserve">Obce Dolná Lehota a Jasenie zároveň patria do Národnej prírodnej rezervácie Skalka. </w:t>
      </w:r>
    </w:p>
    <w:p w:rsidR="00E7469A" w:rsidRPr="00840EF2" w:rsidRDefault="00E7469A" w:rsidP="00E7469A">
      <w:pPr>
        <w:spacing w:line="360" w:lineRule="auto"/>
        <w:ind w:firstLine="737"/>
        <w:jc w:val="both"/>
        <w:rPr>
          <w:rFonts w:ascii="Times New Roman" w:hAnsi="Times New Roman" w:cs="Times New Roman"/>
          <w:sz w:val="24"/>
          <w:szCs w:val="24"/>
        </w:rPr>
      </w:pPr>
      <w:r w:rsidRPr="00840EF2">
        <w:rPr>
          <w:rFonts w:ascii="Times New Roman" w:hAnsi="Times New Roman" w:cs="Times New Roman"/>
          <w:sz w:val="24"/>
          <w:szCs w:val="24"/>
        </w:rPr>
        <w:t xml:space="preserve">V katastri obce Horná Lehota je prírodná pamiatka kopec Hrádok, na ktorom sa našli vykopávky </w:t>
      </w:r>
      <w:proofErr w:type="spellStart"/>
      <w:r w:rsidRPr="00840EF2">
        <w:rPr>
          <w:rFonts w:ascii="Times New Roman" w:hAnsi="Times New Roman" w:cs="Times New Roman"/>
          <w:sz w:val="24"/>
          <w:szCs w:val="24"/>
        </w:rPr>
        <w:t>trilobitov</w:t>
      </w:r>
      <w:proofErr w:type="spellEnd"/>
      <w:r w:rsidRPr="00840EF2">
        <w:rPr>
          <w:rFonts w:ascii="Times New Roman" w:hAnsi="Times New Roman" w:cs="Times New Roman"/>
          <w:sz w:val="24"/>
          <w:szCs w:val="24"/>
        </w:rPr>
        <w:t>. Tieto sú v súčasnosti vystavené v Pamätnej izbe Sama Chalupku, nachádzajúcej sa priamo v obci.</w:t>
      </w:r>
    </w:p>
    <w:p w:rsidR="00E7469A" w:rsidRPr="00840EF2" w:rsidRDefault="00E7469A" w:rsidP="00E7469A">
      <w:pPr>
        <w:spacing w:line="360" w:lineRule="auto"/>
        <w:jc w:val="both"/>
        <w:rPr>
          <w:rFonts w:ascii="Times New Roman" w:hAnsi="Times New Roman" w:cs="Times New Roman"/>
          <w:sz w:val="24"/>
          <w:szCs w:val="24"/>
        </w:rPr>
      </w:pPr>
      <w:r w:rsidRPr="00840EF2">
        <w:rPr>
          <w:rFonts w:ascii="Times New Roman" w:hAnsi="Times New Roman" w:cs="Times New Roman"/>
          <w:sz w:val="24"/>
          <w:szCs w:val="24"/>
        </w:rPr>
        <w:t xml:space="preserve">Na území  obce Jarabá sú 3 pramene minerálnych vôd – </w:t>
      </w:r>
      <w:proofErr w:type="spellStart"/>
      <w:r w:rsidRPr="00840EF2">
        <w:rPr>
          <w:rFonts w:ascii="Times New Roman" w:hAnsi="Times New Roman" w:cs="Times New Roman"/>
          <w:sz w:val="24"/>
          <w:szCs w:val="24"/>
        </w:rPr>
        <w:t>Jasienok</w:t>
      </w:r>
      <w:proofErr w:type="spellEnd"/>
      <w:r w:rsidRPr="00840EF2">
        <w:rPr>
          <w:rFonts w:ascii="Times New Roman" w:hAnsi="Times New Roman" w:cs="Times New Roman"/>
          <w:sz w:val="24"/>
          <w:szCs w:val="24"/>
        </w:rPr>
        <w:t xml:space="preserve">, </w:t>
      </w:r>
      <w:proofErr w:type="spellStart"/>
      <w:r w:rsidRPr="00840EF2">
        <w:rPr>
          <w:rFonts w:ascii="Times New Roman" w:hAnsi="Times New Roman" w:cs="Times New Roman"/>
          <w:sz w:val="24"/>
          <w:szCs w:val="24"/>
        </w:rPr>
        <w:t>Bachláč</w:t>
      </w:r>
      <w:proofErr w:type="spellEnd"/>
      <w:r w:rsidRPr="00840EF2">
        <w:rPr>
          <w:rFonts w:ascii="Times New Roman" w:hAnsi="Times New Roman" w:cs="Times New Roman"/>
          <w:sz w:val="24"/>
          <w:szCs w:val="24"/>
        </w:rPr>
        <w:t xml:space="preserve"> a </w:t>
      </w:r>
      <w:proofErr w:type="spellStart"/>
      <w:r w:rsidRPr="00840EF2">
        <w:rPr>
          <w:rFonts w:ascii="Times New Roman" w:hAnsi="Times New Roman" w:cs="Times New Roman"/>
          <w:sz w:val="24"/>
          <w:szCs w:val="24"/>
        </w:rPr>
        <w:t>Kunštová</w:t>
      </w:r>
      <w:proofErr w:type="spellEnd"/>
      <w:r w:rsidRPr="00840EF2">
        <w:rPr>
          <w:rFonts w:ascii="Times New Roman" w:hAnsi="Times New Roman" w:cs="Times New Roman"/>
          <w:sz w:val="24"/>
          <w:szCs w:val="24"/>
        </w:rPr>
        <w:t>.</w:t>
      </w:r>
    </w:p>
    <w:p w:rsidR="00E7469A" w:rsidRPr="00840EF2" w:rsidRDefault="00E7469A" w:rsidP="00E7469A">
      <w:pPr>
        <w:spacing w:line="360" w:lineRule="auto"/>
        <w:ind w:firstLine="737"/>
        <w:jc w:val="both"/>
        <w:rPr>
          <w:rFonts w:ascii="Times New Roman" w:hAnsi="Times New Roman" w:cs="Times New Roman"/>
          <w:sz w:val="24"/>
          <w:szCs w:val="24"/>
        </w:rPr>
      </w:pPr>
      <w:r w:rsidRPr="00840EF2">
        <w:rPr>
          <w:rFonts w:ascii="Times New Roman" w:hAnsi="Times New Roman" w:cs="Times New Roman"/>
          <w:sz w:val="24"/>
          <w:szCs w:val="24"/>
        </w:rPr>
        <w:t xml:space="preserve">Kataster obce Jasenie patrí aj do prírodnej rezervácie Pod </w:t>
      </w:r>
      <w:proofErr w:type="spellStart"/>
      <w:r w:rsidRPr="00840EF2">
        <w:rPr>
          <w:rFonts w:ascii="Times New Roman" w:hAnsi="Times New Roman" w:cs="Times New Roman"/>
          <w:sz w:val="24"/>
          <w:szCs w:val="24"/>
        </w:rPr>
        <w:t>Latiborskou</w:t>
      </w:r>
      <w:proofErr w:type="spellEnd"/>
      <w:r w:rsidRPr="00840EF2">
        <w:rPr>
          <w:rFonts w:ascii="Times New Roman" w:hAnsi="Times New Roman" w:cs="Times New Roman"/>
          <w:sz w:val="24"/>
          <w:szCs w:val="24"/>
        </w:rPr>
        <w:t xml:space="preserve"> hoľou, ako aj do chráneného krajinného vtáčieho územia Nízke Tatry.</w:t>
      </w:r>
    </w:p>
    <w:p w:rsidR="00E7469A" w:rsidRPr="00840EF2" w:rsidRDefault="00E7469A" w:rsidP="00E7469A">
      <w:pPr>
        <w:spacing w:line="360" w:lineRule="auto"/>
        <w:ind w:firstLine="737"/>
        <w:jc w:val="both"/>
        <w:rPr>
          <w:rFonts w:ascii="Times New Roman" w:hAnsi="Times New Roman" w:cs="Times New Roman"/>
          <w:sz w:val="24"/>
          <w:szCs w:val="24"/>
        </w:rPr>
      </w:pPr>
      <w:r w:rsidRPr="00840EF2">
        <w:rPr>
          <w:rFonts w:ascii="Times New Roman" w:hAnsi="Times New Roman" w:cs="Times New Roman"/>
          <w:sz w:val="24"/>
          <w:szCs w:val="24"/>
        </w:rPr>
        <w:t xml:space="preserve">Obec Predajná spadá do prírodnej rezervácie </w:t>
      </w:r>
      <w:proofErr w:type="spellStart"/>
      <w:r w:rsidRPr="00840EF2">
        <w:rPr>
          <w:rFonts w:ascii="Times New Roman" w:hAnsi="Times New Roman" w:cs="Times New Roman"/>
          <w:sz w:val="24"/>
          <w:szCs w:val="24"/>
        </w:rPr>
        <w:t>Predajnianska</w:t>
      </w:r>
      <w:proofErr w:type="spellEnd"/>
      <w:r w:rsidRPr="00840EF2">
        <w:rPr>
          <w:rFonts w:ascii="Times New Roman" w:hAnsi="Times New Roman" w:cs="Times New Roman"/>
          <w:sz w:val="24"/>
          <w:szCs w:val="24"/>
        </w:rPr>
        <w:t xml:space="preserve"> slatina a do chráneného areálu </w:t>
      </w:r>
      <w:proofErr w:type="spellStart"/>
      <w:r w:rsidRPr="00840EF2">
        <w:rPr>
          <w:rFonts w:ascii="Times New Roman" w:hAnsi="Times New Roman" w:cs="Times New Roman"/>
          <w:sz w:val="24"/>
          <w:szCs w:val="24"/>
        </w:rPr>
        <w:t>Mitrová</w:t>
      </w:r>
      <w:proofErr w:type="spellEnd"/>
      <w:r w:rsidRPr="00840EF2">
        <w:rPr>
          <w:rFonts w:ascii="Times New Roman" w:hAnsi="Times New Roman" w:cs="Times New Roman"/>
          <w:sz w:val="24"/>
          <w:szCs w:val="24"/>
        </w:rPr>
        <w:t xml:space="preserve">. Zároveň na území Predajnej sa nachádza prírodná pamiatka </w:t>
      </w:r>
      <w:proofErr w:type="spellStart"/>
      <w:r w:rsidRPr="00840EF2">
        <w:rPr>
          <w:rFonts w:ascii="Times New Roman" w:hAnsi="Times New Roman" w:cs="Times New Roman"/>
          <w:sz w:val="24"/>
          <w:szCs w:val="24"/>
        </w:rPr>
        <w:t>Jajkovskásuť</w:t>
      </w:r>
      <w:proofErr w:type="spellEnd"/>
      <w:r w:rsidRPr="00840EF2">
        <w:rPr>
          <w:rFonts w:ascii="Times New Roman" w:hAnsi="Times New Roman" w:cs="Times New Roman"/>
          <w:sz w:val="24"/>
          <w:szCs w:val="24"/>
        </w:rPr>
        <w:t xml:space="preserve"> a prírodný </w:t>
      </w:r>
      <w:r>
        <w:rPr>
          <w:rFonts w:ascii="Times New Roman" w:hAnsi="Times New Roman" w:cs="Times New Roman"/>
          <w:sz w:val="24"/>
          <w:szCs w:val="24"/>
        </w:rPr>
        <w:t xml:space="preserve">výtvor </w:t>
      </w:r>
      <w:proofErr w:type="spellStart"/>
      <w:r>
        <w:rPr>
          <w:rFonts w:ascii="Times New Roman" w:hAnsi="Times New Roman" w:cs="Times New Roman"/>
          <w:sz w:val="24"/>
          <w:szCs w:val="24"/>
        </w:rPr>
        <w:t>Predajnianske</w:t>
      </w:r>
      <w:proofErr w:type="spellEnd"/>
      <w:r>
        <w:rPr>
          <w:rFonts w:ascii="Times New Roman" w:hAnsi="Times New Roman" w:cs="Times New Roman"/>
          <w:sz w:val="24"/>
          <w:szCs w:val="24"/>
        </w:rPr>
        <w:t xml:space="preserve"> vodopády. </w:t>
      </w:r>
      <w:r w:rsidRPr="00840EF2">
        <w:rPr>
          <w:rFonts w:ascii="Times New Roman" w:hAnsi="Times New Roman" w:cs="Times New Roman"/>
          <w:sz w:val="24"/>
          <w:szCs w:val="24"/>
        </w:rPr>
        <w:t xml:space="preserve">Vo viacerých obciach mikroregiónu sa nachádzajú zimné strediská cestovného ruchu, vybudované cyklotrasy a kvalitné podmienky pre letnú turistiku a aktívny </w:t>
      </w:r>
      <w:proofErr w:type="spellStart"/>
      <w:r w:rsidRPr="00840EF2">
        <w:rPr>
          <w:rFonts w:ascii="Times New Roman" w:hAnsi="Times New Roman" w:cs="Times New Roman"/>
          <w:sz w:val="24"/>
          <w:szCs w:val="24"/>
        </w:rPr>
        <w:t>odpočinok.Na</w:t>
      </w:r>
      <w:proofErr w:type="spellEnd"/>
      <w:r w:rsidRPr="00840EF2">
        <w:rPr>
          <w:rFonts w:ascii="Times New Roman" w:hAnsi="Times New Roman" w:cs="Times New Roman"/>
          <w:sz w:val="24"/>
          <w:szCs w:val="24"/>
        </w:rPr>
        <w:t xml:space="preserve"> územie Brezna zasahujú tri geomorfologické celky – Horehronské podolie, Nízke Tatry a Veporské vrchy. Centrálne územie mesta (intravilán) leží v Horehronskom podolí, rozprestierajúc sa prevažne v jej podcelku zvanom Breznianska kotlina. Tá zaberá väčšinu katastrálneho územia po oboch brehoch aluviálnej nivy rieky Hron, pričom na sever od intravilánu na Brezniansku kotlinu nadväzuje </w:t>
      </w:r>
      <w:proofErr w:type="spellStart"/>
      <w:r w:rsidRPr="00840EF2">
        <w:rPr>
          <w:rFonts w:ascii="Times New Roman" w:hAnsi="Times New Roman" w:cs="Times New Roman"/>
          <w:sz w:val="24"/>
          <w:szCs w:val="24"/>
        </w:rPr>
        <w:t>Bystrianskepodhorie</w:t>
      </w:r>
      <w:proofErr w:type="spellEnd"/>
      <w:r w:rsidRPr="00840EF2">
        <w:rPr>
          <w:rFonts w:ascii="Times New Roman" w:hAnsi="Times New Roman" w:cs="Times New Roman"/>
          <w:sz w:val="24"/>
          <w:szCs w:val="24"/>
        </w:rPr>
        <w:t xml:space="preserve">, na ktoré nadväzuje pohorie Nízke Tatry, zaberajúce severnú tretinu katastra mesta. Na Brezniansku kotlinu na juhu a juhovýchode katastra nadväzujú okrajovo i Veporské vrchy. </w:t>
      </w:r>
    </w:p>
    <w:p w:rsidR="00E7469A" w:rsidRDefault="00E7469A" w:rsidP="00E7469A">
      <w:pPr>
        <w:spacing w:line="360" w:lineRule="auto"/>
        <w:ind w:firstLine="737"/>
        <w:jc w:val="both"/>
        <w:rPr>
          <w:rFonts w:ascii="Times New Roman" w:hAnsi="Times New Roman" w:cs="Times New Roman"/>
          <w:sz w:val="24"/>
          <w:szCs w:val="24"/>
        </w:rPr>
      </w:pPr>
      <w:r w:rsidRPr="00840EF2">
        <w:rPr>
          <w:rFonts w:ascii="Times New Roman" w:hAnsi="Times New Roman" w:cs="Times New Roman"/>
          <w:sz w:val="24"/>
          <w:szCs w:val="24"/>
        </w:rPr>
        <w:t>Kategorizácia územia  v rámci Banskobystrického samosprávneho kraja vychádza z regionalizácie cestovného ruchu, ktorá hodnotí potenciál cestovného ruchu a zároveň určuje jeho jednotlivé nosné formy. V Banskobystrickom samosprávnom kraji sú jednotlivé regióny zadefinované z hľadiska ich významnosti nasledovne:</w:t>
      </w:r>
    </w:p>
    <w:p w:rsidR="00E7469A" w:rsidRPr="00840EF2" w:rsidRDefault="00E7469A" w:rsidP="00E7469A">
      <w:pPr>
        <w:spacing w:line="360" w:lineRule="auto"/>
        <w:jc w:val="both"/>
        <w:rPr>
          <w:rFonts w:ascii="Times New Roman" w:hAnsi="Times New Roman" w:cs="Times New Roman"/>
          <w:sz w:val="24"/>
          <w:szCs w:val="24"/>
        </w:rPr>
      </w:pPr>
    </w:p>
    <w:tbl>
      <w:tblPr>
        <w:tblStyle w:val="Mriekatabuky"/>
        <w:tblW w:w="0" w:type="auto"/>
        <w:tblLook w:val="04A0" w:firstRow="1" w:lastRow="0" w:firstColumn="1" w:lastColumn="0" w:noHBand="0" w:noVBand="1"/>
      </w:tblPr>
      <w:tblGrid>
        <w:gridCol w:w="3343"/>
        <w:gridCol w:w="3336"/>
        <w:gridCol w:w="2382"/>
      </w:tblGrid>
      <w:tr w:rsidR="00E7469A" w:rsidRPr="00E6017C" w:rsidTr="0060373F">
        <w:tc>
          <w:tcPr>
            <w:tcW w:w="3402" w:type="dxa"/>
            <w:vAlign w:val="center"/>
          </w:tcPr>
          <w:p w:rsidR="00E7469A" w:rsidRPr="00E6017C" w:rsidRDefault="00E7469A" w:rsidP="0060373F">
            <w:pPr>
              <w:spacing w:line="360" w:lineRule="auto"/>
              <w:jc w:val="center"/>
              <w:rPr>
                <w:rFonts w:ascii="Times New Roman" w:hAnsi="Times New Roman" w:cs="Times New Roman"/>
                <w:b/>
                <w:sz w:val="24"/>
                <w:szCs w:val="24"/>
              </w:rPr>
            </w:pPr>
            <w:r w:rsidRPr="00E6017C">
              <w:rPr>
                <w:rFonts w:ascii="Times New Roman" w:hAnsi="Times New Roman" w:cs="Times New Roman"/>
                <w:b/>
                <w:sz w:val="24"/>
                <w:szCs w:val="24"/>
              </w:rPr>
              <w:lastRenderedPageBreak/>
              <w:t>Názov</w:t>
            </w:r>
          </w:p>
        </w:tc>
        <w:tc>
          <w:tcPr>
            <w:tcW w:w="3402" w:type="dxa"/>
            <w:vAlign w:val="center"/>
          </w:tcPr>
          <w:p w:rsidR="00E7469A" w:rsidRPr="00E6017C" w:rsidRDefault="00E7469A" w:rsidP="0060373F">
            <w:pPr>
              <w:spacing w:line="360" w:lineRule="auto"/>
              <w:jc w:val="center"/>
              <w:rPr>
                <w:rFonts w:ascii="Times New Roman" w:hAnsi="Times New Roman" w:cs="Times New Roman"/>
                <w:b/>
                <w:sz w:val="24"/>
                <w:szCs w:val="24"/>
              </w:rPr>
            </w:pPr>
            <w:r w:rsidRPr="00E6017C">
              <w:rPr>
                <w:rFonts w:ascii="Times New Roman" w:hAnsi="Times New Roman" w:cs="Times New Roman"/>
                <w:b/>
                <w:sz w:val="24"/>
                <w:szCs w:val="24"/>
              </w:rPr>
              <w:t>Kategória</w:t>
            </w:r>
          </w:p>
        </w:tc>
        <w:tc>
          <w:tcPr>
            <w:tcW w:w="2407" w:type="dxa"/>
            <w:vAlign w:val="center"/>
          </w:tcPr>
          <w:p w:rsidR="00E7469A" w:rsidRPr="00E6017C" w:rsidRDefault="00E7469A" w:rsidP="0060373F">
            <w:pPr>
              <w:spacing w:line="360" w:lineRule="auto"/>
              <w:jc w:val="center"/>
              <w:rPr>
                <w:rFonts w:ascii="Times New Roman" w:hAnsi="Times New Roman" w:cs="Times New Roman"/>
                <w:b/>
                <w:sz w:val="24"/>
                <w:szCs w:val="24"/>
              </w:rPr>
            </w:pPr>
            <w:r w:rsidRPr="00E6017C">
              <w:rPr>
                <w:rFonts w:ascii="Times New Roman" w:hAnsi="Times New Roman" w:cs="Times New Roman"/>
                <w:b/>
                <w:sz w:val="24"/>
                <w:szCs w:val="24"/>
              </w:rPr>
              <w:t>Význam</w:t>
            </w:r>
          </w:p>
        </w:tc>
      </w:tr>
      <w:tr w:rsidR="00E7469A" w:rsidRPr="00E6017C" w:rsidTr="0060373F">
        <w:tc>
          <w:tcPr>
            <w:tcW w:w="3402" w:type="dxa"/>
            <w:vAlign w:val="center"/>
          </w:tcPr>
          <w:p w:rsidR="00E7469A" w:rsidRPr="00E6017C" w:rsidRDefault="00E7469A" w:rsidP="0060373F">
            <w:pPr>
              <w:spacing w:line="360" w:lineRule="auto"/>
              <w:jc w:val="center"/>
              <w:rPr>
                <w:rFonts w:ascii="Times New Roman" w:hAnsi="Times New Roman" w:cs="Times New Roman"/>
                <w:b/>
                <w:sz w:val="24"/>
                <w:szCs w:val="24"/>
              </w:rPr>
            </w:pPr>
            <w:r w:rsidRPr="00E6017C">
              <w:rPr>
                <w:rFonts w:ascii="Times New Roman" w:hAnsi="Times New Roman" w:cs="Times New Roman"/>
                <w:sz w:val="24"/>
                <w:szCs w:val="24"/>
              </w:rPr>
              <w:t>Horehronský</w:t>
            </w:r>
          </w:p>
        </w:tc>
        <w:tc>
          <w:tcPr>
            <w:tcW w:w="3402" w:type="dxa"/>
            <w:vAlign w:val="center"/>
          </w:tcPr>
          <w:p w:rsidR="00E7469A" w:rsidRPr="00E6017C" w:rsidRDefault="00E7469A" w:rsidP="0060373F">
            <w:pPr>
              <w:spacing w:line="360" w:lineRule="auto"/>
              <w:jc w:val="center"/>
              <w:rPr>
                <w:rFonts w:ascii="Times New Roman" w:hAnsi="Times New Roman" w:cs="Times New Roman"/>
                <w:sz w:val="24"/>
                <w:szCs w:val="24"/>
              </w:rPr>
            </w:pPr>
            <w:r w:rsidRPr="00E6017C">
              <w:rPr>
                <w:rFonts w:ascii="Times New Roman" w:hAnsi="Times New Roman" w:cs="Times New Roman"/>
                <w:sz w:val="24"/>
                <w:szCs w:val="24"/>
              </w:rPr>
              <w:t>2</w:t>
            </w:r>
          </w:p>
        </w:tc>
        <w:tc>
          <w:tcPr>
            <w:tcW w:w="2407" w:type="dxa"/>
            <w:vAlign w:val="center"/>
          </w:tcPr>
          <w:p w:rsidR="00E7469A" w:rsidRPr="00E6017C" w:rsidRDefault="00E7469A" w:rsidP="0060373F">
            <w:pPr>
              <w:spacing w:line="360" w:lineRule="auto"/>
              <w:jc w:val="center"/>
              <w:rPr>
                <w:rFonts w:ascii="Times New Roman" w:hAnsi="Times New Roman" w:cs="Times New Roman"/>
                <w:sz w:val="24"/>
                <w:szCs w:val="24"/>
              </w:rPr>
            </w:pPr>
            <w:r w:rsidRPr="00E6017C">
              <w:rPr>
                <w:rFonts w:ascii="Times New Roman" w:hAnsi="Times New Roman" w:cs="Times New Roman"/>
                <w:sz w:val="24"/>
                <w:szCs w:val="24"/>
              </w:rPr>
              <w:t>národný</w:t>
            </w:r>
          </w:p>
        </w:tc>
      </w:tr>
      <w:tr w:rsidR="00E7469A" w:rsidRPr="00E6017C" w:rsidTr="0060373F">
        <w:tc>
          <w:tcPr>
            <w:tcW w:w="3402" w:type="dxa"/>
            <w:vAlign w:val="center"/>
          </w:tcPr>
          <w:p w:rsidR="00E7469A" w:rsidRPr="00E6017C" w:rsidRDefault="00E7469A" w:rsidP="0060373F">
            <w:pPr>
              <w:spacing w:line="360" w:lineRule="auto"/>
              <w:jc w:val="center"/>
              <w:rPr>
                <w:rFonts w:ascii="Times New Roman" w:hAnsi="Times New Roman" w:cs="Times New Roman"/>
                <w:sz w:val="24"/>
                <w:szCs w:val="24"/>
              </w:rPr>
            </w:pPr>
            <w:r w:rsidRPr="00E6017C">
              <w:rPr>
                <w:rFonts w:ascii="Times New Roman" w:hAnsi="Times New Roman" w:cs="Times New Roman"/>
                <w:sz w:val="24"/>
                <w:szCs w:val="24"/>
              </w:rPr>
              <w:t>Pohronský</w:t>
            </w:r>
          </w:p>
        </w:tc>
        <w:tc>
          <w:tcPr>
            <w:tcW w:w="3402" w:type="dxa"/>
            <w:vAlign w:val="center"/>
          </w:tcPr>
          <w:p w:rsidR="00E7469A" w:rsidRPr="00E6017C" w:rsidRDefault="00E7469A" w:rsidP="0060373F">
            <w:pPr>
              <w:spacing w:line="360" w:lineRule="auto"/>
              <w:jc w:val="center"/>
              <w:rPr>
                <w:rFonts w:ascii="Times New Roman" w:hAnsi="Times New Roman" w:cs="Times New Roman"/>
                <w:sz w:val="24"/>
                <w:szCs w:val="24"/>
              </w:rPr>
            </w:pPr>
            <w:r w:rsidRPr="00E6017C">
              <w:rPr>
                <w:rFonts w:ascii="Times New Roman" w:hAnsi="Times New Roman" w:cs="Times New Roman"/>
                <w:sz w:val="24"/>
                <w:szCs w:val="24"/>
              </w:rPr>
              <w:t>3</w:t>
            </w:r>
          </w:p>
        </w:tc>
        <w:tc>
          <w:tcPr>
            <w:tcW w:w="2407" w:type="dxa"/>
            <w:vAlign w:val="center"/>
          </w:tcPr>
          <w:p w:rsidR="00E7469A" w:rsidRPr="00E6017C" w:rsidRDefault="00E7469A" w:rsidP="0060373F">
            <w:pPr>
              <w:spacing w:line="360" w:lineRule="auto"/>
              <w:jc w:val="center"/>
              <w:rPr>
                <w:rFonts w:ascii="Times New Roman" w:hAnsi="Times New Roman" w:cs="Times New Roman"/>
                <w:sz w:val="24"/>
                <w:szCs w:val="24"/>
              </w:rPr>
            </w:pPr>
            <w:r w:rsidRPr="00E6017C">
              <w:rPr>
                <w:rFonts w:ascii="Times New Roman" w:hAnsi="Times New Roman" w:cs="Times New Roman"/>
                <w:sz w:val="24"/>
                <w:szCs w:val="24"/>
              </w:rPr>
              <w:t>nadregionálny</w:t>
            </w:r>
          </w:p>
        </w:tc>
      </w:tr>
      <w:tr w:rsidR="00E7469A" w:rsidRPr="00E6017C" w:rsidTr="0060373F">
        <w:tc>
          <w:tcPr>
            <w:tcW w:w="3402" w:type="dxa"/>
            <w:vAlign w:val="center"/>
          </w:tcPr>
          <w:p w:rsidR="00E7469A" w:rsidRPr="00E6017C" w:rsidRDefault="00E7469A" w:rsidP="0060373F">
            <w:pPr>
              <w:spacing w:line="360" w:lineRule="auto"/>
              <w:jc w:val="center"/>
              <w:rPr>
                <w:rFonts w:ascii="Times New Roman" w:hAnsi="Times New Roman" w:cs="Times New Roman"/>
                <w:sz w:val="24"/>
                <w:szCs w:val="24"/>
              </w:rPr>
            </w:pPr>
            <w:r w:rsidRPr="00E6017C">
              <w:rPr>
                <w:rFonts w:ascii="Times New Roman" w:hAnsi="Times New Roman" w:cs="Times New Roman"/>
                <w:sz w:val="24"/>
                <w:szCs w:val="24"/>
              </w:rPr>
              <w:t>Ipeľský</w:t>
            </w:r>
          </w:p>
        </w:tc>
        <w:tc>
          <w:tcPr>
            <w:tcW w:w="3402" w:type="dxa"/>
            <w:vAlign w:val="center"/>
          </w:tcPr>
          <w:p w:rsidR="00E7469A" w:rsidRPr="00E6017C" w:rsidRDefault="00E7469A" w:rsidP="0060373F">
            <w:pPr>
              <w:spacing w:line="360" w:lineRule="auto"/>
              <w:jc w:val="center"/>
              <w:rPr>
                <w:rFonts w:ascii="Times New Roman" w:hAnsi="Times New Roman" w:cs="Times New Roman"/>
                <w:sz w:val="24"/>
                <w:szCs w:val="24"/>
              </w:rPr>
            </w:pPr>
            <w:r w:rsidRPr="00E6017C">
              <w:rPr>
                <w:rFonts w:ascii="Times New Roman" w:hAnsi="Times New Roman" w:cs="Times New Roman"/>
                <w:sz w:val="24"/>
                <w:szCs w:val="24"/>
              </w:rPr>
              <w:t>4</w:t>
            </w:r>
          </w:p>
        </w:tc>
        <w:tc>
          <w:tcPr>
            <w:tcW w:w="2407" w:type="dxa"/>
            <w:vAlign w:val="center"/>
          </w:tcPr>
          <w:p w:rsidR="00E7469A" w:rsidRPr="00E6017C" w:rsidRDefault="00E7469A" w:rsidP="0060373F">
            <w:pPr>
              <w:spacing w:line="360" w:lineRule="auto"/>
              <w:jc w:val="center"/>
              <w:rPr>
                <w:rFonts w:ascii="Times New Roman" w:hAnsi="Times New Roman" w:cs="Times New Roman"/>
                <w:sz w:val="24"/>
                <w:szCs w:val="24"/>
              </w:rPr>
            </w:pPr>
            <w:r w:rsidRPr="00E6017C">
              <w:rPr>
                <w:rFonts w:ascii="Times New Roman" w:hAnsi="Times New Roman" w:cs="Times New Roman"/>
                <w:sz w:val="24"/>
                <w:szCs w:val="24"/>
              </w:rPr>
              <w:t>regionálny</w:t>
            </w:r>
          </w:p>
        </w:tc>
      </w:tr>
      <w:tr w:rsidR="00E7469A" w:rsidRPr="00E6017C" w:rsidTr="0060373F">
        <w:tc>
          <w:tcPr>
            <w:tcW w:w="3402" w:type="dxa"/>
            <w:vAlign w:val="center"/>
          </w:tcPr>
          <w:p w:rsidR="00E7469A" w:rsidRPr="00E6017C" w:rsidRDefault="00E7469A" w:rsidP="0060373F">
            <w:pPr>
              <w:spacing w:line="360" w:lineRule="auto"/>
              <w:jc w:val="center"/>
              <w:rPr>
                <w:rFonts w:ascii="Times New Roman" w:hAnsi="Times New Roman" w:cs="Times New Roman"/>
                <w:sz w:val="24"/>
                <w:szCs w:val="24"/>
              </w:rPr>
            </w:pPr>
            <w:r w:rsidRPr="00E6017C">
              <w:rPr>
                <w:rFonts w:ascii="Times New Roman" w:hAnsi="Times New Roman" w:cs="Times New Roman"/>
                <w:sz w:val="24"/>
                <w:szCs w:val="24"/>
              </w:rPr>
              <w:t>Gemerský</w:t>
            </w:r>
          </w:p>
        </w:tc>
        <w:tc>
          <w:tcPr>
            <w:tcW w:w="3402" w:type="dxa"/>
            <w:vAlign w:val="center"/>
          </w:tcPr>
          <w:p w:rsidR="00E7469A" w:rsidRPr="00E6017C" w:rsidRDefault="00E7469A" w:rsidP="0060373F">
            <w:pPr>
              <w:spacing w:line="360" w:lineRule="auto"/>
              <w:jc w:val="center"/>
              <w:rPr>
                <w:rFonts w:ascii="Times New Roman" w:hAnsi="Times New Roman" w:cs="Times New Roman"/>
                <w:sz w:val="24"/>
                <w:szCs w:val="24"/>
              </w:rPr>
            </w:pPr>
            <w:r w:rsidRPr="00E6017C">
              <w:rPr>
                <w:rFonts w:ascii="Times New Roman" w:hAnsi="Times New Roman" w:cs="Times New Roman"/>
                <w:sz w:val="24"/>
                <w:szCs w:val="24"/>
              </w:rPr>
              <w:t>3</w:t>
            </w:r>
          </w:p>
        </w:tc>
        <w:tc>
          <w:tcPr>
            <w:tcW w:w="2407" w:type="dxa"/>
            <w:vAlign w:val="center"/>
          </w:tcPr>
          <w:p w:rsidR="00E7469A" w:rsidRPr="00E6017C" w:rsidRDefault="00E7469A" w:rsidP="0060373F">
            <w:pPr>
              <w:spacing w:line="360" w:lineRule="auto"/>
              <w:jc w:val="center"/>
              <w:rPr>
                <w:rFonts w:ascii="Times New Roman" w:hAnsi="Times New Roman" w:cs="Times New Roman"/>
                <w:sz w:val="24"/>
                <w:szCs w:val="24"/>
              </w:rPr>
            </w:pPr>
            <w:r w:rsidRPr="00E6017C">
              <w:rPr>
                <w:rFonts w:ascii="Times New Roman" w:hAnsi="Times New Roman" w:cs="Times New Roman"/>
                <w:sz w:val="24"/>
                <w:szCs w:val="24"/>
              </w:rPr>
              <w:t>nadregionálny</w:t>
            </w:r>
          </w:p>
        </w:tc>
      </w:tr>
    </w:tbl>
    <w:p w:rsidR="00E7469A" w:rsidRPr="00840EF2" w:rsidRDefault="00E7469A" w:rsidP="00E7469A">
      <w:pPr>
        <w:spacing w:before="240" w:line="360" w:lineRule="auto"/>
        <w:ind w:firstLine="737"/>
        <w:jc w:val="both"/>
        <w:rPr>
          <w:rFonts w:ascii="Times New Roman" w:hAnsi="Times New Roman" w:cs="Times New Roman"/>
          <w:sz w:val="24"/>
          <w:szCs w:val="24"/>
        </w:rPr>
      </w:pPr>
      <w:r w:rsidRPr="00840EF2">
        <w:rPr>
          <w:rFonts w:ascii="Times New Roman" w:hAnsi="Times New Roman" w:cs="Times New Roman"/>
          <w:sz w:val="24"/>
          <w:szCs w:val="24"/>
        </w:rPr>
        <w:t>Ťažisko horského cestovného ruchu celého BBSK je v severnej časti kraja, kde sa nachádza NP Nízke Tatry.</w:t>
      </w:r>
    </w:p>
    <w:p w:rsidR="00E7469A" w:rsidRPr="00840EF2" w:rsidRDefault="00E7469A" w:rsidP="00E7469A">
      <w:pPr>
        <w:spacing w:line="360" w:lineRule="auto"/>
        <w:ind w:firstLine="737"/>
        <w:jc w:val="both"/>
        <w:rPr>
          <w:rFonts w:ascii="Times New Roman" w:hAnsi="Times New Roman" w:cs="Times New Roman"/>
          <w:sz w:val="24"/>
          <w:szCs w:val="24"/>
        </w:rPr>
      </w:pPr>
      <w:r w:rsidRPr="00840EF2">
        <w:rPr>
          <w:rFonts w:ascii="Times New Roman" w:hAnsi="Times New Roman" w:cs="Times New Roman"/>
          <w:sz w:val="24"/>
          <w:szCs w:val="24"/>
        </w:rPr>
        <w:t xml:space="preserve">Podľa hodnotenia a Prehľadu významných horských stredísk s lyžiarskymi areálmi v Banskobystrickom kraji sa stredisko </w:t>
      </w:r>
      <w:r w:rsidRPr="00016A18">
        <w:rPr>
          <w:rFonts w:ascii="Times New Roman" w:hAnsi="Times New Roman" w:cs="Times New Roman"/>
          <w:sz w:val="24"/>
          <w:szCs w:val="24"/>
        </w:rPr>
        <w:t>Jasná Nízke Tatry ++</w:t>
      </w:r>
      <w:r w:rsidRPr="00016A18">
        <w:rPr>
          <w:rFonts w:ascii="Times New Roman" w:hAnsi="Times New Roman" w:cs="Times New Roman"/>
          <w:b/>
          <w:sz w:val="24"/>
          <w:szCs w:val="24"/>
        </w:rPr>
        <w:t xml:space="preserve"> (Chopok sever, juh) umiestnilo na 1. mieste! </w:t>
      </w:r>
      <w:r w:rsidRPr="00840EF2">
        <w:rPr>
          <w:rFonts w:ascii="Times New Roman" w:hAnsi="Times New Roman" w:cs="Times New Roman"/>
          <w:sz w:val="24"/>
          <w:szCs w:val="24"/>
        </w:rPr>
        <w:t>(Zdroj: Slovenská agentúra pre cestovný ruch)</w:t>
      </w:r>
    </w:p>
    <w:p w:rsidR="00E7469A" w:rsidRPr="00840EF2" w:rsidRDefault="00E7469A" w:rsidP="00E7469A">
      <w:pPr>
        <w:spacing w:line="360" w:lineRule="auto"/>
        <w:ind w:firstLine="737"/>
        <w:jc w:val="both"/>
        <w:rPr>
          <w:rFonts w:ascii="Times New Roman" w:hAnsi="Times New Roman" w:cs="Times New Roman"/>
          <w:sz w:val="24"/>
          <w:szCs w:val="24"/>
        </w:rPr>
      </w:pPr>
      <w:r w:rsidRPr="00840EF2">
        <w:rPr>
          <w:rFonts w:ascii="Times New Roman" w:hAnsi="Times New Roman" w:cs="Times New Roman"/>
          <w:sz w:val="24"/>
          <w:szCs w:val="24"/>
        </w:rPr>
        <w:t>Celková dĺžka turistických značkovaných trás v regióne Brezno dosiahla 2.  miesto s počtom 631,2 km. Medzi náročnejšie zimné turistické trasy patrí najmä atraktívny prechod hrebeňom Nízkych Tatier, výstupy na Ďumbier.</w:t>
      </w:r>
    </w:p>
    <w:p w:rsidR="00E7469A" w:rsidRPr="00840EF2" w:rsidRDefault="00E7469A" w:rsidP="00E7469A">
      <w:pPr>
        <w:spacing w:after="0" w:line="360" w:lineRule="auto"/>
        <w:jc w:val="both"/>
        <w:rPr>
          <w:rFonts w:ascii="Times New Roman" w:hAnsi="Times New Roman" w:cs="Times New Roman"/>
          <w:b/>
          <w:sz w:val="24"/>
          <w:szCs w:val="24"/>
        </w:rPr>
      </w:pPr>
      <w:r w:rsidRPr="00840EF2">
        <w:rPr>
          <w:rFonts w:ascii="Times New Roman" w:hAnsi="Times New Roman" w:cs="Times New Roman"/>
          <w:b/>
          <w:sz w:val="24"/>
          <w:szCs w:val="24"/>
        </w:rPr>
        <w:t>Bystrá:</w:t>
      </w:r>
    </w:p>
    <w:p w:rsidR="00E7469A" w:rsidRPr="00840EF2" w:rsidRDefault="00E7469A" w:rsidP="00E7469A">
      <w:pPr>
        <w:numPr>
          <w:ilvl w:val="2"/>
          <w:numId w:val="2"/>
        </w:numPr>
        <w:tabs>
          <w:tab w:val="clear" w:pos="360"/>
          <w:tab w:val="num" w:pos="1068"/>
        </w:tabs>
        <w:spacing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 xml:space="preserve">v blízkosti obce (kataster obce Valaská) sa nachádza kvapľová jaskyňa Bystrá, patrí medzi typické </w:t>
      </w:r>
      <w:proofErr w:type="spellStart"/>
      <w:r w:rsidRPr="00840EF2">
        <w:rPr>
          <w:rFonts w:ascii="Times New Roman" w:hAnsi="Times New Roman" w:cs="Times New Roman"/>
          <w:sz w:val="24"/>
          <w:szCs w:val="24"/>
        </w:rPr>
        <w:t>puklinové</w:t>
      </w:r>
      <w:proofErr w:type="spellEnd"/>
      <w:r w:rsidRPr="00840EF2">
        <w:rPr>
          <w:rFonts w:ascii="Times New Roman" w:hAnsi="Times New Roman" w:cs="Times New Roman"/>
          <w:sz w:val="24"/>
          <w:szCs w:val="24"/>
        </w:rPr>
        <w:t xml:space="preserve"> jaskyne, nachádza sa v nej liečebňa, v ktorej sa liečia choroby horných a dolných dýchacích ciest – speleoterapia;</w:t>
      </w:r>
    </w:p>
    <w:p w:rsidR="00E7469A" w:rsidRPr="00840EF2" w:rsidRDefault="00E7469A" w:rsidP="00E7469A">
      <w:pPr>
        <w:numPr>
          <w:ilvl w:val="2"/>
          <w:numId w:val="2"/>
        </w:numPr>
        <w:spacing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v blízkosti obce je vybudované prvé 18 - jamkové profesionálne golfové ihrisko na Slovensku "GRAY BEAR" na Táľoch;</w:t>
      </w:r>
    </w:p>
    <w:p w:rsidR="00E7469A" w:rsidRPr="00840EF2" w:rsidRDefault="00E7469A" w:rsidP="00E7469A">
      <w:pPr>
        <w:numPr>
          <w:ilvl w:val="2"/>
          <w:numId w:val="2"/>
        </w:numPr>
        <w:spacing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vyhľadávané lyžiarske areály.</w:t>
      </w:r>
    </w:p>
    <w:p w:rsidR="00E7469A" w:rsidRPr="00840EF2" w:rsidRDefault="00E7469A" w:rsidP="00E7469A">
      <w:pPr>
        <w:spacing w:after="0" w:line="360" w:lineRule="auto"/>
        <w:jc w:val="both"/>
        <w:rPr>
          <w:rFonts w:ascii="Times New Roman" w:hAnsi="Times New Roman" w:cs="Times New Roman"/>
          <w:b/>
          <w:sz w:val="24"/>
          <w:szCs w:val="24"/>
        </w:rPr>
      </w:pPr>
      <w:r w:rsidRPr="00840EF2">
        <w:rPr>
          <w:rFonts w:ascii="Times New Roman" w:hAnsi="Times New Roman" w:cs="Times New Roman"/>
          <w:b/>
          <w:sz w:val="24"/>
          <w:szCs w:val="24"/>
        </w:rPr>
        <w:t>Dolná Lehota:</w:t>
      </w:r>
    </w:p>
    <w:p w:rsidR="00E7469A" w:rsidRPr="00840EF2" w:rsidRDefault="00E7469A" w:rsidP="00E7469A">
      <w:pPr>
        <w:numPr>
          <w:ilvl w:val="0"/>
          <w:numId w:val="3"/>
        </w:numPr>
        <w:spacing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v katastri obce sa nachádza bývalá partizánska nemocnica a Pamätník padlým v SNP a 2. svetovej vojne na Krpáčove.</w:t>
      </w:r>
    </w:p>
    <w:p w:rsidR="00E7469A" w:rsidRPr="00840EF2" w:rsidRDefault="00E7469A" w:rsidP="00E7469A">
      <w:pPr>
        <w:spacing w:after="0" w:line="360" w:lineRule="auto"/>
        <w:jc w:val="both"/>
        <w:rPr>
          <w:rFonts w:ascii="Times New Roman" w:hAnsi="Times New Roman" w:cs="Times New Roman"/>
          <w:b/>
          <w:sz w:val="24"/>
          <w:szCs w:val="24"/>
        </w:rPr>
      </w:pPr>
      <w:r w:rsidRPr="00840EF2">
        <w:rPr>
          <w:rFonts w:ascii="Times New Roman" w:hAnsi="Times New Roman" w:cs="Times New Roman"/>
          <w:b/>
          <w:sz w:val="24"/>
          <w:szCs w:val="24"/>
        </w:rPr>
        <w:t>Horná Lehota:</w:t>
      </w:r>
    </w:p>
    <w:p w:rsidR="00E7469A" w:rsidRPr="00840EF2" w:rsidRDefault="00E7469A" w:rsidP="00E7469A">
      <w:pPr>
        <w:numPr>
          <w:ilvl w:val="0"/>
          <w:numId w:val="3"/>
        </w:numPr>
        <w:spacing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 xml:space="preserve">najväčšia archeologická lokalita v regióne - Hrádok pri Hornej Lehote (nálezisko </w:t>
      </w:r>
      <w:proofErr w:type="spellStart"/>
      <w:r w:rsidRPr="00840EF2">
        <w:rPr>
          <w:rFonts w:ascii="Times New Roman" w:hAnsi="Times New Roman" w:cs="Times New Roman"/>
          <w:sz w:val="24"/>
          <w:szCs w:val="24"/>
        </w:rPr>
        <w:t>trilobitov</w:t>
      </w:r>
      <w:proofErr w:type="spellEnd"/>
      <w:r w:rsidRPr="00840EF2">
        <w:rPr>
          <w:rFonts w:ascii="Times New Roman" w:hAnsi="Times New Roman" w:cs="Times New Roman"/>
          <w:sz w:val="24"/>
          <w:szCs w:val="24"/>
        </w:rPr>
        <w:t xml:space="preserve"> z čias Keltov);</w:t>
      </w:r>
    </w:p>
    <w:p w:rsidR="00E7469A" w:rsidRPr="00840EF2" w:rsidRDefault="00E7469A" w:rsidP="00E7469A">
      <w:pPr>
        <w:numPr>
          <w:ilvl w:val="0"/>
          <w:numId w:val="3"/>
        </w:numPr>
        <w:spacing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v katastri obce sú vyhľadávané lyžiarske areály, ako aj umelá vodná nádrž na Krpáčove;</w:t>
      </w:r>
    </w:p>
    <w:p w:rsidR="00E7469A" w:rsidRPr="00840EF2" w:rsidRDefault="00E7469A" w:rsidP="00E7469A">
      <w:pPr>
        <w:numPr>
          <w:ilvl w:val="0"/>
          <w:numId w:val="3"/>
        </w:numPr>
        <w:spacing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v blízkosti obce je vybudované prvé 18 - jamkové profesionálne golfové ihrisko na Slovensku "GRAY BEAR" na Táľoch.</w:t>
      </w:r>
    </w:p>
    <w:p w:rsidR="00E7469A" w:rsidRPr="00840EF2" w:rsidRDefault="00E7469A" w:rsidP="00E7469A">
      <w:pPr>
        <w:spacing w:after="0" w:line="360" w:lineRule="auto"/>
        <w:jc w:val="both"/>
        <w:rPr>
          <w:rFonts w:ascii="Times New Roman" w:hAnsi="Times New Roman" w:cs="Times New Roman"/>
          <w:b/>
          <w:sz w:val="24"/>
          <w:szCs w:val="24"/>
        </w:rPr>
      </w:pPr>
      <w:r w:rsidRPr="00840EF2">
        <w:rPr>
          <w:rFonts w:ascii="Times New Roman" w:hAnsi="Times New Roman" w:cs="Times New Roman"/>
          <w:b/>
          <w:sz w:val="24"/>
          <w:szCs w:val="24"/>
        </w:rPr>
        <w:lastRenderedPageBreak/>
        <w:t>Jarabá:</w:t>
      </w:r>
    </w:p>
    <w:p w:rsidR="00E7469A" w:rsidRPr="00840EF2" w:rsidRDefault="00E7469A" w:rsidP="00E7469A">
      <w:pPr>
        <w:numPr>
          <w:ilvl w:val="0"/>
          <w:numId w:val="4"/>
        </w:numPr>
        <w:spacing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v katastri obce je Pomník padlým v SNP;</w:t>
      </w:r>
    </w:p>
    <w:p w:rsidR="00E7469A" w:rsidRPr="00840EF2" w:rsidRDefault="00E7469A" w:rsidP="00E7469A">
      <w:pPr>
        <w:numPr>
          <w:ilvl w:val="0"/>
          <w:numId w:val="4"/>
        </w:numPr>
        <w:spacing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v obci sa nachádza ľudová architektúra - drevené zrubové domy.</w:t>
      </w:r>
    </w:p>
    <w:p w:rsidR="00E7469A" w:rsidRPr="00840EF2" w:rsidRDefault="00E7469A" w:rsidP="00E7469A">
      <w:pPr>
        <w:spacing w:after="0" w:line="360" w:lineRule="auto"/>
        <w:jc w:val="both"/>
        <w:rPr>
          <w:rFonts w:ascii="Times New Roman" w:hAnsi="Times New Roman" w:cs="Times New Roman"/>
          <w:b/>
          <w:sz w:val="24"/>
          <w:szCs w:val="24"/>
        </w:rPr>
      </w:pPr>
      <w:r w:rsidRPr="00840EF2">
        <w:rPr>
          <w:rFonts w:ascii="Times New Roman" w:hAnsi="Times New Roman" w:cs="Times New Roman"/>
          <w:b/>
          <w:sz w:val="24"/>
          <w:szCs w:val="24"/>
        </w:rPr>
        <w:t>Jasenie:</w:t>
      </w:r>
    </w:p>
    <w:p w:rsidR="00E7469A" w:rsidRPr="00840EF2" w:rsidRDefault="00E7469A" w:rsidP="00E7469A">
      <w:pPr>
        <w:numPr>
          <w:ilvl w:val="0"/>
          <w:numId w:val="5"/>
        </w:numPr>
        <w:spacing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obec je bývalá banská osada, ťažili sa tu vzácne kovy;</w:t>
      </w:r>
    </w:p>
    <w:p w:rsidR="00E7469A" w:rsidRPr="00840EF2" w:rsidRDefault="00E7469A" w:rsidP="00E7469A">
      <w:pPr>
        <w:numPr>
          <w:ilvl w:val="0"/>
          <w:numId w:val="5"/>
        </w:numPr>
        <w:tabs>
          <w:tab w:val="num" w:pos="0"/>
        </w:tabs>
        <w:spacing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od začiatku 19. storočia - spracovanie surového železa z vysokých pecí z Hronca a Pohronskej Polhory – Michalovej;</w:t>
      </w:r>
    </w:p>
    <w:p w:rsidR="00E7469A" w:rsidRPr="00840EF2" w:rsidRDefault="00E7469A" w:rsidP="00E7469A">
      <w:pPr>
        <w:numPr>
          <w:ilvl w:val="0"/>
          <w:numId w:val="5"/>
        </w:numPr>
        <w:tabs>
          <w:tab w:val="num" w:pos="0"/>
        </w:tabs>
        <w:spacing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 xml:space="preserve">pozoruhodné energetické technické dielo - vodná elektráreň pod návrším Rígeľ z roku 1923 - 1925, jej činnosť je založená na vode </w:t>
      </w:r>
      <w:proofErr w:type="spellStart"/>
      <w:r w:rsidRPr="00840EF2">
        <w:rPr>
          <w:rFonts w:ascii="Times New Roman" w:hAnsi="Times New Roman" w:cs="Times New Roman"/>
          <w:sz w:val="24"/>
          <w:szCs w:val="24"/>
        </w:rPr>
        <w:t>Jasenského</w:t>
      </w:r>
      <w:proofErr w:type="spellEnd"/>
      <w:r w:rsidRPr="00840EF2">
        <w:rPr>
          <w:rFonts w:ascii="Times New Roman" w:hAnsi="Times New Roman" w:cs="Times New Roman"/>
          <w:sz w:val="24"/>
          <w:szCs w:val="24"/>
        </w:rPr>
        <w:t xml:space="preserve"> potoka a jeho prítokov, privádzaných tunelovými náhonmi do nádrží nad elektrárňou;</w:t>
      </w:r>
    </w:p>
    <w:p w:rsidR="00E7469A" w:rsidRPr="00840EF2" w:rsidRDefault="00E7469A" w:rsidP="00E7469A">
      <w:pPr>
        <w:numPr>
          <w:ilvl w:val="0"/>
          <w:numId w:val="5"/>
        </w:numPr>
        <w:tabs>
          <w:tab w:val="num" w:pos="0"/>
        </w:tabs>
        <w:spacing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 xml:space="preserve">v Lomnistej doline na úpätí </w:t>
      </w:r>
      <w:proofErr w:type="spellStart"/>
      <w:r w:rsidRPr="00840EF2">
        <w:rPr>
          <w:rFonts w:ascii="Times New Roman" w:hAnsi="Times New Roman" w:cs="Times New Roman"/>
          <w:sz w:val="24"/>
          <w:szCs w:val="24"/>
        </w:rPr>
        <w:t>Chabenca</w:t>
      </w:r>
      <w:proofErr w:type="spellEnd"/>
      <w:r w:rsidRPr="00840EF2">
        <w:rPr>
          <w:rFonts w:ascii="Times New Roman" w:hAnsi="Times New Roman" w:cs="Times New Roman"/>
          <w:sz w:val="24"/>
          <w:szCs w:val="24"/>
        </w:rPr>
        <w:t xml:space="preserve"> sa nachádza pamätné miesto protifašistického odboja v rokoch 1944 - 1945 (sídlil tu Hlavný štáb partizánskeho hnutia generála </w:t>
      </w:r>
      <w:proofErr w:type="spellStart"/>
      <w:r w:rsidRPr="00840EF2">
        <w:rPr>
          <w:rFonts w:ascii="Times New Roman" w:hAnsi="Times New Roman" w:cs="Times New Roman"/>
          <w:sz w:val="24"/>
          <w:szCs w:val="24"/>
        </w:rPr>
        <w:t>Asmolova</w:t>
      </w:r>
      <w:proofErr w:type="spellEnd"/>
      <w:r w:rsidRPr="00840EF2">
        <w:rPr>
          <w:rFonts w:ascii="Times New Roman" w:hAnsi="Times New Roman" w:cs="Times New Roman"/>
          <w:sz w:val="24"/>
          <w:szCs w:val="24"/>
        </w:rPr>
        <w:t xml:space="preserve">), zomrel tu Ján </w:t>
      </w:r>
      <w:proofErr w:type="spellStart"/>
      <w:r w:rsidRPr="00840EF2">
        <w:rPr>
          <w:rFonts w:ascii="Times New Roman" w:hAnsi="Times New Roman" w:cs="Times New Roman"/>
          <w:sz w:val="24"/>
          <w:szCs w:val="24"/>
        </w:rPr>
        <w:t>Šverma</w:t>
      </w:r>
      <w:proofErr w:type="spellEnd"/>
      <w:r w:rsidRPr="00840EF2">
        <w:rPr>
          <w:rFonts w:ascii="Times New Roman" w:hAnsi="Times New Roman" w:cs="Times New Roman"/>
          <w:sz w:val="24"/>
          <w:szCs w:val="24"/>
        </w:rPr>
        <w:t>.</w:t>
      </w:r>
    </w:p>
    <w:p w:rsidR="00E7469A" w:rsidRPr="00840EF2" w:rsidRDefault="00E7469A" w:rsidP="00E7469A">
      <w:pPr>
        <w:spacing w:after="0" w:line="360" w:lineRule="auto"/>
        <w:jc w:val="both"/>
        <w:rPr>
          <w:rFonts w:ascii="Times New Roman" w:hAnsi="Times New Roman" w:cs="Times New Roman"/>
          <w:b/>
          <w:sz w:val="24"/>
          <w:szCs w:val="24"/>
        </w:rPr>
      </w:pPr>
      <w:r w:rsidRPr="00840EF2">
        <w:rPr>
          <w:rFonts w:ascii="Times New Roman" w:hAnsi="Times New Roman" w:cs="Times New Roman"/>
          <w:b/>
          <w:sz w:val="24"/>
          <w:szCs w:val="24"/>
        </w:rPr>
        <w:t>Mýto pod Ďumbierom:</w:t>
      </w:r>
    </w:p>
    <w:p w:rsidR="00E7469A" w:rsidRPr="00840EF2" w:rsidRDefault="00E7469A" w:rsidP="00E7469A">
      <w:pPr>
        <w:numPr>
          <w:ilvl w:val="0"/>
          <w:numId w:val="6"/>
        </w:numPr>
        <w:spacing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veľké zimné stredisko SKI - centrum Mýto pod Ďumbierom - organizuje podujatia v zjazdovom lyžovaní;</w:t>
      </w:r>
    </w:p>
    <w:p w:rsidR="00E7469A" w:rsidRPr="00840EF2" w:rsidRDefault="00E7469A" w:rsidP="00E7469A">
      <w:pPr>
        <w:numPr>
          <w:ilvl w:val="0"/>
          <w:numId w:val="6"/>
        </w:numPr>
        <w:spacing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v obci sa nachádza ľudová architektúra - drevené zrubové domy.</w:t>
      </w:r>
    </w:p>
    <w:p w:rsidR="00E7469A" w:rsidRPr="00840EF2" w:rsidRDefault="00E7469A" w:rsidP="00E7469A">
      <w:pPr>
        <w:spacing w:after="0" w:line="360" w:lineRule="auto"/>
        <w:jc w:val="both"/>
        <w:rPr>
          <w:rFonts w:ascii="Times New Roman" w:hAnsi="Times New Roman" w:cs="Times New Roman"/>
          <w:b/>
          <w:sz w:val="24"/>
          <w:szCs w:val="24"/>
        </w:rPr>
      </w:pPr>
      <w:r w:rsidRPr="00840EF2">
        <w:rPr>
          <w:rFonts w:ascii="Times New Roman" w:hAnsi="Times New Roman" w:cs="Times New Roman"/>
          <w:b/>
          <w:sz w:val="24"/>
          <w:szCs w:val="24"/>
        </w:rPr>
        <w:t>Nemecká:</w:t>
      </w:r>
    </w:p>
    <w:p w:rsidR="00E7469A" w:rsidRPr="00840EF2" w:rsidRDefault="00E7469A" w:rsidP="00E7469A">
      <w:pPr>
        <w:numPr>
          <w:ilvl w:val="0"/>
          <w:numId w:val="7"/>
        </w:numPr>
        <w:spacing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v katastri obce sa nachádza známy Pamätník protifašistického odboja - pamätná izba a torzo pece (vápenky), v ktorej bolo upálených 900 ľudí;</w:t>
      </w:r>
    </w:p>
    <w:p w:rsidR="00E7469A" w:rsidRPr="00840EF2" w:rsidRDefault="00E7469A" w:rsidP="00E7469A">
      <w:pPr>
        <w:numPr>
          <w:ilvl w:val="0"/>
          <w:numId w:val="7"/>
        </w:numPr>
        <w:spacing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obec založili nemeckí kolonisti, ktorí tu hľadali rudné ložiská;</w:t>
      </w:r>
    </w:p>
    <w:p w:rsidR="00E7469A" w:rsidRPr="00840EF2" w:rsidRDefault="00E7469A" w:rsidP="00E7469A">
      <w:pPr>
        <w:numPr>
          <w:ilvl w:val="0"/>
          <w:numId w:val="7"/>
        </w:numPr>
        <w:spacing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nachádza sa tu archeologická lokalita Hradisko;</w:t>
      </w:r>
    </w:p>
    <w:p w:rsidR="00E7469A" w:rsidRPr="00840EF2" w:rsidRDefault="00E7469A" w:rsidP="00E7469A">
      <w:pPr>
        <w:numPr>
          <w:ilvl w:val="0"/>
          <w:numId w:val="7"/>
        </w:numPr>
        <w:spacing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v rokoch 1888 -1889 tu pôsobil ako kaplán Jozef Murgaš;</w:t>
      </w:r>
    </w:p>
    <w:p w:rsidR="00E7469A" w:rsidRPr="00840EF2" w:rsidRDefault="00E7469A" w:rsidP="00E7469A">
      <w:pPr>
        <w:numPr>
          <w:ilvl w:val="0"/>
          <w:numId w:val="7"/>
        </w:numPr>
        <w:spacing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na území obce sa nachádza technická pamiatka - vodná elektráreň.</w:t>
      </w:r>
    </w:p>
    <w:p w:rsidR="00E7469A" w:rsidRPr="00840EF2" w:rsidRDefault="00E7469A" w:rsidP="00E7469A">
      <w:pPr>
        <w:spacing w:after="0" w:line="360" w:lineRule="auto"/>
        <w:jc w:val="both"/>
        <w:rPr>
          <w:rFonts w:ascii="Times New Roman" w:hAnsi="Times New Roman" w:cs="Times New Roman"/>
          <w:b/>
          <w:sz w:val="24"/>
          <w:szCs w:val="24"/>
        </w:rPr>
      </w:pPr>
      <w:r w:rsidRPr="00840EF2">
        <w:rPr>
          <w:rFonts w:ascii="Times New Roman" w:hAnsi="Times New Roman" w:cs="Times New Roman"/>
          <w:b/>
          <w:sz w:val="24"/>
          <w:szCs w:val="24"/>
        </w:rPr>
        <w:t>Podbrezová:</w:t>
      </w:r>
    </w:p>
    <w:p w:rsidR="00E7469A" w:rsidRPr="00840EF2" w:rsidRDefault="00E7469A" w:rsidP="00E7469A">
      <w:pPr>
        <w:numPr>
          <w:ilvl w:val="0"/>
          <w:numId w:val="8"/>
        </w:numPr>
        <w:spacing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železiarske tradície obce dokladá Hutnícke múzeum v obci;</w:t>
      </w:r>
    </w:p>
    <w:p w:rsidR="00E7469A" w:rsidRPr="00840EF2" w:rsidRDefault="00E7469A" w:rsidP="00E7469A">
      <w:pPr>
        <w:numPr>
          <w:ilvl w:val="0"/>
          <w:numId w:val="8"/>
        </w:numPr>
        <w:spacing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lastRenderedPageBreak/>
        <w:t xml:space="preserve">v časti </w:t>
      </w:r>
      <w:proofErr w:type="spellStart"/>
      <w:r w:rsidRPr="00840EF2">
        <w:rPr>
          <w:rFonts w:ascii="Times New Roman" w:hAnsi="Times New Roman" w:cs="Times New Roman"/>
          <w:sz w:val="24"/>
          <w:szCs w:val="24"/>
        </w:rPr>
        <w:t>Lopej</w:t>
      </w:r>
      <w:proofErr w:type="spellEnd"/>
      <w:r w:rsidRPr="00840EF2">
        <w:rPr>
          <w:rFonts w:ascii="Times New Roman" w:hAnsi="Times New Roman" w:cs="Times New Roman"/>
          <w:sz w:val="24"/>
          <w:szCs w:val="24"/>
        </w:rPr>
        <w:t xml:space="preserve"> je pamiatkovo cenný rímsko-katolícky kostol sv. Juraja z roku 1650 s oltárnym obrazom od slovenského vynálezcu bezdrôtovej rádiotelegrafie Jozefa Murgaša, ktorý bol aj výtvarným umelcom;</w:t>
      </w:r>
    </w:p>
    <w:p w:rsidR="00E7469A" w:rsidRPr="00840EF2" w:rsidRDefault="00E7469A" w:rsidP="00E7469A">
      <w:pPr>
        <w:numPr>
          <w:ilvl w:val="0"/>
          <w:numId w:val="8"/>
        </w:numPr>
        <w:spacing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sú tu pozostatky stavieb a zariadení svedčiace o pôvodnej železiarskej činnosti obce;</w:t>
      </w:r>
    </w:p>
    <w:p w:rsidR="00E7469A" w:rsidRPr="00840EF2" w:rsidRDefault="00E7469A" w:rsidP="00E7469A">
      <w:pPr>
        <w:numPr>
          <w:ilvl w:val="0"/>
          <w:numId w:val="8"/>
        </w:numPr>
        <w:spacing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 xml:space="preserve">chránená technická pamiatka na Chvatimechu – železničný most úzkokoľajnej </w:t>
      </w:r>
      <w:proofErr w:type="spellStart"/>
      <w:r w:rsidRPr="00840EF2">
        <w:rPr>
          <w:rFonts w:ascii="Times New Roman" w:hAnsi="Times New Roman" w:cs="Times New Roman"/>
          <w:sz w:val="24"/>
          <w:szCs w:val="24"/>
        </w:rPr>
        <w:t>Čiernohronskej</w:t>
      </w:r>
      <w:proofErr w:type="spellEnd"/>
      <w:r w:rsidRPr="00840EF2">
        <w:rPr>
          <w:rFonts w:ascii="Times New Roman" w:hAnsi="Times New Roman" w:cs="Times New Roman"/>
          <w:sz w:val="24"/>
          <w:szCs w:val="24"/>
        </w:rPr>
        <w:t xml:space="preserve"> železnice nad sútokom dvoch </w:t>
      </w:r>
      <w:proofErr w:type="spellStart"/>
      <w:r w:rsidRPr="00840EF2">
        <w:rPr>
          <w:rFonts w:ascii="Times New Roman" w:hAnsi="Times New Roman" w:cs="Times New Roman"/>
          <w:sz w:val="24"/>
          <w:szCs w:val="24"/>
        </w:rPr>
        <w:t>Hronov</w:t>
      </w:r>
      <w:proofErr w:type="spellEnd"/>
      <w:r w:rsidRPr="00840EF2">
        <w:rPr>
          <w:rFonts w:ascii="Times New Roman" w:hAnsi="Times New Roman" w:cs="Times New Roman"/>
          <w:sz w:val="24"/>
          <w:szCs w:val="24"/>
        </w:rPr>
        <w:t>.</w:t>
      </w:r>
    </w:p>
    <w:p w:rsidR="00E7469A" w:rsidRPr="00840EF2" w:rsidRDefault="00E7469A" w:rsidP="00E7469A">
      <w:pPr>
        <w:spacing w:after="0" w:line="360" w:lineRule="auto"/>
        <w:jc w:val="both"/>
        <w:rPr>
          <w:rFonts w:ascii="Times New Roman" w:hAnsi="Times New Roman" w:cs="Times New Roman"/>
          <w:b/>
          <w:sz w:val="24"/>
          <w:szCs w:val="24"/>
        </w:rPr>
      </w:pPr>
      <w:r w:rsidRPr="00840EF2">
        <w:rPr>
          <w:rFonts w:ascii="Times New Roman" w:hAnsi="Times New Roman" w:cs="Times New Roman"/>
          <w:b/>
          <w:sz w:val="24"/>
          <w:szCs w:val="24"/>
        </w:rPr>
        <w:t>Predajná:</w:t>
      </w:r>
    </w:p>
    <w:p w:rsidR="00E7469A" w:rsidRPr="00840EF2" w:rsidRDefault="00E7469A" w:rsidP="00E7469A">
      <w:pPr>
        <w:numPr>
          <w:ilvl w:val="0"/>
          <w:numId w:val="9"/>
        </w:numPr>
        <w:spacing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v blízkosti obce sa nachádza nesprístupnená jaskyňa s nálezmi starých popolníc a rímskych mincí;</w:t>
      </w:r>
    </w:p>
    <w:p w:rsidR="00E7469A" w:rsidRPr="00840EF2" w:rsidRDefault="00E7469A" w:rsidP="00E7469A">
      <w:pPr>
        <w:numPr>
          <w:ilvl w:val="0"/>
          <w:numId w:val="9"/>
        </w:numPr>
        <w:spacing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v obci sa nachádza národná kultúrna pamiatka Vodný mlyn;</w:t>
      </w:r>
    </w:p>
    <w:p w:rsidR="00E7469A" w:rsidRPr="00840EF2" w:rsidRDefault="00E7469A" w:rsidP="00E7469A">
      <w:pPr>
        <w:numPr>
          <w:ilvl w:val="0"/>
          <w:numId w:val="9"/>
        </w:numPr>
        <w:spacing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na kopci Hrádok je vybudovaná Kalvária so 14 zastaveniami krížovej cesty;</w:t>
      </w:r>
    </w:p>
    <w:p w:rsidR="00E7469A" w:rsidRPr="00840EF2" w:rsidRDefault="00E7469A" w:rsidP="00E7469A">
      <w:pPr>
        <w:numPr>
          <w:ilvl w:val="0"/>
          <w:numId w:val="9"/>
        </w:numPr>
        <w:spacing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je tu Pomník padlým v 1. svetovej vojne a pamätná tabuľa k 30. výročiu SNP.</w:t>
      </w:r>
    </w:p>
    <w:p w:rsidR="00E7469A" w:rsidRPr="00840EF2" w:rsidRDefault="00E7469A" w:rsidP="00E7469A">
      <w:pPr>
        <w:spacing w:after="0" w:line="360" w:lineRule="auto"/>
        <w:jc w:val="both"/>
        <w:rPr>
          <w:rFonts w:ascii="Times New Roman" w:hAnsi="Times New Roman" w:cs="Times New Roman"/>
          <w:b/>
          <w:sz w:val="24"/>
          <w:szCs w:val="24"/>
        </w:rPr>
      </w:pPr>
      <w:r w:rsidRPr="00840EF2">
        <w:rPr>
          <w:rFonts w:ascii="Times New Roman" w:hAnsi="Times New Roman" w:cs="Times New Roman"/>
          <w:b/>
          <w:sz w:val="24"/>
          <w:szCs w:val="24"/>
        </w:rPr>
        <w:t>Ráztoka:</w:t>
      </w:r>
    </w:p>
    <w:p w:rsidR="00E7469A" w:rsidRPr="00840EF2" w:rsidRDefault="00E7469A" w:rsidP="00E7469A">
      <w:pPr>
        <w:numPr>
          <w:ilvl w:val="0"/>
          <w:numId w:val="10"/>
        </w:numPr>
        <w:spacing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obec sa nachádza v krasovej oblasti;</w:t>
      </w:r>
    </w:p>
    <w:p w:rsidR="00E7469A" w:rsidRPr="00840EF2" w:rsidRDefault="00E7469A" w:rsidP="00E7469A">
      <w:pPr>
        <w:numPr>
          <w:ilvl w:val="0"/>
          <w:numId w:val="10"/>
        </w:numPr>
        <w:spacing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 xml:space="preserve">v obci je </w:t>
      </w:r>
      <w:proofErr w:type="spellStart"/>
      <w:r w:rsidRPr="00840EF2">
        <w:rPr>
          <w:rFonts w:ascii="Times New Roman" w:hAnsi="Times New Roman" w:cs="Times New Roman"/>
          <w:sz w:val="24"/>
          <w:szCs w:val="24"/>
        </w:rPr>
        <w:t>Rímsko</w:t>
      </w:r>
      <w:proofErr w:type="spellEnd"/>
      <w:r w:rsidRPr="00840EF2">
        <w:rPr>
          <w:rFonts w:ascii="Times New Roman" w:hAnsi="Times New Roman" w:cs="Times New Roman"/>
          <w:sz w:val="24"/>
          <w:szCs w:val="24"/>
        </w:rPr>
        <w:t xml:space="preserve"> – katolícky kostol zasvätený sviatku Navštívenia Panny Márie z roku 1840 a kaplnka Sedembolestnej Panny Márie z roku 1942.</w:t>
      </w:r>
    </w:p>
    <w:p w:rsidR="00E7469A" w:rsidRPr="00840EF2" w:rsidRDefault="00E7469A" w:rsidP="00E7469A">
      <w:pPr>
        <w:spacing w:after="0" w:line="360" w:lineRule="auto"/>
        <w:jc w:val="both"/>
        <w:rPr>
          <w:rFonts w:ascii="Times New Roman" w:hAnsi="Times New Roman" w:cs="Times New Roman"/>
          <w:b/>
          <w:sz w:val="24"/>
          <w:szCs w:val="24"/>
        </w:rPr>
      </w:pPr>
      <w:r w:rsidRPr="00840EF2">
        <w:rPr>
          <w:rFonts w:ascii="Times New Roman" w:hAnsi="Times New Roman" w:cs="Times New Roman"/>
          <w:b/>
          <w:sz w:val="24"/>
          <w:szCs w:val="24"/>
        </w:rPr>
        <w:t>Brezno:</w:t>
      </w:r>
    </w:p>
    <w:p w:rsidR="00E7469A" w:rsidRPr="00840EF2" w:rsidRDefault="00E7469A" w:rsidP="00E7469A">
      <w:pPr>
        <w:spacing w:line="360" w:lineRule="auto"/>
        <w:jc w:val="both"/>
        <w:rPr>
          <w:rFonts w:ascii="Times New Roman" w:hAnsi="Times New Roman" w:cs="Times New Roman"/>
          <w:b/>
          <w:sz w:val="24"/>
          <w:szCs w:val="24"/>
        </w:rPr>
      </w:pPr>
      <w:r w:rsidRPr="00840EF2">
        <w:rPr>
          <w:rFonts w:ascii="Times New Roman" w:hAnsi="Times New Roman" w:cs="Times New Roman"/>
          <w:b/>
          <w:sz w:val="24"/>
          <w:szCs w:val="24"/>
        </w:rPr>
        <w:t>Sakrálne a mestské objekty</w:t>
      </w:r>
    </w:p>
    <w:p w:rsidR="00E7469A" w:rsidRPr="00840EF2" w:rsidRDefault="00E7469A" w:rsidP="00E7469A">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Rímskokatolícky kostol Nanebovzatia Panny Márie</w:t>
      </w:r>
    </w:p>
    <w:p w:rsidR="00E7469A" w:rsidRPr="00840EF2" w:rsidRDefault="00E7469A" w:rsidP="00E7469A">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Mestská zvonica</w:t>
      </w:r>
    </w:p>
    <w:p w:rsidR="00E7469A" w:rsidRPr="00840EF2" w:rsidRDefault="00E7469A" w:rsidP="00E7469A">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Evanjelický kostol</w:t>
      </w:r>
    </w:p>
    <w:p w:rsidR="00E7469A" w:rsidRPr="00840EF2" w:rsidRDefault="00E7469A" w:rsidP="00E7469A">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 xml:space="preserve">Hrobka </w:t>
      </w:r>
      <w:proofErr w:type="spellStart"/>
      <w:r w:rsidRPr="00840EF2">
        <w:rPr>
          <w:rFonts w:ascii="Times New Roman" w:hAnsi="Times New Roman" w:cs="Times New Roman"/>
          <w:sz w:val="24"/>
          <w:szCs w:val="24"/>
        </w:rPr>
        <w:t>Lehotzkých</w:t>
      </w:r>
      <w:proofErr w:type="spellEnd"/>
    </w:p>
    <w:p w:rsidR="00E7469A" w:rsidRPr="00280437" w:rsidRDefault="00E7469A" w:rsidP="00E7469A">
      <w:pPr>
        <w:spacing w:after="0" w:line="360" w:lineRule="auto"/>
        <w:jc w:val="both"/>
        <w:rPr>
          <w:rFonts w:ascii="Times New Roman" w:hAnsi="Times New Roman" w:cs="Times New Roman"/>
          <w:sz w:val="24"/>
          <w:szCs w:val="24"/>
        </w:rPr>
      </w:pPr>
      <w:r w:rsidRPr="00280437">
        <w:rPr>
          <w:rFonts w:ascii="Times New Roman" w:hAnsi="Times New Roman" w:cs="Times New Roman"/>
          <w:sz w:val="24"/>
          <w:szCs w:val="24"/>
        </w:rPr>
        <w:t>Mestská radnica</w:t>
      </w:r>
    </w:p>
    <w:p w:rsidR="00E7469A" w:rsidRPr="00BE5DA1" w:rsidRDefault="00E7469A" w:rsidP="00E7469A">
      <w:pPr>
        <w:pStyle w:val="Nadpis3"/>
        <w:spacing w:after="240" w:line="360" w:lineRule="auto"/>
      </w:pPr>
      <w:bookmarkStart w:id="50" w:name="_Toc434775700"/>
      <w:bookmarkStart w:id="51" w:name="_Toc434775930"/>
      <w:bookmarkStart w:id="52" w:name="_Toc486504045"/>
      <w:r w:rsidRPr="00BE5DA1">
        <w:t>Kultúrne, historické a prírodné zdroje</w:t>
      </w:r>
      <w:bookmarkEnd w:id="50"/>
      <w:bookmarkEnd w:id="51"/>
      <w:bookmarkEnd w:id="52"/>
    </w:p>
    <w:p w:rsidR="00E7469A" w:rsidRPr="00840EF2" w:rsidRDefault="00E7469A" w:rsidP="00E7469A">
      <w:pPr>
        <w:spacing w:after="0" w:line="360" w:lineRule="auto"/>
        <w:ind w:firstLine="709"/>
        <w:jc w:val="both"/>
        <w:rPr>
          <w:rFonts w:ascii="Times New Roman" w:hAnsi="Times New Roman" w:cs="Times New Roman"/>
          <w:sz w:val="24"/>
          <w:szCs w:val="24"/>
        </w:rPr>
      </w:pPr>
      <w:r w:rsidRPr="00840EF2">
        <w:rPr>
          <w:rFonts w:ascii="Times New Roman" w:hAnsi="Times New Roman" w:cs="Times New Roman"/>
          <w:sz w:val="24"/>
          <w:szCs w:val="24"/>
        </w:rPr>
        <w:t xml:space="preserve">Celý mikroregión je svojimi prírodnými krásami a danosťami priam predurčený na turistiku, cestovný ruch, ako aj aktívny oddych. V katastri mikroregiónu sa nachádzajú štyri hlavné strediská cestovného ruchu – Chopok južná strana so Srdiečkom, Tále, Čertovica </w:t>
      </w:r>
      <w:r w:rsidRPr="00840EF2">
        <w:rPr>
          <w:rFonts w:ascii="Times New Roman" w:hAnsi="Times New Roman" w:cs="Times New Roman"/>
          <w:sz w:val="24"/>
          <w:szCs w:val="24"/>
        </w:rPr>
        <w:lastRenderedPageBreak/>
        <w:t xml:space="preserve">a Krpáčovo. Služby cestovného ruchu, vrátane ubytovacích možností poskytuje množstvo zariadení od veľkých hotelov, penziónov, chát až po ubytovanie v súkromí. </w:t>
      </w:r>
    </w:p>
    <w:p w:rsidR="00E7469A" w:rsidRPr="00840EF2" w:rsidRDefault="00E7469A" w:rsidP="00E7469A">
      <w:pPr>
        <w:spacing w:after="0" w:line="360" w:lineRule="auto"/>
        <w:ind w:firstLine="709"/>
        <w:jc w:val="both"/>
        <w:rPr>
          <w:rFonts w:ascii="Times New Roman" w:hAnsi="Times New Roman" w:cs="Times New Roman"/>
          <w:sz w:val="24"/>
          <w:szCs w:val="24"/>
        </w:rPr>
      </w:pPr>
      <w:r w:rsidRPr="00840EF2">
        <w:rPr>
          <w:rFonts w:ascii="Times New Roman" w:hAnsi="Times New Roman" w:cs="Times New Roman"/>
          <w:sz w:val="24"/>
          <w:szCs w:val="24"/>
        </w:rPr>
        <w:t>V ponuke aktívneho odpočinku je množstvo atraktívnych, v turistických mapách označených turistických chodníkov rôznej dĺžky a </w:t>
      </w:r>
      <w:proofErr w:type="spellStart"/>
      <w:r w:rsidRPr="00840EF2">
        <w:rPr>
          <w:rFonts w:ascii="Times New Roman" w:hAnsi="Times New Roman" w:cs="Times New Roman"/>
          <w:sz w:val="24"/>
          <w:szCs w:val="24"/>
        </w:rPr>
        <w:t>obtiažností</w:t>
      </w:r>
      <w:proofErr w:type="spellEnd"/>
      <w:r w:rsidRPr="00840EF2">
        <w:rPr>
          <w:rFonts w:ascii="Times New Roman" w:hAnsi="Times New Roman" w:cs="Times New Roman"/>
          <w:sz w:val="24"/>
          <w:szCs w:val="24"/>
        </w:rPr>
        <w:t xml:space="preserve">, cyklotrasy </w:t>
      </w:r>
      <w:proofErr w:type="spellStart"/>
      <w:r w:rsidRPr="00840EF2">
        <w:rPr>
          <w:rFonts w:ascii="Times New Roman" w:hAnsi="Times New Roman" w:cs="Times New Roman"/>
          <w:sz w:val="24"/>
          <w:szCs w:val="24"/>
        </w:rPr>
        <w:t>Lopej</w:t>
      </w:r>
      <w:proofErr w:type="spellEnd"/>
      <w:r w:rsidRPr="00840EF2">
        <w:rPr>
          <w:rFonts w:ascii="Times New Roman" w:hAnsi="Times New Roman" w:cs="Times New Roman"/>
          <w:sz w:val="24"/>
          <w:szCs w:val="24"/>
        </w:rPr>
        <w:t xml:space="preserve">, Dolná Lehota, Krpáčovo, Tále, Bystrá,  Chvatimech, veľké 18 - jamkové golfové ihrisko na Táľoch. Z ďalších možností aktívneho vyžitia počas letnej sezóny je tu </w:t>
      </w:r>
      <w:proofErr w:type="spellStart"/>
      <w:r w:rsidRPr="00840EF2">
        <w:rPr>
          <w:rFonts w:ascii="Times New Roman" w:hAnsi="Times New Roman" w:cs="Times New Roman"/>
          <w:sz w:val="24"/>
          <w:szCs w:val="24"/>
        </w:rPr>
        <w:t>Bystrianska</w:t>
      </w:r>
      <w:proofErr w:type="spellEnd"/>
      <w:r w:rsidRPr="00840EF2">
        <w:rPr>
          <w:rFonts w:ascii="Times New Roman" w:hAnsi="Times New Roman" w:cs="Times New Roman"/>
          <w:sz w:val="24"/>
          <w:szCs w:val="24"/>
        </w:rPr>
        <w:t xml:space="preserve"> jaskyňa a jaskyňa Mŕtvych netopierov, splav Hrona, kúpaliská v Podbrezovej a na Táľoch, vodná nádrž na Krpáčove, ako aj </w:t>
      </w:r>
      <w:proofErr w:type="spellStart"/>
      <w:r w:rsidRPr="00840EF2">
        <w:rPr>
          <w:rFonts w:ascii="Times New Roman" w:hAnsi="Times New Roman" w:cs="Times New Roman"/>
          <w:sz w:val="24"/>
          <w:szCs w:val="24"/>
        </w:rPr>
        <w:t>Čiernohronská</w:t>
      </w:r>
      <w:proofErr w:type="spellEnd"/>
      <w:r w:rsidRPr="00840EF2">
        <w:rPr>
          <w:rFonts w:ascii="Times New Roman" w:hAnsi="Times New Roman" w:cs="Times New Roman"/>
          <w:sz w:val="24"/>
          <w:szCs w:val="24"/>
        </w:rPr>
        <w:t xml:space="preserve"> železnička. V zimných mesiacoch je tu možnosť využitia množstva lyžiarskych vlekov a svahov. Potoky a bystriny v jednotlivých dolinách mikroregiónu sú rajom  pre rybárov, najmä kvôli pstruhom potočným alebo jedinečným pstruhom </w:t>
      </w:r>
      <w:proofErr w:type="spellStart"/>
      <w:r w:rsidRPr="00840EF2">
        <w:rPr>
          <w:rFonts w:ascii="Times New Roman" w:hAnsi="Times New Roman" w:cs="Times New Roman"/>
          <w:sz w:val="24"/>
          <w:szCs w:val="24"/>
        </w:rPr>
        <w:t>kamenáčom</w:t>
      </w:r>
      <w:proofErr w:type="spellEnd"/>
      <w:r w:rsidRPr="00840EF2">
        <w:rPr>
          <w:rFonts w:ascii="Times New Roman" w:hAnsi="Times New Roman" w:cs="Times New Roman"/>
          <w:sz w:val="24"/>
          <w:szCs w:val="24"/>
        </w:rPr>
        <w:t>.</w:t>
      </w:r>
    </w:p>
    <w:p w:rsidR="00E7469A" w:rsidRPr="00840EF2" w:rsidRDefault="00E7469A" w:rsidP="00E7469A">
      <w:pPr>
        <w:spacing w:after="0" w:line="360" w:lineRule="auto"/>
        <w:jc w:val="both"/>
        <w:rPr>
          <w:rFonts w:ascii="Times New Roman" w:hAnsi="Times New Roman" w:cs="Times New Roman"/>
          <w:sz w:val="24"/>
          <w:szCs w:val="24"/>
        </w:rPr>
      </w:pPr>
    </w:p>
    <w:p w:rsidR="00E7469A" w:rsidRPr="00840EF2" w:rsidRDefault="00E7469A" w:rsidP="00E7469A">
      <w:pPr>
        <w:spacing w:after="0" w:line="360" w:lineRule="auto"/>
        <w:ind w:firstLine="709"/>
        <w:jc w:val="both"/>
        <w:rPr>
          <w:rFonts w:ascii="Times New Roman" w:hAnsi="Times New Roman" w:cs="Times New Roman"/>
          <w:sz w:val="24"/>
          <w:szCs w:val="24"/>
        </w:rPr>
      </w:pPr>
      <w:r w:rsidRPr="00840EF2">
        <w:rPr>
          <w:rFonts w:ascii="Times New Roman" w:hAnsi="Times New Roman" w:cs="Times New Roman"/>
          <w:sz w:val="24"/>
          <w:szCs w:val="24"/>
        </w:rPr>
        <w:t xml:space="preserve">Návštevou mikroregiónu Chopok juh ľudia nielen zrelaxujú, ale spoznajú krásy tohto kúta Slovenska, jeho historických a kultúrnych pamiatok, s možnosťou kvalitne si zašportovať alebo jednoducho oddýchnuť si.  </w:t>
      </w:r>
    </w:p>
    <w:p w:rsidR="00E7469A" w:rsidRPr="00840EF2" w:rsidRDefault="00E7469A" w:rsidP="00E7469A">
      <w:pPr>
        <w:spacing w:after="0" w:line="360" w:lineRule="auto"/>
        <w:ind w:firstLine="709"/>
        <w:jc w:val="both"/>
        <w:rPr>
          <w:rFonts w:ascii="Times New Roman" w:hAnsi="Times New Roman" w:cs="Times New Roman"/>
          <w:sz w:val="24"/>
          <w:szCs w:val="24"/>
        </w:rPr>
      </w:pPr>
      <w:r w:rsidRPr="00840EF2">
        <w:rPr>
          <w:rFonts w:ascii="Times New Roman" w:hAnsi="Times New Roman" w:cs="Times New Roman"/>
          <w:sz w:val="24"/>
          <w:szCs w:val="24"/>
        </w:rPr>
        <w:t>Počet múzeí v okrese v priemere klesá. Do roku 2013 klesol ich počet na 3. Významnými</w:t>
      </w:r>
    </w:p>
    <w:p w:rsidR="00E7469A" w:rsidRPr="00840EF2" w:rsidRDefault="00E7469A" w:rsidP="00E7469A">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zariadeniami sú Horehronské múzeum v Brezne, ako aj Hutnícke múzeum v Podbrezovej.</w:t>
      </w:r>
    </w:p>
    <w:p w:rsidR="00E7469A" w:rsidRPr="00840EF2" w:rsidRDefault="00E7469A" w:rsidP="00E7469A">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Hutnícke múzeum v Podbrezovej sa zameriava na históriu hutníctva v regióne, vznik Železiarní</w:t>
      </w:r>
    </w:p>
    <w:p w:rsidR="00E7469A" w:rsidRPr="00840EF2" w:rsidRDefault="00E7469A" w:rsidP="00E7469A">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Podbrezová a ich vplyv na rozvoj regiónu.</w:t>
      </w:r>
    </w:p>
    <w:p w:rsidR="00E7469A" w:rsidRDefault="00E7469A" w:rsidP="00E7469A">
      <w:pPr>
        <w:pStyle w:val="Nadpis3"/>
        <w:spacing w:after="240" w:line="360" w:lineRule="auto"/>
      </w:pPr>
      <w:bookmarkStart w:id="53" w:name="_Toc434775701"/>
      <w:bookmarkStart w:id="54" w:name="_Toc434775931"/>
      <w:bookmarkStart w:id="55" w:name="_Toc486504046"/>
      <w:r w:rsidRPr="00E1772A">
        <w:t>Demografický vývoj obyvateľstva</w:t>
      </w:r>
      <w:bookmarkEnd w:id="53"/>
      <w:bookmarkEnd w:id="54"/>
      <w:bookmarkEnd w:id="55"/>
    </w:p>
    <w:p w:rsidR="00E7469A" w:rsidRPr="00331DCF" w:rsidRDefault="00E7469A" w:rsidP="00E7469A">
      <w:pPr>
        <w:spacing w:after="0" w:line="360" w:lineRule="auto"/>
        <w:ind w:firstLine="709"/>
        <w:jc w:val="both"/>
        <w:rPr>
          <w:rFonts w:ascii="Times New Roman" w:hAnsi="Times New Roman" w:cs="Times New Roman"/>
          <w:sz w:val="24"/>
          <w:szCs w:val="24"/>
        </w:rPr>
      </w:pPr>
      <w:r w:rsidRPr="00331DCF">
        <w:rPr>
          <w:rFonts w:ascii="Times New Roman" w:hAnsi="Times New Roman" w:cs="Times New Roman"/>
          <w:sz w:val="24"/>
          <w:szCs w:val="24"/>
        </w:rPr>
        <w:t>Sídelná štruktúra územia je výrazne ovplyvnená krajinným prostredím, ktoré limitovalo jej plošný rozvoj. Územím okresu prechádza pohronská sídelná rozvojová os, ktorú tvoria sídla ležiace v nive rieky Hron. Ťažiskom osídlenia regionálneho významu je zoskupenie sídiel okolo subregionálneho centra, obce Podbrezová</w:t>
      </w:r>
      <w:r>
        <w:rPr>
          <w:rFonts w:ascii="Times New Roman" w:hAnsi="Times New Roman" w:cs="Times New Roman"/>
          <w:sz w:val="24"/>
          <w:szCs w:val="24"/>
        </w:rPr>
        <w:t xml:space="preserve"> a mesta Brezna</w:t>
      </w:r>
      <w:r w:rsidRPr="00331DCF">
        <w:rPr>
          <w:rFonts w:ascii="Times New Roman" w:hAnsi="Times New Roman" w:cs="Times New Roman"/>
          <w:sz w:val="24"/>
          <w:szCs w:val="24"/>
        </w:rPr>
        <w:t>. V tomto ťažisku sa kumuluje sídelná a hospodárska funkcia. Sídla vyššej veľkostnej kategórie vytvárajú uzlovo-pásovú štruktúru s pomerne silnou hospodárskou základňou - Nemecká, Predajná, Podbrezová,</w:t>
      </w:r>
      <w:r>
        <w:rPr>
          <w:rFonts w:ascii="Times New Roman" w:hAnsi="Times New Roman" w:cs="Times New Roman"/>
          <w:sz w:val="24"/>
          <w:szCs w:val="24"/>
        </w:rPr>
        <w:t xml:space="preserve"> Brezno,</w:t>
      </w:r>
      <w:r w:rsidRPr="00331DCF">
        <w:rPr>
          <w:rFonts w:ascii="Times New Roman" w:hAnsi="Times New Roman" w:cs="Times New Roman"/>
          <w:sz w:val="24"/>
          <w:szCs w:val="24"/>
        </w:rPr>
        <w:t xml:space="preserve"> ktoré tvoria samostatné sídelné jednotky s hospodárskou základňou a zodpovedajúcou občianskou vybavenosťou. </w:t>
      </w:r>
    </w:p>
    <w:p w:rsidR="00E7469A" w:rsidRDefault="00E7469A" w:rsidP="00E7469A">
      <w:pPr>
        <w:spacing w:line="360" w:lineRule="auto"/>
        <w:ind w:firstLine="709"/>
        <w:jc w:val="both"/>
        <w:rPr>
          <w:rFonts w:ascii="Times New Roman" w:hAnsi="Times New Roman" w:cs="Times New Roman"/>
          <w:sz w:val="24"/>
          <w:szCs w:val="24"/>
        </w:rPr>
      </w:pPr>
      <w:r w:rsidRPr="00331DCF">
        <w:rPr>
          <w:rFonts w:ascii="Times New Roman" w:hAnsi="Times New Roman" w:cs="Times New Roman"/>
          <w:sz w:val="24"/>
          <w:szCs w:val="24"/>
        </w:rPr>
        <w:t>Špecifickú štruktúru osídlenia tvoria horské a podhorské obce mimo hlavných komunikačných trás, ktorých obsluhu zabezpečujú komunikačne najbližšie sídla v</w:t>
      </w:r>
      <w:r>
        <w:rPr>
          <w:rFonts w:ascii="Times New Roman" w:hAnsi="Times New Roman" w:cs="Times New Roman"/>
          <w:sz w:val="24"/>
          <w:szCs w:val="24"/>
        </w:rPr>
        <w:t> </w:t>
      </w:r>
      <w:r w:rsidRPr="00331DCF">
        <w:rPr>
          <w:rFonts w:ascii="Times New Roman" w:hAnsi="Times New Roman" w:cs="Times New Roman"/>
          <w:sz w:val="24"/>
          <w:szCs w:val="24"/>
        </w:rPr>
        <w:t>údoliach</w:t>
      </w:r>
      <w:r>
        <w:rPr>
          <w:rFonts w:ascii="Times New Roman" w:hAnsi="Times New Roman" w:cs="Times New Roman"/>
          <w:sz w:val="24"/>
          <w:szCs w:val="24"/>
        </w:rPr>
        <w:t>.</w:t>
      </w:r>
    </w:p>
    <w:p w:rsidR="00E7469A" w:rsidRPr="00E1772A" w:rsidRDefault="00E7469A" w:rsidP="00E7469A">
      <w:pPr>
        <w:keepNext/>
        <w:spacing w:after="0" w:line="360" w:lineRule="auto"/>
        <w:jc w:val="both"/>
        <w:rPr>
          <w:rFonts w:ascii="Times New Roman" w:hAnsi="Times New Roman"/>
          <w:sz w:val="24"/>
        </w:rPr>
      </w:pPr>
      <w:r w:rsidRPr="00E1772A">
        <w:rPr>
          <w:rFonts w:ascii="Times New Roman" w:hAnsi="Times New Roman"/>
          <w:noProof/>
          <w:sz w:val="24"/>
          <w:lang w:eastAsia="sk-SK"/>
        </w:rPr>
        <w:lastRenderedPageBreak/>
        <w:drawing>
          <wp:inline distT="0" distB="0" distL="0" distR="0" wp14:anchorId="5C114716" wp14:editId="1DE0EDC3">
            <wp:extent cx="5760085" cy="2079149"/>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2079149"/>
                    </a:xfrm>
                    <a:prstGeom prst="rect">
                      <a:avLst/>
                    </a:prstGeom>
                    <a:noFill/>
                    <a:ln>
                      <a:noFill/>
                    </a:ln>
                  </pic:spPr>
                </pic:pic>
              </a:graphicData>
            </a:graphic>
          </wp:inline>
        </w:drawing>
      </w:r>
    </w:p>
    <w:p w:rsidR="00E7469A" w:rsidRPr="00E1772A" w:rsidRDefault="00E7469A" w:rsidP="00E7469A">
      <w:pPr>
        <w:spacing w:line="360" w:lineRule="auto"/>
        <w:jc w:val="both"/>
        <w:rPr>
          <w:rFonts w:ascii="Times New Roman" w:hAnsi="Times New Roman"/>
          <w:b/>
          <w:bCs/>
          <w:color w:val="4F81BD" w:themeColor="accent1"/>
          <w:sz w:val="18"/>
          <w:szCs w:val="18"/>
        </w:rPr>
      </w:pPr>
      <w:bookmarkStart w:id="56" w:name="_Toc434785599"/>
      <w:bookmarkStart w:id="57" w:name="_Toc436690802"/>
      <w:bookmarkStart w:id="58" w:name="_Toc436690876"/>
      <w:bookmarkStart w:id="59" w:name="_Toc439858661"/>
      <w:r w:rsidRPr="00E1772A">
        <w:rPr>
          <w:rFonts w:ascii="Times New Roman" w:hAnsi="Times New Roman"/>
          <w:b/>
          <w:bCs/>
          <w:color w:val="4F81BD" w:themeColor="accent1"/>
          <w:sz w:val="18"/>
          <w:szCs w:val="18"/>
        </w:rPr>
        <w:t xml:space="preserve">Tabuľka </w:t>
      </w:r>
      <w:r>
        <w:rPr>
          <w:rFonts w:ascii="Times New Roman" w:hAnsi="Times New Roman"/>
          <w:b/>
          <w:bCs/>
          <w:color w:val="4F81BD" w:themeColor="accent1"/>
          <w:sz w:val="18"/>
          <w:szCs w:val="18"/>
        </w:rPr>
        <w:fldChar w:fldCharType="begin"/>
      </w:r>
      <w:r>
        <w:rPr>
          <w:rFonts w:ascii="Times New Roman" w:hAnsi="Times New Roman"/>
          <w:b/>
          <w:bCs/>
          <w:color w:val="4F81BD" w:themeColor="accent1"/>
          <w:sz w:val="18"/>
          <w:szCs w:val="18"/>
        </w:rPr>
        <w:instrText xml:space="preserve"> SEQ Tabuľka \* ARABIC </w:instrText>
      </w:r>
      <w:r>
        <w:rPr>
          <w:rFonts w:ascii="Times New Roman" w:hAnsi="Times New Roman"/>
          <w:b/>
          <w:bCs/>
          <w:color w:val="4F81BD" w:themeColor="accent1"/>
          <w:sz w:val="18"/>
          <w:szCs w:val="18"/>
        </w:rPr>
        <w:fldChar w:fldCharType="separate"/>
      </w:r>
      <w:r w:rsidR="00D141DD">
        <w:rPr>
          <w:rFonts w:ascii="Times New Roman" w:hAnsi="Times New Roman"/>
          <w:b/>
          <w:bCs/>
          <w:noProof/>
          <w:color w:val="4F81BD" w:themeColor="accent1"/>
          <w:sz w:val="18"/>
          <w:szCs w:val="18"/>
        </w:rPr>
        <w:t>2</w:t>
      </w:r>
      <w:r>
        <w:rPr>
          <w:rFonts w:ascii="Times New Roman" w:hAnsi="Times New Roman"/>
          <w:b/>
          <w:bCs/>
          <w:color w:val="4F81BD" w:themeColor="accent1"/>
          <w:sz w:val="18"/>
          <w:szCs w:val="18"/>
        </w:rPr>
        <w:fldChar w:fldCharType="end"/>
      </w:r>
      <w:r w:rsidRPr="00E1772A">
        <w:rPr>
          <w:rFonts w:ascii="Times New Roman" w:hAnsi="Times New Roman"/>
          <w:b/>
          <w:bCs/>
          <w:color w:val="4F81BD" w:themeColor="accent1"/>
          <w:sz w:val="18"/>
          <w:szCs w:val="18"/>
        </w:rPr>
        <w:t xml:space="preserve"> - Chronologický vývoj celkového počtu obyvateľov v území MAS Chopok juh</w:t>
      </w:r>
      <w:bookmarkEnd w:id="56"/>
      <w:bookmarkEnd w:id="57"/>
      <w:bookmarkEnd w:id="58"/>
      <w:bookmarkEnd w:id="59"/>
    </w:p>
    <w:p w:rsidR="00E7469A" w:rsidRPr="00E1772A" w:rsidRDefault="00E7469A" w:rsidP="00E7469A">
      <w:pPr>
        <w:spacing w:line="360" w:lineRule="auto"/>
        <w:ind w:firstLine="709"/>
        <w:jc w:val="both"/>
        <w:rPr>
          <w:rFonts w:ascii="Times New Roman" w:hAnsi="Times New Roman" w:cs="Times New Roman"/>
          <w:sz w:val="24"/>
          <w:szCs w:val="24"/>
        </w:rPr>
      </w:pPr>
      <w:r w:rsidRPr="00E1772A">
        <w:rPr>
          <w:rFonts w:ascii="Times New Roman" w:hAnsi="Times New Roman" w:cs="Times New Roman"/>
          <w:sz w:val="24"/>
          <w:szCs w:val="24"/>
        </w:rPr>
        <w:t>K 31. 12. 2014 žilo na území obci občianskeho združenia „Miestna akčná skupina Chopok juh“ 32 057 obyvateľov z čoho 21 331 tvorila popul</w:t>
      </w:r>
      <w:r>
        <w:rPr>
          <w:rFonts w:ascii="Times New Roman" w:hAnsi="Times New Roman" w:cs="Times New Roman"/>
          <w:sz w:val="24"/>
          <w:szCs w:val="24"/>
        </w:rPr>
        <w:t>ácia mesta Brezno a zvyšných 10 </w:t>
      </w:r>
      <w:r w:rsidRPr="00E1772A">
        <w:rPr>
          <w:rFonts w:ascii="Times New Roman" w:hAnsi="Times New Roman" w:cs="Times New Roman"/>
          <w:sz w:val="24"/>
          <w:szCs w:val="24"/>
        </w:rPr>
        <w:t>726 tvorilo obyvateľstvo 10 obcí (podľa údajov Štatistického úradu SR). Z uvedených 10 obcí Podbrezová, nemecká, Predajná a Jasenie majú počet obyvateľov na 1000. Dolná Lehota, Horná Lehota, Mýto pod Ďumbierom, Ráztoka, Bystrá a Jarabá majú počet obyvateľov menší ako 1000 obyvateľov. Najmä u obcí Mýto pod Ďumbierom a Bystrá je tento údaj spôsobený veľkým počtom rekreačných objektov, ktoré nie sú trvalo obývané, ale sú využívané na rekreačné účely obyvateľmi z iných Častí Slovenska (napr. Bratislavský kraj). Vývoj počtu obyvateľov kopíruje trend posledných rokov typický pre moderné ekonomiky kedy nastáva migrácia obyvateľstva z vidieka do veľkých miest, čo spôsobuje znižovanie celkového počtu obyvateľov, ako môžeme vidieť v grafe nižšie. Migrujúce obyvateľstvo ja zväčša obyvateľstvo v produktívnom, alebo predproduktívnom veku, čo spôsobuje zvyšovanie podielu starnúceho obyvateľstva v území MAS CHJ, ktoré je ešte zvýraznený celoslovenským vývojovým trendom starnutia populácie. Príčinou je predovšetkým zásadná zmena reprodukčného správania, ktorá viedla k tomu, že plodnosť populácie Slovenska sa dostala pod úroveň jednoduchej reprodukcie a následne sa začala transformácia vekovej štruktúry vedúca k regresívnej populačnej štruktúre a populačnému starnutiu. Svoj podiel na starnutí populácie má, samozrejme aj zlepšovanie zdravotnej starostlivosti a predlžovanie života jednotlivcov, čo dlhodobo potvrdzuje nárast strednej dĺžky života pri narodení.</w:t>
      </w:r>
    </w:p>
    <w:p w:rsidR="00E7469A" w:rsidRPr="00E1772A" w:rsidRDefault="00E7469A" w:rsidP="00E7469A">
      <w:pPr>
        <w:keepNext/>
        <w:spacing w:after="0" w:line="360" w:lineRule="auto"/>
        <w:jc w:val="both"/>
        <w:rPr>
          <w:rFonts w:ascii="Times New Roman" w:hAnsi="Times New Roman"/>
          <w:sz w:val="24"/>
        </w:rPr>
      </w:pPr>
      <w:r w:rsidRPr="00E1772A">
        <w:rPr>
          <w:rFonts w:ascii="Times New Roman" w:hAnsi="Times New Roman"/>
          <w:noProof/>
          <w:sz w:val="24"/>
          <w:lang w:eastAsia="sk-SK"/>
        </w:rPr>
        <w:lastRenderedPageBreak/>
        <w:drawing>
          <wp:inline distT="0" distB="0" distL="0" distR="0" wp14:anchorId="64DC9F08" wp14:editId="7ECDD6C9">
            <wp:extent cx="5756857" cy="1635617"/>
            <wp:effectExtent l="0" t="0" r="15875" b="22225"/>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7469A" w:rsidRPr="00E1772A" w:rsidRDefault="00E7469A" w:rsidP="00E7469A">
      <w:pPr>
        <w:spacing w:line="360" w:lineRule="auto"/>
        <w:jc w:val="both"/>
        <w:rPr>
          <w:rFonts w:ascii="Times New Roman" w:hAnsi="Times New Roman"/>
          <w:b/>
          <w:bCs/>
          <w:color w:val="4F81BD" w:themeColor="accent1"/>
          <w:sz w:val="18"/>
          <w:szCs w:val="18"/>
        </w:rPr>
      </w:pPr>
      <w:bookmarkStart w:id="60" w:name="_Toc434785675"/>
      <w:r w:rsidRPr="00E1772A">
        <w:rPr>
          <w:rFonts w:ascii="Times New Roman" w:hAnsi="Times New Roman"/>
          <w:b/>
          <w:bCs/>
          <w:color w:val="4F81BD" w:themeColor="accent1"/>
          <w:sz w:val="18"/>
          <w:szCs w:val="18"/>
        </w:rPr>
        <w:t xml:space="preserve">Graf </w:t>
      </w:r>
      <w:r w:rsidRPr="00E1772A">
        <w:rPr>
          <w:rFonts w:ascii="Times New Roman" w:hAnsi="Times New Roman"/>
          <w:b/>
          <w:bCs/>
          <w:color w:val="4F81BD" w:themeColor="accent1"/>
          <w:sz w:val="18"/>
          <w:szCs w:val="18"/>
        </w:rPr>
        <w:fldChar w:fldCharType="begin"/>
      </w:r>
      <w:r w:rsidRPr="00E1772A">
        <w:rPr>
          <w:rFonts w:ascii="Times New Roman" w:hAnsi="Times New Roman"/>
          <w:b/>
          <w:bCs/>
          <w:color w:val="4F81BD" w:themeColor="accent1"/>
          <w:sz w:val="18"/>
          <w:szCs w:val="18"/>
        </w:rPr>
        <w:instrText xml:space="preserve"> SEQ Graf \* ARABIC </w:instrText>
      </w:r>
      <w:r w:rsidRPr="00E1772A">
        <w:rPr>
          <w:rFonts w:ascii="Times New Roman" w:hAnsi="Times New Roman"/>
          <w:b/>
          <w:bCs/>
          <w:color w:val="4F81BD" w:themeColor="accent1"/>
          <w:sz w:val="18"/>
          <w:szCs w:val="18"/>
        </w:rPr>
        <w:fldChar w:fldCharType="separate"/>
      </w:r>
      <w:r w:rsidR="00D141DD">
        <w:rPr>
          <w:rFonts w:ascii="Times New Roman" w:hAnsi="Times New Roman"/>
          <w:b/>
          <w:bCs/>
          <w:noProof/>
          <w:color w:val="4F81BD" w:themeColor="accent1"/>
          <w:sz w:val="18"/>
          <w:szCs w:val="18"/>
        </w:rPr>
        <w:t>2</w:t>
      </w:r>
      <w:r w:rsidRPr="00E1772A">
        <w:rPr>
          <w:rFonts w:ascii="Times New Roman" w:hAnsi="Times New Roman"/>
          <w:b/>
          <w:bCs/>
          <w:color w:val="4F81BD" w:themeColor="accent1"/>
          <w:sz w:val="18"/>
          <w:szCs w:val="18"/>
        </w:rPr>
        <w:fldChar w:fldCharType="end"/>
      </w:r>
      <w:r w:rsidRPr="00E1772A">
        <w:rPr>
          <w:rFonts w:ascii="Times New Roman" w:hAnsi="Times New Roman"/>
          <w:b/>
          <w:bCs/>
          <w:color w:val="4F81BD" w:themeColor="accent1"/>
          <w:sz w:val="18"/>
          <w:szCs w:val="18"/>
        </w:rPr>
        <w:t xml:space="preserve"> - Chronologický vývoj celkového počtu obyvateľov v území MAS Chopok juh</w:t>
      </w:r>
      <w:bookmarkEnd w:id="60"/>
    </w:p>
    <w:p w:rsidR="00E7469A" w:rsidRPr="00E1772A" w:rsidRDefault="00E7469A" w:rsidP="00E7469A">
      <w:pPr>
        <w:keepNext/>
        <w:spacing w:after="0" w:line="360" w:lineRule="auto"/>
        <w:jc w:val="both"/>
        <w:rPr>
          <w:rFonts w:ascii="Times New Roman" w:hAnsi="Times New Roman"/>
          <w:sz w:val="24"/>
        </w:rPr>
      </w:pPr>
      <w:r w:rsidRPr="00E1772A">
        <w:rPr>
          <w:rFonts w:ascii="Times New Roman" w:hAnsi="Times New Roman"/>
          <w:noProof/>
          <w:sz w:val="24"/>
          <w:lang w:eastAsia="sk-SK"/>
        </w:rPr>
        <w:drawing>
          <wp:inline distT="0" distB="0" distL="0" distR="0" wp14:anchorId="235FD752" wp14:editId="2ED41E1C">
            <wp:extent cx="5760085" cy="2873919"/>
            <wp:effectExtent l="0" t="0" r="12065" b="22225"/>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7469A" w:rsidRPr="00E1772A" w:rsidRDefault="00E7469A" w:rsidP="00E7469A">
      <w:pPr>
        <w:spacing w:line="360" w:lineRule="auto"/>
        <w:jc w:val="both"/>
        <w:rPr>
          <w:rFonts w:ascii="Times New Roman" w:hAnsi="Times New Roman"/>
          <w:b/>
          <w:bCs/>
          <w:color w:val="4F81BD" w:themeColor="accent1"/>
          <w:sz w:val="18"/>
          <w:szCs w:val="18"/>
        </w:rPr>
      </w:pPr>
      <w:bookmarkStart w:id="61" w:name="_Toc434785676"/>
      <w:r w:rsidRPr="00E1772A">
        <w:rPr>
          <w:rFonts w:ascii="Times New Roman" w:hAnsi="Times New Roman"/>
          <w:b/>
          <w:bCs/>
          <w:color w:val="4F81BD" w:themeColor="accent1"/>
          <w:sz w:val="18"/>
          <w:szCs w:val="18"/>
        </w:rPr>
        <w:t xml:space="preserve">Graf </w:t>
      </w:r>
      <w:r w:rsidRPr="00E1772A">
        <w:rPr>
          <w:rFonts w:ascii="Times New Roman" w:hAnsi="Times New Roman"/>
          <w:b/>
          <w:bCs/>
          <w:color w:val="4F81BD" w:themeColor="accent1"/>
          <w:sz w:val="18"/>
          <w:szCs w:val="18"/>
        </w:rPr>
        <w:fldChar w:fldCharType="begin"/>
      </w:r>
      <w:r w:rsidRPr="00E1772A">
        <w:rPr>
          <w:rFonts w:ascii="Times New Roman" w:hAnsi="Times New Roman"/>
          <w:b/>
          <w:bCs/>
          <w:color w:val="4F81BD" w:themeColor="accent1"/>
          <w:sz w:val="18"/>
          <w:szCs w:val="18"/>
        </w:rPr>
        <w:instrText xml:space="preserve"> SEQ Graf \* ARABIC </w:instrText>
      </w:r>
      <w:r w:rsidRPr="00E1772A">
        <w:rPr>
          <w:rFonts w:ascii="Times New Roman" w:hAnsi="Times New Roman"/>
          <w:b/>
          <w:bCs/>
          <w:color w:val="4F81BD" w:themeColor="accent1"/>
          <w:sz w:val="18"/>
          <w:szCs w:val="18"/>
        </w:rPr>
        <w:fldChar w:fldCharType="separate"/>
      </w:r>
      <w:r w:rsidR="00D141DD">
        <w:rPr>
          <w:rFonts w:ascii="Times New Roman" w:hAnsi="Times New Roman"/>
          <w:b/>
          <w:bCs/>
          <w:noProof/>
          <w:color w:val="4F81BD" w:themeColor="accent1"/>
          <w:sz w:val="18"/>
          <w:szCs w:val="18"/>
        </w:rPr>
        <w:t>3</w:t>
      </w:r>
      <w:r w:rsidRPr="00E1772A">
        <w:rPr>
          <w:rFonts w:ascii="Times New Roman" w:hAnsi="Times New Roman"/>
          <w:b/>
          <w:bCs/>
          <w:color w:val="4F81BD" w:themeColor="accent1"/>
          <w:sz w:val="18"/>
          <w:szCs w:val="18"/>
        </w:rPr>
        <w:fldChar w:fldCharType="end"/>
      </w:r>
      <w:r w:rsidRPr="00E1772A">
        <w:rPr>
          <w:rFonts w:ascii="Times New Roman" w:hAnsi="Times New Roman"/>
          <w:b/>
          <w:bCs/>
          <w:color w:val="4F81BD" w:themeColor="accent1"/>
          <w:sz w:val="18"/>
          <w:szCs w:val="18"/>
        </w:rPr>
        <w:t xml:space="preserve"> - Chronologický vývoj počtu obyvateľov MAS CHJ v obciach do 2 000 obyvateľov</w:t>
      </w:r>
      <w:bookmarkEnd w:id="61"/>
    </w:p>
    <w:p w:rsidR="00E7469A" w:rsidRPr="00E1772A" w:rsidRDefault="00E7469A" w:rsidP="00E7469A">
      <w:pPr>
        <w:spacing w:line="360" w:lineRule="auto"/>
        <w:jc w:val="both"/>
        <w:rPr>
          <w:rFonts w:ascii="Times New Roman" w:hAnsi="Times New Roman"/>
          <w:sz w:val="24"/>
        </w:rPr>
      </w:pPr>
      <w:r w:rsidRPr="00E1772A">
        <w:rPr>
          <w:rFonts w:ascii="Times New Roman" w:hAnsi="Times New Roman"/>
          <w:sz w:val="24"/>
        </w:rPr>
        <w:t>Z uvedených údajov je možné pozorovať nasledovné vývojové tendencie v demografickej oblasti:</w:t>
      </w:r>
    </w:p>
    <w:p w:rsidR="00E7469A" w:rsidRPr="00E1772A" w:rsidRDefault="00E7469A" w:rsidP="00306A26">
      <w:pPr>
        <w:numPr>
          <w:ilvl w:val="0"/>
          <w:numId w:val="34"/>
        </w:numPr>
        <w:spacing w:line="360" w:lineRule="auto"/>
        <w:contextualSpacing/>
        <w:jc w:val="both"/>
        <w:rPr>
          <w:rFonts w:ascii="Times New Roman" w:hAnsi="Times New Roman"/>
          <w:sz w:val="24"/>
        </w:rPr>
      </w:pPr>
      <w:r w:rsidRPr="00E1772A">
        <w:rPr>
          <w:rFonts w:ascii="Times New Roman" w:hAnsi="Times New Roman"/>
          <w:sz w:val="24"/>
        </w:rPr>
        <w:t>V obciach s počtom obyvateľov do 2 000 nie je taký výrazný pokles populácie, pričom je možné z dlhodobého hľadiska hovoriť skôr o stagnácii počtu obyvateľov.</w:t>
      </w:r>
    </w:p>
    <w:p w:rsidR="00E7469A" w:rsidRDefault="00E7469A" w:rsidP="00306A26">
      <w:pPr>
        <w:numPr>
          <w:ilvl w:val="0"/>
          <w:numId w:val="34"/>
        </w:numPr>
        <w:spacing w:line="360" w:lineRule="auto"/>
        <w:contextualSpacing/>
        <w:jc w:val="both"/>
        <w:rPr>
          <w:rFonts w:ascii="Times New Roman" w:hAnsi="Times New Roman"/>
          <w:sz w:val="24"/>
        </w:rPr>
      </w:pPr>
      <w:r w:rsidRPr="00E1772A">
        <w:rPr>
          <w:rFonts w:ascii="Times New Roman" w:hAnsi="Times New Roman"/>
          <w:sz w:val="24"/>
        </w:rPr>
        <w:t>V obciach s počtom obyvateľov nad 2 000 je zrejmá tendencia dlhodobého poklesu obyvateľstva. Jedná sa o mesto Brezno a obec Podbrezová, v ktorých je zreteľný dlhodobý každoročný úbytok počtu obyvateľov.</w:t>
      </w:r>
    </w:p>
    <w:p w:rsidR="00E7469A" w:rsidRPr="00E1772A" w:rsidRDefault="00E7469A" w:rsidP="00E7469A">
      <w:pPr>
        <w:spacing w:line="360" w:lineRule="auto"/>
        <w:contextualSpacing/>
        <w:jc w:val="both"/>
        <w:rPr>
          <w:rFonts w:ascii="Times New Roman" w:hAnsi="Times New Roman"/>
          <w:sz w:val="24"/>
        </w:rPr>
      </w:pPr>
    </w:p>
    <w:p w:rsidR="00E7469A" w:rsidRPr="00E1772A" w:rsidRDefault="00E7469A" w:rsidP="00E7469A">
      <w:pPr>
        <w:keepNext/>
        <w:spacing w:after="0" w:line="360" w:lineRule="auto"/>
        <w:jc w:val="both"/>
        <w:rPr>
          <w:rFonts w:ascii="Times New Roman" w:hAnsi="Times New Roman"/>
          <w:sz w:val="24"/>
        </w:rPr>
      </w:pPr>
      <w:r w:rsidRPr="00E1772A">
        <w:rPr>
          <w:rFonts w:ascii="Times New Roman" w:hAnsi="Times New Roman"/>
          <w:noProof/>
          <w:sz w:val="24"/>
          <w:lang w:eastAsia="sk-SK"/>
        </w:rPr>
        <w:lastRenderedPageBreak/>
        <w:drawing>
          <wp:inline distT="0" distB="0" distL="0" distR="0" wp14:anchorId="6DD96B6B" wp14:editId="48FADAF6">
            <wp:extent cx="5762846" cy="3476847"/>
            <wp:effectExtent l="0" t="0" r="9525" b="9525"/>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7469A" w:rsidRPr="00E1772A" w:rsidRDefault="00E7469A" w:rsidP="00E7469A">
      <w:pPr>
        <w:spacing w:line="360" w:lineRule="auto"/>
        <w:jc w:val="both"/>
        <w:rPr>
          <w:rFonts w:ascii="Times New Roman" w:hAnsi="Times New Roman"/>
          <w:b/>
          <w:bCs/>
          <w:color w:val="4F81BD" w:themeColor="accent1"/>
          <w:sz w:val="18"/>
          <w:szCs w:val="18"/>
        </w:rPr>
      </w:pPr>
      <w:bookmarkStart w:id="62" w:name="_Toc434785677"/>
      <w:r w:rsidRPr="00E1772A">
        <w:rPr>
          <w:rFonts w:ascii="Times New Roman" w:hAnsi="Times New Roman"/>
          <w:b/>
          <w:bCs/>
          <w:color w:val="4F81BD" w:themeColor="accent1"/>
          <w:sz w:val="18"/>
          <w:szCs w:val="18"/>
        </w:rPr>
        <w:t xml:space="preserve">Graf </w:t>
      </w:r>
      <w:r w:rsidRPr="00E1772A">
        <w:rPr>
          <w:rFonts w:ascii="Times New Roman" w:hAnsi="Times New Roman"/>
          <w:b/>
          <w:bCs/>
          <w:color w:val="4F81BD" w:themeColor="accent1"/>
          <w:sz w:val="18"/>
          <w:szCs w:val="18"/>
        </w:rPr>
        <w:fldChar w:fldCharType="begin"/>
      </w:r>
      <w:r w:rsidRPr="00E1772A">
        <w:rPr>
          <w:rFonts w:ascii="Times New Roman" w:hAnsi="Times New Roman"/>
          <w:b/>
          <w:bCs/>
          <w:color w:val="4F81BD" w:themeColor="accent1"/>
          <w:sz w:val="18"/>
          <w:szCs w:val="18"/>
        </w:rPr>
        <w:instrText xml:space="preserve"> SEQ Graf \* ARABIC </w:instrText>
      </w:r>
      <w:r w:rsidRPr="00E1772A">
        <w:rPr>
          <w:rFonts w:ascii="Times New Roman" w:hAnsi="Times New Roman"/>
          <w:b/>
          <w:bCs/>
          <w:color w:val="4F81BD" w:themeColor="accent1"/>
          <w:sz w:val="18"/>
          <w:szCs w:val="18"/>
        </w:rPr>
        <w:fldChar w:fldCharType="separate"/>
      </w:r>
      <w:r w:rsidR="00D141DD">
        <w:rPr>
          <w:rFonts w:ascii="Times New Roman" w:hAnsi="Times New Roman"/>
          <w:b/>
          <w:bCs/>
          <w:noProof/>
          <w:color w:val="4F81BD" w:themeColor="accent1"/>
          <w:sz w:val="18"/>
          <w:szCs w:val="18"/>
        </w:rPr>
        <w:t>4</w:t>
      </w:r>
      <w:r w:rsidRPr="00E1772A">
        <w:rPr>
          <w:rFonts w:ascii="Times New Roman" w:hAnsi="Times New Roman"/>
          <w:b/>
          <w:bCs/>
          <w:color w:val="4F81BD" w:themeColor="accent1"/>
          <w:sz w:val="18"/>
          <w:szCs w:val="18"/>
        </w:rPr>
        <w:fldChar w:fldCharType="end"/>
      </w:r>
      <w:r w:rsidRPr="00E1772A">
        <w:rPr>
          <w:rFonts w:ascii="Times New Roman" w:hAnsi="Times New Roman"/>
          <w:b/>
          <w:bCs/>
          <w:color w:val="4F81BD" w:themeColor="accent1"/>
          <w:sz w:val="18"/>
          <w:szCs w:val="18"/>
        </w:rPr>
        <w:t xml:space="preserve"> - Zastúpenie jednotlivých obcí na celkovom počte obyvateľstva</w:t>
      </w:r>
      <w:bookmarkEnd w:id="62"/>
    </w:p>
    <w:p w:rsidR="00E7469A" w:rsidRPr="00E1772A" w:rsidRDefault="00E7469A" w:rsidP="00E7469A">
      <w:pPr>
        <w:spacing w:line="360" w:lineRule="auto"/>
        <w:ind w:firstLine="709"/>
        <w:jc w:val="both"/>
        <w:rPr>
          <w:rFonts w:ascii="Times New Roman" w:hAnsi="Times New Roman"/>
          <w:sz w:val="24"/>
        </w:rPr>
      </w:pPr>
      <w:r w:rsidRPr="00E1772A">
        <w:rPr>
          <w:rFonts w:ascii="Times New Roman" w:hAnsi="Times New Roman"/>
          <w:sz w:val="24"/>
        </w:rPr>
        <w:t xml:space="preserve">Z hľadiska počtu obyvateľov v jednotlivých obciach je najväčšou obcou (ak abstrahujeme od mesta Brezno) obec Podbrezová s počtom obyvateľov 3 965. Demografický vývoj v uvedenej obci kopíruje trend celého územie v postupnom úbytkom počtu obyvateľov v posledných rokoch. Tento trend je výrazný najmä pri meste Brezno a väčších obciach pričom pri obciach malých nie je tento trend typický. </w:t>
      </w:r>
    </w:p>
    <w:p w:rsidR="00E7469A" w:rsidRPr="00E1772A" w:rsidRDefault="00E7469A" w:rsidP="00E7469A">
      <w:pPr>
        <w:spacing w:line="360" w:lineRule="auto"/>
        <w:ind w:firstLine="709"/>
        <w:jc w:val="both"/>
        <w:rPr>
          <w:rFonts w:ascii="Times New Roman" w:hAnsi="Times New Roman"/>
          <w:sz w:val="24"/>
        </w:rPr>
      </w:pPr>
      <w:r w:rsidRPr="00E1772A">
        <w:rPr>
          <w:rFonts w:ascii="Times New Roman" w:hAnsi="Times New Roman"/>
          <w:sz w:val="24"/>
        </w:rPr>
        <w:t>Druhou najväčšou obcou je obe</w:t>
      </w:r>
      <w:r>
        <w:rPr>
          <w:rFonts w:ascii="Times New Roman" w:hAnsi="Times New Roman"/>
          <w:sz w:val="24"/>
        </w:rPr>
        <w:t>c</w:t>
      </w:r>
      <w:r w:rsidRPr="00E1772A">
        <w:rPr>
          <w:rFonts w:ascii="Times New Roman" w:hAnsi="Times New Roman"/>
          <w:sz w:val="24"/>
        </w:rPr>
        <w:t xml:space="preserve"> Nemecká s 1 826 obyvateľmi. V prípade tejto obce už nie je prítomný trend poklesu počtu obyvateľov, pričom tento dlhodobo kolíše okolo uvedenej hodnoty bez jednoznačného dlhodobého trendu rastúceho, alebo klesajúceho.</w:t>
      </w:r>
    </w:p>
    <w:p w:rsidR="00E7469A" w:rsidRPr="00E1772A" w:rsidRDefault="00E7469A" w:rsidP="00E7469A">
      <w:pPr>
        <w:spacing w:line="360" w:lineRule="auto"/>
        <w:ind w:firstLine="709"/>
        <w:jc w:val="both"/>
        <w:rPr>
          <w:rFonts w:ascii="Times New Roman" w:hAnsi="Times New Roman"/>
          <w:sz w:val="24"/>
        </w:rPr>
      </w:pPr>
      <w:r w:rsidRPr="00E1772A">
        <w:rPr>
          <w:rFonts w:ascii="Times New Roman" w:hAnsi="Times New Roman"/>
          <w:sz w:val="24"/>
        </w:rPr>
        <w:t>Nasleduje Predajná s 1 338 obyvateľmi, Jasenie s 1 197, Dolná Lehota s 764, Horná Lehota s 596, Mýto pod Ďumbierom s 524 obyvateľmi, Ráztoka s 281, Bystrá s 193 a Jarabá s 42 obyvateľmi. V týchto obciach je výška populácie viac menej stabilná a nenasleduje trend postupného znižovania počtu obyvateľstva.</w:t>
      </w:r>
    </w:p>
    <w:p w:rsidR="00E7469A" w:rsidRPr="00E1772A" w:rsidRDefault="00E7469A" w:rsidP="00E7469A">
      <w:pPr>
        <w:keepNext/>
        <w:keepLines/>
        <w:spacing w:before="200" w:after="240" w:line="360" w:lineRule="auto"/>
        <w:jc w:val="both"/>
        <w:outlineLvl w:val="1"/>
        <w:rPr>
          <w:rFonts w:ascii="Times New Roman" w:eastAsiaTheme="majorEastAsia" w:hAnsi="Times New Roman" w:cstheme="majorBidi"/>
          <w:b/>
          <w:bCs/>
          <w:sz w:val="24"/>
          <w:szCs w:val="26"/>
        </w:rPr>
      </w:pPr>
      <w:bookmarkStart w:id="63" w:name="_Toc434775702"/>
      <w:bookmarkStart w:id="64" w:name="_Toc434775932"/>
      <w:bookmarkStart w:id="65" w:name="_Toc434784203"/>
      <w:bookmarkStart w:id="66" w:name="_Toc434784451"/>
      <w:bookmarkStart w:id="67" w:name="_Toc436764065"/>
      <w:bookmarkStart w:id="68" w:name="_Toc437796096"/>
      <w:bookmarkStart w:id="69" w:name="_Toc439857826"/>
      <w:bookmarkStart w:id="70" w:name="_Toc486504047"/>
      <w:r w:rsidRPr="00E1772A">
        <w:rPr>
          <w:rFonts w:ascii="Times New Roman" w:eastAsiaTheme="majorEastAsia" w:hAnsi="Times New Roman" w:cstheme="majorBidi"/>
          <w:b/>
          <w:bCs/>
          <w:sz w:val="24"/>
          <w:szCs w:val="26"/>
        </w:rPr>
        <w:lastRenderedPageBreak/>
        <w:t>Vekové zloženie obyvateľstva</w:t>
      </w:r>
      <w:bookmarkEnd w:id="63"/>
      <w:bookmarkEnd w:id="64"/>
      <w:bookmarkEnd w:id="65"/>
      <w:bookmarkEnd w:id="66"/>
      <w:bookmarkEnd w:id="67"/>
      <w:bookmarkEnd w:id="68"/>
      <w:bookmarkEnd w:id="69"/>
      <w:bookmarkEnd w:id="70"/>
    </w:p>
    <w:p w:rsidR="00E7469A" w:rsidRPr="00E1772A" w:rsidRDefault="00E7469A" w:rsidP="00E7469A">
      <w:pPr>
        <w:keepNext/>
        <w:spacing w:after="0" w:line="360" w:lineRule="auto"/>
        <w:jc w:val="center"/>
        <w:rPr>
          <w:rFonts w:ascii="Times New Roman" w:hAnsi="Times New Roman"/>
          <w:sz w:val="24"/>
        </w:rPr>
      </w:pPr>
      <w:r w:rsidRPr="00E1772A">
        <w:rPr>
          <w:rFonts w:ascii="Times New Roman" w:hAnsi="Times New Roman"/>
          <w:noProof/>
          <w:sz w:val="24"/>
          <w:lang w:eastAsia="sk-SK"/>
        </w:rPr>
        <w:drawing>
          <wp:inline distT="0" distB="0" distL="0" distR="0" wp14:anchorId="2CD1ABC9" wp14:editId="02B80D73">
            <wp:extent cx="4572000" cy="2562226"/>
            <wp:effectExtent l="0" t="0" r="19050" b="9525"/>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7469A" w:rsidRPr="00E1772A" w:rsidRDefault="00E7469A" w:rsidP="00E7469A">
      <w:pPr>
        <w:tabs>
          <w:tab w:val="left" w:pos="993"/>
        </w:tabs>
        <w:spacing w:line="360" w:lineRule="auto"/>
        <w:rPr>
          <w:rFonts w:ascii="Times New Roman" w:hAnsi="Times New Roman"/>
          <w:b/>
          <w:bCs/>
          <w:color w:val="4F81BD" w:themeColor="accent1"/>
          <w:sz w:val="18"/>
          <w:szCs w:val="18"/>
        </w:rPr>
      </w:pPr>
      <w:r>
        <w:rPr>
          <w:rFonts w:ascii="Times New Roman" w:hAnsi="Times New Roman"/>
          <w:b/>
          <w:bCs/>
          <w:color w:val="4F81BD" w:themeColor="accent1"/>
          <w:sz w:val="18"/>
          <w:szCs w:val="18"/>
        </w:rPr>
        <w:tab/>
      </w:r>
      <w:bookmarkStart w:id="71" w:name="_Toc434785678"/>
      <w:r w:rsidRPr="00E1772A">
        <w:rPr>
          <w:rFonts w:ascii="Times New Roman" w:hAnsi="Times New Roman"/>
          <w:b/>
          <w:bCs/>
          <w:color w:val="4F81BD" w:themeColor="accent1"/>
          <w:sz w:val="18"/>
          <w:szCs w:val="18"/>
        </w:rPr>
        <w:t xml:space="preserve">Graf </w:t>
      </w:r>
      <w:r w:rsidRPr="00E1772A">
        <w:rPr>
          <w:rFonts w:ascii="Times New Roman" w:hAnsi="Times New Roman"/>
          <w:b/>
          <w:bCs/>
          <w:color w:val="4F81BD" w:themeColor="accent1"/>
          <w:sz w:val="18"/>
          <w:szCs w:val="18"/>
        </w:rPr>
        <w:fldChar w:fldCharType="begin"/>
      </w:r>
      <w:r w:rsidRPr="00E1772A">
        <w:rPr>
          <w:rFonts w:ascii="Times New Roman" w:hAnsi="Times New Roman"/>
          <w:b/>
          <w:bCs/>
          <w:color w:val="4F81BD" w:themeColor="accent1"/>
          <w:sz w:val="18"/>
          <w:szCs w:val="18"/>
        </w:rPr>
        <w:instrText xml:space="preserve"> SEQ Graf \* ARABIC </w:instrText>
      </w:r>
      <w:r w:rsidRPr="00E1772A">
        <w:rPr>
          <w:rFonts w:ascii="Times New Roman" w:hAnsi="Times New Roman"/>
          <w:b/>
          <w:bCs/>
          <w:color w:val="4F81BD" w:themeColor="accent1"/>
          <w:sz w:val="18"/>
          <w:szCs w:val="18"/>
        </w:rPr>
        <w:fldChar w:fldCharType="separate"/>
      </w:r>
      <w:r w:rsidR="00D141DD">
        <w:rPr>
          <w:rFonts w:ascii="Times New Roman" w:hAnsi="Times New Roman"/>
          <w:b/>
          <w:bCs/>
          <w:noProof/>
          <w:color w:val="4F81BD" w:themeColor="accent1"/>
          <w:sz w:val="18"/>
          <w:szCs w:val="18"/>
        </w:rPr>
        <w:t>5</w:t>
      </w:r>
      <w:r w:rsidRPr="00E1772A">
        <w:rPr>
          <w:rFonts w:ascii="Times New Roman" w:hAnsi="Times New Roman"/>
          <w:b/>
          <w:bCs/>
          <w:color w:val="4F81BD" w:themeColor="accent1"/>
          <w:sz w:val="18"/>
          <w:szCs w:val="18"/>
        </w:rPr>
        <w:fldChar w:fldCharType="end"/>
      </w:r>
      <w:r w:rsidRPr="00E1772A">
        <w:rPr>
          <w:rFonts w:ascii="Times New Roman" w:hAnsi="Times New Roman"/>
          <w:b/>
          <w:bCs/>
          <w:color w:val="4F81BD" w:themeColor="accent1"/>
          <w:sz w:val="18"/>
          <w:szCs w:val="18"/>
        </w:rPr>
        <w:t xml:space="preserve"> - Vekové zloženie obyvateľstva MAS Chopok juh</w:t>
      </w:r>
      <w:bookmarkEnd w:id="71"/>
    </w:p>
    <w:p w:rsidR="00E7469A" w:rsidRPr="00E1772A" w:rsidRDefault="00E7469A" w:rsidP="00E7469A">
      <w:pPr>
        <w:keepNext/>
        <w:spacing w:after="0" w:line="360" w:lineRule="auto"/>
        <w:rPr>
          <w:rFonts w:ascii="Times New Roman" w:hAnsi="Times New Roman"/>
          <w:sz w:val="24"/>
        </w:rPr>
      </w:pPr>
      <w:r w:rsidRPr="00E1772A">
        <w:rPr>
          <w:rFonts w:ascii="Times New Roman" w:hAnsi="Times New Roman"/>
          <w:noProof/>
          <w:sz w:val="24"/>
          <w:lang w:eastAsia="sk-SK"/>
        </w:rPr>
        <w:drawing>
          <wp:inline distT="0" distB="0" distL="0" distR="0" wp14:anchorId="5DD6D550" wp14:editId="15C2441E">
            <wp:extent cx="5760085" cy="835852"/>
            <wp:effectExtent l="0" t="0" r="0" b="254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835852"/>
                    </a:xfrm>
                    <a:prstGeom prst="rect">
                      <a:avLst/>
                    </a:prstGeom>
                    <a:noFill/>
                    <a:ln>
                      <a:noFill/>
                    </a:ln>
                  </pic:spPr>
                </pic:pic>
              </a:graphicData>
            </a:graphic>
          </wp:inline>
        </w:drawing>
      </w:r>
    </w:p>
    <w:p w:rsidR="00E7469A" w:rsidRPr="00E1772A" w:rsidRDefault="00E7469A" w:rsidP="00E7469A">
      <w:pPr>
        <w:spacing w:line="360" w:lineRule="auto"/>
        <w:rPr>
          <w:rFonts w:ascii="Times New Roman" w:hAnsi="Times New Roman"/>
          <w:b/>
          <w:bCs/>
          <w:color w:val="4F81BD" w:themeColor="accent1"/>
          <w:sz w:val="18"/>
          <w:szCs w:val="18"/>
        </w:rPr>
      </w:pPr>
      <w:bookmarkStart w:id="72" w:name="_Toc434785600"/>
      <w:bookmarkStart w:id="73" w:name="_Toc436690803"/>
      <w:bookmarkStart w:id="74" w:name="_Toc436690877"/>
      <w:bookmarkStart w:id="75" w:name="_Toc439858662"/>
      <w:r w:rsidRPr="00E1772A">
        <w:rPr>
          <w:rFonts w:ascii="Times New Roman" w:hAnsi="Times New Roman"/>
          <w:b/>
          <w:bCs/>
          <w:color w:val="4F81BD" w:themeColor="accent1"/>
          <w:sz w:val="18"/>
          <w:szCs w:val="18"/>
        </w:rPr>
        <w:t xml:space="preserve">Tabuľka </w:t>
      </w:r>
      <w:r>
        <w:rPr>
          <w:rFonts w:ascii="Times New Roman" w:hAnsi="Times New Roman"/>
          <w:b/>
          <w:bCs/>
          <w:color w:val="4F81BD" w:themeColor="accent1"/>
          <w:sz w:val="18"/>
          <w:szCs w:val="18"/>
        </w:rPr>
        <w:fldChar w:fldCharType="begin"/>
      </w:r>
      <w:r>
        <w:rPr>
          <w:rFonts w:ascii="Times New Roman" w:hAnsi="Times New Roman"/>
          <w:b/>
          <w:bCs/>
          <w:color w:val="4F81BD" w:themeColor="accent1"/>
          <w:sz w:val="18"/>
          <w:szCs w:val="18"/>
        </w:rPr>
        <w:instrText xml:space="preserve"> SEQ Tabuľka \* ARABIC </w:instrText>
      </w:r>
      <w:r>
        <w:rPr>
          <w:rFonts w:ascii="Times New Roman" w:hAnsi="Times New Roman"/>
          <w:b/>
          <w:bCs/>
          <w:color w:val="4F81BD" w:themeColor="accent1"/>
          <w:sz w:val="18"/>
          <w:szCs w:val="18"/>
        </w:rPr>
        <w:fldChar w:fldCharType="separate"/>
      </w:r>
      <w:r w:rsidR="00D141DD">
        <w:rPr>
          <w:rFonts w:ascii="Times New Roman" w:hAnsi="Times New Roman"/>
          <w:b/>
          <w:bCs/>
          <w:noProof/>
          <w:color w:val="4F81BD" w:themeColor="accent1"/>
          <w:sz w:val="18"/>
          <w:szCs w:val="18"/>
        </w:rPr>
        <w:t>3</w:t>
      </w:r>
      <w:r>
        <w:rPr>
          <w:rFonts w:ascii="Times New Roman" w:hAnsi="Times New Roman"/>
          <w:b/>
          <w:bCs/>
          <w:color w:val="4F81BD" w:themeColor="accent1"/>
          <w:sz w:val="18"/>
          <w:szCs w:val="18"/>
        </w:rPr>
        <w:fldChar w:fldCharType="end"/>
      </w:r>
      <w:r w:rsidRPr="00E1772A">
        <w:rPr>
          <w:rFonts w:ascii="Times New Roman" w:hAnsi="Times New Roman"/>
          <w:b/>
          <w:bCs/>
          <w:color w:val="4F81BD" w:themeColor="accent1"/>
          <w:sz w:val="18"/>
          <w:szCs w:val="18"/>
        </w:rPr>
        <w:t xml:space="preserve"> - Vývoj vekového zloženia obyvateľov MAS Chopok juh</w:t>
      </w:r>
      <w:bookmarkEnd w:id="72"/>
      <w:bookmarkEnd w:id="73"/>
      <w:bookmarkEnd w:id="74"/>
      <w:bookmarkEnd w:id="75"/>
    </w:p>
    <w:p w:rsidR="00E7469A" w:rsidRPr="00E1772A" w:rsidRDefault="00E7469A" w:rsidP="00E7469A">
      <w:pPr>
        <w:spacing w:line="360" w:lineRule="auto"/>
        <w:ind w:firstLine="737"/>
        <w:jc w:val="both"/>
        <w:rPr>
          <w:rFonts w:ascii="Times New Roman" w:hAnsi="Times New Roman"/>
          <w:sz w:val="24"/>
        </w:rPr>
      </w:pPr>
      <w:r w:rsidRPr="00E1772A">
        <w:rPr>
          <w:rFonts w:ascii="Times New Roman" w:hAnsi="Times New Roman"/>
          <w:sz w:val="24"/>
        </w:rPr>
        <w:t>Z hľadiska vekového zloženia populácie územia tvorí 71,83 % obyvateľstvo v produktívnom veku (15-64 rokov života), 13,64 detí vo veku do 15 rokov a 14,54 seniorov v veko nad 65 rokov. Napriek tomu, že počet obyvateľov v produktívnom veku prevyšuje celoslovenský priemer(71,14 %), počet detí do 15 rokov je pod celoslovenským priemerom (15,32%) a naopak podiel obyvateľstva nad 65 rokov prevyšuje celoslovenský priemer (13,54).</w:t>
      </w:r>
    </w:p>
    <w:p w:rsidR="00E7469A" w:rsidRPr="00E1772A" w:rsidRDefault="00E7469A" w:rsidP="00E7469A">
      <w:pPr>
        <w:spacing w:line="360" w:lineRule="auto"/>
        <w:ind w:firstLine="737"/>
        <w:jc w:val="both"/>
        <w:rPr>
          <w:rFonts w:ascii="Times New Roman" w:hAnsi="Times New Roman"/>
          <w:sz w:val="24"/>
        </w:rPr>
      </w:pPr>
      <w:r w:rsidRPr="00E1772A">
        <w:rPr>
          <w:rFonts w:ascii="Times New Roman" w:hAnsi="Times New Roman"/>
          <w:sz w:val="24"/>
        </w:rPr>
        <w:t xml:space="preserve">Z uvedených údajov je zrejmý najmä pokles počtu obyvateľstva do 15 rokov a to sústavne od roku 1996, pričom pokles obyvateľstva v produktívnom veku je miernejší a prítomný až od roku 2006 a v rokoch nasledujúcich. Naopak počet obyvateľov nad 65 rokov neustále rastie.  Absolútny nárast počtu obyvateľov nad 65 rokov je o to významnejší, že celkový počet obyvateľov územia neustále klesá. </w:t>
      </w:r>
    </w:p>
    <w:p w:rsidR="00E7469A" w:rsidRPr="00E1772A" w:rsidRDefault="00E7469A" w:rsidP="00E7469A">
      <w:pPr>
        <w:keepNext/>
        <w:spacing w:after="0" w:line="360" w:lineRule="auto"/>
        <w:jc w:val="both"/>
        <w:rPr>
          <w:rFonts w:ascii="Times New Roman" w:hAnsi="Times New Roman"/>
          <w:sz w:val="24"/>
        </w:rPr>
      </w:pPr>
      <w:r w:rsidRPr="00E1772A">
        <w:rPr>
          <w:rFonts w:ascii="Times New Roman" w:hAnsi="Times New Roman"/>
          <w:noProof/>
          <w:sz w:val="24"/>
          <w:lang w:eastAsia="sk-SK"/>
        </w:rPr>
        <w:lastRenderedPageBreak/>
        <w:drawing>
          <wp:inline distT="0" distB="0" distL="0" distR="0" wp14:anchorId="167546BA" wp14:editId="2C26FA9B">
            <wp:extent cx="5760085" cy="3140918"/>
            <wp:effectExtent l="0" t="0" r="12065" b="2159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7469A" w:rsidRPr="00E1772A" w:rsidRDefault="00E7469A" w:rsidP="00E7469A">
      <w:pPr>
        <w:spacing w:line="360" w:lineRule="auto"/>
        <w:jc w:val="both"/>
        <w:rPr>
          <w:rFonts w:ascii="Times New Roman" w:hAnsi="Times New Roman"/>
          <w:b/>
          <w:bCs/>
          <w:color w:val="4F81BD" w:themeColor="accent1"/>
          <w:sz w:val="18"/>
          <w:szCs w:val="18"/>
        </w:rPr>
      </w:pPr>
      <w:bookmarkStart w:id="76" w:name="_Toc434785679"/>
      <w:r w:rsidRPr="00E1772A">
        <w:rPr>
          <w:rFonts w:ascii="Times New Roman" w:hAnsi="Times New Roman"/>
          <w:b/>
          <w:bCs/>
          <w:color w:val="4F81BD" w:themeColor="accent1"/>
          <w:sz w:val="18"/>
          <w:szCs w:val="18"/>
        </w:rPr>
        <w:t xml:space="preserve">Graf </w:t>
      </w:r>
      <w:r w:rsidRPr="00E1772A">
        <w:rPr>
          <w:rFonts w:ascii="Times New Roman" w:hAnsi="Times New Roman"/>
          <w:b/>
          <w:bCs/>
          <w:color w:val="4F81BD" w:themeColor="accent1"/>
          <w:sz w:val="18"/>
          <w:szCs w:val="18"/>
        </w:rPr>
        <w:fldChar w:fldCharType="begin"/>
      </w:r>
      <w:r w:rsidRPr="00E1772A">
        <w:rPr>
          <w:rFonts w:ascii="Times New Roman" w:hAnsi="Times New Roman"/>
          <w:b/>
          <w:bCs/>
          <w:color w:val="4F81BD" w:themeColor="accent1"/>
          <w:sz w:val="18"/>
          <w:szCs w:val="18"/>
        </w:rPr>
        <w:instrText xml:space="preserve"> SEQ Graf \* ARABIC </w:instrText>
      </w:r>
      <w:r w:rsidRPr="00E1772A">
        <w:rPr>
          <w:rFonts w:ascii="Times New Roman" w:hAnsi="Times New Roman"/>
          <w:b/>
          <w:bCs/>
          <w:color w:val="4F81BD" w:themeColor="accent1"/>
          <w:sz w:val="18"/>
          <w:szCs w:val="18"/>
        </w:rPr>
        <w:fldChar w:fldCharType="separate"/>
      </w:r>
      <w:r w:rsidR="00D141DD">
        <w:rPr>
          <w:rFonts w:ascii="Times New Roman" w:hAnsi="Times New Roman"/>
          <w:b/>
          <w:bCs/>
          <w:noProof/>
          <w:color w:val="4F81BD" w:themeColor="accent1"/>
          <w:sz w:val="18"/>
          <w:szCs w:val="18"/>
        </w:rPr>
        <w:t>6</w:t>
      </w:r>
      <w:r w:rsidRPr="00E1772A">
        <w:rPr>
          <w:rFonts w:ascii="Times New Roman" w:hAnsi="Times New Roman"/>
          <w:b/>
          <w:bCs/>
          <w:color w:val="4F81BD" w:themeColor="accent1"/>
          <w:sz w:val="18"/>
          <w:szCs w:val="18"/>
        </w:rPr>
        <w:fldChar w:fldCharType="end"/>
      </w:r>
      <w:r w:rsidRPr="00E1772A">
        <w:rPr>
          <w:rFonts w:ascii="Times New Roman" w:hAnsi="Times New Roman"/>
          <w:b/>
          <w:bCs/>
          <w:color w:val="4F81BD" w:themeColor="accent1"/>
          <w:sz w:val="18"/>
          <w:szCs w:val="18"/>
        </w:rPr>
        <w:t xml:space="preserve"> - Vekové zloženie obyvateľstva</w:t>
      </w:r>
      <w:bookmarkEnd w:id="76"/>
    </w:p>
    <w:p w:rsidR="00E7469A" w:rsidRPr="00E1772A" w:rsidRDefault="00E7469A" w:rsidP="00E7469A">
      <w:pPr>
        <w:keepNext/>
        <w:spacing w:after="0" w:line="360" w:lineRule="auto"/>
        <w:jc w:val="both"/>
        <w:rPr>
          <w:rFonts w:ascii="Times New Roman" w:hAnsi="Times New Roman"/>
          <w:sz w:val="24"/>
        </w:rPr>
      </w:pPr>
      <w:r w:rsidRPr="00E1772A">
        <w:rPr>
          <w:rFonts w:ascii="Times New Roman" w:hAnsi="Times New Roman"/>
          <w:noProof/>
          <w:sz w:val="24"/>
          <w:lang w:eastAsia="sk-SK"/>
        </w:rPr>
        <w:drawing>
          <wp:inline distT="0" distB="0" distL="0" distR="0" wp14:anchorId="6B1283A1" wp14:editId="4050AD33">
            <wp:extent cx="5760085" cy="3836586"/>
            <wp:effectExtent l="0" t="0" r="12065" b="12065"/>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7469A" w:rsidRPr="00E1772A" w:rsidRDefault="00E7469A" w:rsidP="00E7469A">
      <w:pPr>
        <w:spacing w:line="360" w:lineRule="auto"/>
        <w:jc w:val="both"/>
        <w:rPr>
          <w:rFonts w:ascii="Times New Roman" w:hAnsi="Times New Roman"/>
          <w:b/>
          <w:bCs/>
          <w:color w:val="4F81BD" w:themeColor="accent1"/>
          <w:sz w:val="18"/>
          <w:szCs w:val="18"/>
        </w:rPr>
      </w:pPr>
      <w:bookmarkStart w:id="77" w:name="_Toc434785680"/>
      <w:r w:rsidRPr="00E1772A">
        <w:rPr>
          <w:rFonts w:ascii="Times New Roman" w:hAnsi="Times New Roman"/>
          <w:b/>
          <w:bCs/>
          <w:color w:val="4F81BD" w:themeColor="accent1"/>
          <w:sz w:val="18"/>
          <w:szCs w:val="18"/>
        </w:rPr>
        <w:t xml:space="preserve">Graf </w:t>
      </w:r>
      <w:r w:rsidRPr="00E1772A">
        <w:rPr>
          <w:rFonts w:ascii="Times New Roman" w:hAnsi="Times New Roman"/>
          <w:b/>
          <w:bCs/>
          <w:color w:val="4F81BD" w:themeColor="accent1"/>
          <w:sz w:val="18"/>
          <w:szCs w:val="18"/>
        </w:rPr>
        <w:fldChar w:fldCharType="begin"/>
      </w:r>
      <w:r w:rsidRPr="00E1772A">
        <w:rPr>
          <w:rFonts w:ascii="Times New Roman" w:hAnsi="Times New Roman"/>
          <w:b/>
          <w:bCs/>
          <w:color w:val="4F81BD" w:themeColor="accent1"/>
          <w:sz w:val="18"/>
          <w:szCs w:val="18"/>
        </w:rPr>
        <w:instrText xml:space="preserve"> SEQ Graf \* ARABIC </w:instrText>
      </w:r>
      <w:r w:rsidRPr="00E1772A">
        <w:rPr>
          <w:rFonts w:ascii="Times New Roman" w:hAnsi="Times New Roman"/>
          <w:b/>
          <w:bCs/>
          <w:color w:val="4F81BD" w:themeColor="accent1"/>
          <w:sz w:val="18"/>
          <w:szCs w:val="18"/>
        </w:rPr>
        <w:fldChar w:fldCharType="separate"/>
      </w:r>
      <w:r w:rsidR="00D141DD">
        <w:rPr>
          <w:rFonts w:ascii="Times New Roman" w:hAnsi="Times New Roman"/>
          <w:b/>
          <w:bCs/>
          <w:noProof/>
          <w:color w:val="4F81BD" w:themeColor="accent1"/>
          <w:sz w:val="18"/>
          <w:szCs w:val="18"/>
        </w:rPr>
        <w:t>7</w:t>
      </w:r>
      <w:r w:rsidRPr="00E1772A">
        <w:rPr>
          <w:rFonts w:ascii="Times New Roman" w:hAnsi="Times New Roman"/>
          <w:b/>
          <w:bCs/>
          <w:color w:val="4F81BD" w:themeColor="accent1"/>
          <w:sz w:val="18"/>
          <w:szCs w:val="18"/>
        </w:rPr>
        <w:fldChar w:fldCharType="end"/>
      </w:r>
      <w:r w:rsidRPr="00E1772A">
        <w:rPr>
          <w:rFonts w:ascii="Times New Roman" w:hAnsi="Times New Roman"/>
          <w:b/>
          <w:bCs/>
          <w:color w:val="4F81BD" w:themeColor="accent1"/>
          <w:sz w:val="18"/>
          <w:szCs w:val="18"/>
        </w:rPr>
        <w:t xml:space="preserve"> - Vekové zloženie obyvateľstva - Vývojové tendencie</w:t>
      </w:r>
      <w:bookmarkEnd w:id="77"/>
    </w:p>
    <w:p w:rsidR="00E7469A" w:rsidRPr="00E1772A" w:rsidRDefault="00E7469A" w:rsidP="00E7469A">
      <w:pPr>
        <w:spacing w:after="0" w:line="360" w:lineRule="auto"/>
        <w:ind w:firstLine="709"/>
        <w:jc w:val="both"/>
        <w:rPr>
          <w:rFonts w:ascii="Times New Roman" w:hAnsi="Times New Roman"/>
          <w:sz w:val="24"/>
        </w:rPr>
      </w:pPr>
      <w:r w:rsidRPr="00E1772A">
        <w:rPr>
          <w:rFonts w:ascii="Times New Roman" w:hAnsi="Times New Roman"/>
          <w:sz w:val="24"/>
        </w:rPr>
        <w:t xml:space="preserve">Z hľadiska zastúpenia pohlaví prevažuje zastúpenie žien, avšak len veľmi mierne 51 % k 49% mužov. V absolútnom vyjadrení je to 16 493 žien a 15 564 mužov. Rozdiel medzi jednotlivými obcami sú prítomné, pričom v niektorých obciach prevažuje počet mužov (Bystrá, </w:t>
      </w:r>
      <w:r w:rsidRPr="00E1772A">
        <w:rPr>
          <w:rFonts w:ascii="Times New Roman" w:hAnsi="Times New Roman"/>
          <w:sz w:val="24"/>
        </w:rPr>
        <w:lastRenderedPageBreak/>
        <w:t>Mýto pod Ďumbierom, Jarabá, Dolná Lehota) a najmä vo veľkých obciach (Nemecká, Podbrezová a meste Brezno) prevažuje počet žien.</w:t>
      </w:r>
    </w:p>
    <w:p w:rsidR="00E7469A" w:rsidRPr="00E1772A" w:rsidRDefault="00E7469A" w:rsidP="00E7469A">
      <w:pPr>
        <w:keepNext/>
        <w:spacing w:after="0" w:line="360" w:lineRule="auto"/>
        <w:jc w:val="both"/>
        <w:rPr>
          <w:rFonts w:ascii="Times New Roman" w:hAnsi="Times New Roman"/>
          <w:sz w:val="24"/>
        </w:rPr>
      </w:pPr>
      <w:r>
        <w:rPr>
          <w:rFonts w:ascii="Times New Roman" w:hAnsi="Times New Roman"/>
          <w:noProof/>
          <w:sz w:val="24"/>
          <w:lang w:eastAsia="sk-SK"/>
        </w:rPr>
        <mc:AlternateContent>
          <mc:Choice Requires="wps">
            <w:drawing>
              <wp:anchor distT="0" distB="0" distL="114300" distR="114300" simplePos="0" relativeHeight="251655168" behindDoc="0" locked="0" layoutInCell="1" allowOverlap="1">
                <wp:simplePos x="0" y="0"/>
                <wp:positionH relativeFrom="column">
                  <wp:posOffset>3034665</wp:posOffset>
                </wp:positionH>
                <wp:positionV relativeFrom="paragraph">
                  <wp:posOffset>3175</wp:posOffset>
                </wp:positionV>
                <wp:extent cx="2796540" cy="2158365"/>
                <wp:effectExtent l="0" t="0" r="3810" b="0"/>
                <wp:wrapNone/>
                <wp:docPr id="307" name="Blok textu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2158365"/>
                        </a:xfrm>
                        <a:prstGeom prst="rect">
                          <a:avLst/>
                        </a:prstGeom>
                        <a:solidFill>
                          <a:srgbClr val="FFFFFF"/>
                        </a:solidFill>
                        <a:ln w="9525">
                          <a:noFill/>
                          <a:miter lim="800000"/>
                          <a:headEnd/>
                          <a:tailEnd/>
                        </a:ln>
                      </wps:spPr>
                      <wps:txbx>
                        <w:txbxContent>
                          <w:p w:rsidR="009374DD" w:rsidRPr="00C23D6E" w:rsidRDefault="009374DD" w:rsidP="00E7469A">
                            <w:pPr>
                              <w:jc w:val="both"/>
                              <w:rPr>
                                <w:rFonts w:ascii="Times New Roman" w:hAnsi="Times New Roman" w:cs="Times New Roman"/>
                                <w:sz w:val="24"/>
                                <w:szCs w:val="24"/>
                              </w:rPr>
                            </w:pPr>
                            <w:r w:rsidRPr="00C23D6E">
                              <w:rPr>
                                <w:rFonts w:ascii="Times New Roman" w:hAnsi="Times New Roman" w:cs="Times New Roman"/>
                                <w:sz w:val="24"/>
                                <w:szCs w:val="24"/>
                              </w:rPr>
                              <w:t>Z hľadiska vývoja počtu žien/mužov môžeme konštatovať, že pokles obidvoch skupín je rovnomerný</w:t>
                            </w:r>
                            <w:r>
                              <w:rPr>
                                <w:rFonts w:ascii="Times New Roman" w:hAnsi="Times New Roman" w:cs="Times New Roman"/>
                                <w:sz w:val="24"/>
                                <w:szCs w:val="24"/>
                              </w:rPr>
                              <w:t>,</w:t>
                            </w:r>
                            <w:r w:rsidRPr="00C23D6E">
                              <w:rPr>
                                <w:rFonts w:ascii="Times New Roman" w:hAnsi="Times New Roman" w:cs="Times New Roman"/>
                                <w:sz w:val="24"/>
                                <w:szCs w:val="24"/>
                              </w:rPr>
                              <w:t xml:space="preserve"> a teda nedochádza k prehlbovaniu rozdielov medzi zastúpením žien a mužov na celkovej populácii sledovaného územia.</w:t>
                            </w:r>
                          </w:p>
                          <w:p w:rsidR="009374DD" w:rsidRPr="00C23D6E" w:rsidRDefault="009374DD" w:rsidP="00E7469A">
                            <w:pPr>
                              <w:jc w:val="both"/>
                              <w:rPr>
                                <w:rFonts w:ascii="Times New Roman" w:hAnsi="Times New Roman" w:cs="Times New Roman"/>
                                <w:sz w:val="24"/>
                                <w:szCs w:val="24"/>
                              </w:rPr>
                            </w:pPr>
                            <w:r w:rsidRPr="00C23D6E">
                              <w:rPr>
                                <w:rFonts w:ascii="Times New Roman" w:hAnsi="Times New Roman" w:cs="Times New Roman"/>
                                <w:sz w:val="24"/>
                                <w:szCs w:val="24"/>
                              </w:rPr>
                              <w:t>Vývojové trendy kopírujú trend celkového počtu obyvateľov regiónu a má teda klesajúcu tendenciu.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Blok textu 307" o:spid="_x0000_s1026" type="#_x0000_t202" style="position:absolute;left:0;text-align:left;margin-left:238.95pt;margin-top:.25pt;width:220.2pt;height:169.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" stroked="f">
                <v:textbox>
                  <w:txbxContent>
                    <w:p w:rsidR="009374DD" w:rsidRPr="00C23D6E" w:rsidRDefault="009374DD" w:rsidP="00E7469A">
                      <w:pPr>
                        <w:jc w:val="both"/>
                        <w:rPr>
                          <w:rFonts w:ascii="Times New Roman" w:hAnsi="Times New Roman" w:cs="Times New Roman"/>
                          <w:sz w:val="24"/>
                          <w:szCs w:val="24"/>
                        </w:rPr>
                      </w:pPr>
                      <w:r w:rsidRPr="00C23D6E">
                        <w:rPr>
                          <w:rFonts w:ascii="Times New Roman" w:hAnsi="Times New Roman" w:cs="Times New Roman"/>
                          <w:sz w:val="24"/>
                          <w:szCs w:val="24"/>
                        </w:rPr>
                        <w:t>Z hľadiska vývoja počtu žien/mužov môžeme konštatovať, že pokles obidvoch skupín je rovnomerný</w:t>
                      </w:r>
                      <w:r>
                        <w:rPr>
                          <w:rFonts w:ascii="Times New Roman" w:hAnsi="Times New Roman" w:cs="Times New Roman"/>
                          <w:sz w:val="24"/>
                          <w:szCs w:val="24"/>
                        </w:rPr>
                        <w:t>,</w:t>
                      </w:r>
                      <w:r w:rsidRPr="00C23D6E">
                        <w:rPr>
                          <w:rFonts w:ascii="Times New Roman" w:hAnsi="Times New Roman" w:cs="Times New Roman"/>
                          <w:sz w:val="24"/>
                          <w:szCs w:val="24"/>
                        </w:rPr>
                        <w:t xml:space="preserve"> a teda nedochádza k prehlbovaniu rozdielov medzi zastúpením žien a mužov na celkovej populácii sledovaného územia.</w:t>
                      </w:r>
                    </w:p>
                    <w:p w:rsidR="009374DD" w:rsidRPr="00C23D6E" w:rsidRDefault="009374DD" w:rsidP="00E7469A">
                      <w:pPr>
                        <w:jc w:val="both"/>
                        <w:rPr>
                          <w:rFonts w:ascii="Times New Roman" w:hAnsi="Times New Roman" w:cs="Times New Roman"/>
                          <w:sz w:val="24"/>
                          <w:szCs w:val="24"/>
                        </w:rPr>
                      </w:pPr>
                      <w:r w:rsidRPr="00C23D6E">
                        <w:rPr>
                          <w:rFonts w:ascii="Times New Roman" w:hAnsi="Times New Roman" w:cs="Times New Roman"/>
                          <w:sz w:val="24"/>
                          <w:szCs w:val="24"/>
                        </w:rPr>
                        <w:t>Vývojové trendy kopírujú trend celkového počtu obyvateľov regiónu a má teda klesajúcu tendenciu.</w:t>
                      </w:r>
                    </w:p>
                  </w:txbxContent>
                </v:textbox>
              </v:shape>
            </w:pict>
          </mc:Fallback>
        </mc:AlternateContent>
      </w:r>
      <w:r w:rsidRPr="00E1772A">
        <w:rPr>
          <w:rFonts w:ascii="Times New Roman" w:hAnsi="Times New Roman"/>
          <w:noProof/>
          <w:sz w:val="24"/>
          <w:lang w:eastAsia="sk-SK"/>
        </w:rPr>
        <w:drawing>
          <wp:inline distT="0" distB="0" distL="0" distR="0" wp14:anchorId="14886064" wp14:editId="4EE6A4B5">
            <wp:extent cx="2860158" cy="2158410"/>
            <wp:effectExtent l="38100" t="0" r="16510" b="13335"/>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7469A" w:rsidRPr="00E1772A" w:rsidRDefault="00E7469A" w:rsidP="00E7469A">
      <w:pPr>
        <w:spacing w:line="360" w:lineRule="auto"/>
        <w:jc w:val="both"/>
        <w:rPr>
          <w:rFonts w:ascii="Times New Roman" w:hAnsi="Times New Roman"/>
          <w:b/>
          <w:bCs/>
          <w:color w:val="4F81BD" w:themeColor="accent1"/>
          <w:sz w:val="18"/>
          <w:szCs w:val="18"/>
        </w:rPr>
      </w:pPr>
      <w:bookmarkStart w:id="78" w:name="_Toc434785681"/>
      <w:r w:rsidRPr="00E1772A">
        <w:rPr>
          <w:rFonts w:ascii="Times New Roman" w:hAnsi="Times New Roman"/>
          <w:b/>
          <w:bCs/>
          <w:color w:val="4F81BD" w:themeColor="accent1"/>
          <w:sz w:val="18"/>
          <w:szCs w:val="18"/>
        </w:rPr>
        <w:t xml:space="preserve">Graf </w:t>
      </w:r>
      <w:r w:rsidRPr="00E1772A">
        <w:rPr>
          <w:rFonts w:ascii="Times New Roman" w:hAnsi="Times New Roman"/>
          <w:b/>
          <w:bCs/>
          <w:color w:val="4F81BD" w:themeColor="accent1"/>
          <w:sz w:val="18"/>
          <w:szCs w:val="18"/>
        </w:rPr>
        <w:fldChar w:fldCharType="begin"/>
      </w:r>
      <w:r w:rsidRPr="00E1772A">
        <w:rPr>
          <w:rFonts w:ascii="Times New Roman" w:hAnsi="Times New Roman"/>
          <w:b/>
          <w:bCs/>
          <w:color w:val="4F81BD" w:themeColor="accent1"/>
          <w:sz w:val="18"/>
          <w:szCs w:val="18"/>
        </w:rPr>
        <w:instrText xml:space="preserve"> SEQ Graf \* ARABIC </w:instrText>
      </w:r>
      <w:r w:rsidRPr="00E1772A">
        <w:rPr>
          <w:rFonts w:ascii="Times New Roman" w:hAnsi="Times New Roman"/>
          <w:b/>
          <w:bCs/>
          <w:color w:val="4F81BD" w:themeColor="accent1"/>
          <w:sz w:val="18"/>
          <w:szCs w:val="18"/>
        </w:rPr>
        <w:fldChar w:fldCharType="separate"/>
      </w:r>
      <w:r w:rsidR="00D141DD">
        <w:rPr>
          <w:rFonts w:ascii="Times New Roman" w:hAnsi="Times New Roman"/>
          <w:b/>
          <w:bCs/>
          <w:noProof/>
          <w:color w:val="4F81BD" w:themeColor="accent1"/>
          <w:sz w:val="18"/>
          <w:szCs w:val="18"/>
        </w:rPr>
        <w:t>8</w:t>
      </w:r>
      <w:r w:rsidRPr="00E1772A">
        <w:rPr>
          <w:rFonts w:ascii="Times New Roman" w:hAnsi="Times New Roman"/>
          <w:b/>
          <w:bCs/>
          <w:color w:val="4F81BD" w:themeColor="accent1"/>
          <w:sz w:val="18"/>
          <w:szCs w:val="18"/>
        </w:rPr>
        <w:fldChar w:fldCharType="end"/>
      </w:r>
      <w:r w:rsidRPr="00E1772A">
        <w:rPr>
          <w:rFonts w:ascii="Times New Roman" w:hAnsi="Times New Roman"/>
          <w:b/>
          <w:bCs/>
          <w:color w:val="4F81BD" w:themeColor="accent1"/>
          <w:sz w:val="18"/>
          <w:szCs w:val="18"/>
        </w:rPr>
        <w:t xml:space="preserve"> - Zastúpenie mužov a žien na obyvateľoch MAS CHJ</w:t>
      </w:r>
      <w:bookmarkEnd w:id="78"/>
    </w:p>
    <w:p w:rsidR="00E7469A" w:rsidRPr="00E1772A" w:rsidRDefault="00E7469A" w:rsidP="00E7469A">
      <w:pPr>
        <w:keepNext/>
        <w:spacing w:before="240" w:after="0" w:line="360" w:lineRule="auto"/>
        <w:jc w:val="both"/>
        <w:rPr>
          <w:rFonts w:ascii="Times New Roman" w:hAnsi="Times New Roman"/>
          <w:sz w:val="24"/>
        </w:rPr>
      </w:pPr>
      <w:r w:rsidRPr="00E1772A">
        <w:rPr>
          <w:rFonts w:ascii="Times New Roman" w:hAnsi="Times New Roman"/>
          <w:noProof/>
          <w:sz w:val="24"/>
          <w:lang w:eastAsia="sk-SK"/>
        </w:rPr>
        <w:drawing>
          <wp:inline distT="0" distB="0" distL="0" distR="0" wp14:anchorId="38765B54" wp14:editId="2F9A6ECC">
            <wp:extent cx="5943600" cy="2743200"/>
            <wp:effectExtent l="0" t="0" r="19050" b="1905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7469A" w:rsidRPr="00E1772A" w:rsidRDefault="00E7469A" w:rsidP="00E7469A">
      <w:pPr>
        <w:spacing w:line="360" w:lineRule="auto"/>
        <w:jc w:val="both"/>
        <w:rPr>
          <w:rFonts w:ascii="Times New Roman" w:hAnsi="Times New Roman"/>
          <w:b/>
          <w:bCs/>
          <w:color w:val="4F81BD" w:themeColor="accent1"/>
          <w:sz w:val="18"/>
          <w:szCs w:val="18"/>
        </w:rPr>
      </w:pPr>
      <w:bookmarkStart w:id="79" w:name="_Toc434785682"/>
      <w:r w:rsidRPr="00E1772A">
        <w:rPr>
          <w:rFonts w:ascii="Times New Roman" w:hAnsi="Times New Roman"/>
          <w:b/>
          <w:bCs/>
          <w:color w:val="4F81BD" w:themeColor="accent1"/>
          <w:sz w:val="18"/>
          <w:szCs w:val="18"/>
        </w:rPr>
        <w:t xml:space="preserve">Graf </w:t>
      </w:r>
      <w:r w:rsidRPr="00E1772A">
        <w:rPr>
          <w:rFonts w:ascii="Times New Roman" w:hAnsi="Times New Roman"/>
          <w:b/>
          <w:bCs/>
          <w:color w:val="4F81BD" w:themeColor="accent1"/>
          <w:sz w:val="18"/>
          <w:szCs w:val="18"/>
        </w:rPr>
        <w:fldChar w:fldCharType="begin"/>
      </w:r>
      <w:r w:rsidRPr="00E1772A">
        <w:rPr>
          <w:rFonts w:ascii="Times New Roman" w:hAnsi="Times New Roman"/>
          <w:b/>
          <w:bCs/>
          <w:color w:val="4F81BD" w:themeColor="accent1"/>
          <w:sz w:val="18"/>
          <w:szCs w:val="18"/>
        </w:rPr>
        <w:instrText xml:space="preserve"> SEQ Graf \* ARABIC </w:instrText>
      </w:r>
      <w:r w:rsidRPr="00E1772A">
        <w:rPr>
          <w:rFonts w:ascii="Times New Roman" w:hAnsi="Times New Roman"/>
          <w:b/>
          <w:bCs/>
          <w:color w:val="4F81BD" w:themeColor="accent1"/>
          <w:sz w:val="18"/>
          <w:szCs w:val="18"/>
        </w:rPr>
        <w:fldChar w:fldCharType="separate"/>
      </w:r>
      <w:r w:rsidR="00D141DD">
        <w:rPr>
          <w:rFonts w:ascii="Times New Roman" w:hAnsi="Times New Roman"/>
          <w:b/>
          <w:bCs/>
          <w:noProof/>
          <w:color w:val="4F81BD" w:themeColor="accent1"/>
          <w:sz w:val="18"/>
          <w:szCs w:val="18"/>
        </w:rPr>
        <w:t>9</w:t>
      </w:r>
      <w:r w:rsidRPr="00E1772A">
        <w:rPr>
          <w:rFonts w:ascii="Times New Roman" w:hAnsi="Times New Roman"/>
          <w:b/>
          <w:bCs/>
          <w:color w:val="4F81BD" w:themeColor="accent1"/>
          <w:sz w:val="18"/>
          <w:szCs w:val="18"/>
        </w:rPr>
        <w:fldChar w:fldCharType="end"/>
      </w:r>
      <w:r w:rsidRPr="00E1772A">
        <w:rPr>
          <w:rFonts w:ascii="Times New Roman" w:hAnsi="Times New Roman"/>
          <w:b/>
          <w:bCs/>
          <w:color w:val="4F81BD" w:themeColor="accent1"/>
          <w:sz w:val="18"/>
          <w:szCs w:val="18"/>
        </w:rPr>
        <w:t xml:space="preserve"> - Vývoj počtu mužov a žien v území Chopok juh 2001 – 2014</w:t>
      </w:r>
      <w:bookmarkEnd w:id="79"/>
    </w:p>
    <w:p w:rsidR="00E7469A" w:rsidRPr="00E1772A" w:rsidRDefault="00E7469A" w:rsidP="00E7469A">
      <w:pPr>
        <w:keepNext/>
        <w:keepLines/>
        <w:spacing w:before="200" w:after="240" w:line="360" w:lineRule="auto"/>
        <w:jc w:val="both"/>
        <w:outlineLvl w:val="1"/>
        <w:rPr>
          <w:rFonts w:ascii="Times New Roman" w:eastAsiaTheme="majorEastAsia" w:hAnsi="Times New Roman" w:cstheme="majorBidi"/>
          <w:b/>
          <w:bCs/>
          <w:sz w:val="24"/>
          <w:szCs w:val="26"/>
        </w:rPr>
      </w:pPr>
      <w:bookmarkStart w:id="80" w:name="_Toc434775703"/>
      <w:bookmarkStart w:id="81" w:name="_Toc434775933"/>
      <w:bookmarkStart w:id="82" w:name="_Toc434784204"/>
      <w:bookmarkStart w:id="83" w:name="_Toc434784452"/>
      <w:bookmarkStart w:id="84" w:name="_Toc436764066"/>
      <w:bookmarkStart w:id="85" w:name="_Toc437796097"/>
      <w:bookmarkStart w:id="86" w:name="_Toc439857827"/>
      <w:bookmarkStart w:id="87" w:name="_Toc486504048"/>
      <w:r w:rsidRPr="00E1772A">
        <w:rPr>
          <w:rFonts w:ascii="Times New Roman" w:eastAsiaTheme="majorEastAsia" w:hAnsi="Times New Roman" w:cstheme="majorBidi"/>
          <w:b/>
          <w:bCs/>
          <w:sz w:val="24"/>
          <w:szCs w:val="26"/>
        </w:rPr>
        <w:t>Prírastok/úbytok obyvateľstva</w:t>
      </w:r>
      <w:bookmarkEnd w:id="80"/>
      <w:bookmarkEnd w:id="81"/>
      <w:bookmarkEnd w:id="82"/>
      <w:bookmarkEnd w:id="83"/>
      <w:bookmarkEnd w:id="84"/>
      <w:bookmarkEnd w:id="85"/>
      <w:bookmarkEnd w:id="86"/>
      <w:bookmarkEnd w:id="87"/>
    </w:p>
    <w:p w:rsidR="00E7469A" w:rsidRPr="00E1772A" w:rsidRDefault="00E7469A" w:rsidP="00E7469A">
      <w:pPr>
        <w:spacing w:line="360" w:lineRule="auto"/>
        <w:ind w:firstLine="709"/>
        <w:jc w:val="both"/>
        <w:rPr>
          <w:rFonts w:ascii="Times New Roman" w:hAnsi="Times New Roman"/>
          <w:sz w:val="24"/>
        </w:rPr>
      </w:pPr>
      <w:r w:rsidRPr="00E1772A">
        <w:rPr>
          <w:rFonts w:ascii="Times New Roman" w:hAnsi="Times New Roman"/>
          <w:sz w:val="24"/>
        </w:rPr>
        <w:t xml:space="preserve">V regióne je možné dlhodobo sledovať negatívny vývoj prírastku obyvateľstva, pričom za sledované obdobie (10 rokov) sa každoročne jednalo o úbytok obyvateľstva. Prirodzený prírastok v roku 2014 bol vo všetkých obciach okrem Ráztoky (1), Bystrej (0) a Mýta pod Ďumbierom (0) negatívny, čo znamená, že počet živonarodených detí je nižší ako počet umretých osôb. Táto situácia odzrkadľuje už spomínaný demografický vývoj, kedy v regióne ubúda počet mladých ľudí a zvyšuje sa počet seniorov. Migračné saldo je negatívne najmä vo väčších obciach (mesto Brezno, Podbrezová) a kladné v obciach menších. Samozrejme aj tento trend má svoje výnimky. Problémom je najmä vysídľovanie územia pôvodnými obyvateľmi, </w:t>
      </w:r>
      <w:r w:rsidRPr="00E1772A">
        <w:rPr>
          <w:rFonts w:ascii="Times New Roman" w:hAnsi="Times New Roman"/>
          <w:sz w:val="24"/>
        </w:rPr>
        <w:lastRenderedPageBreak/>
        <w:t>pričom ich príbytky sú následne predané a zmenená najmä na rekreačné domy, pričom v týchto prípadoch sa jedná len o víkendové domy/chaty a teda vplyv tejto situácie na vývoj obyvateľstva má negatívny charakter, nakoľko sa znižuje počet trvalo (celoročne) osídlených domov v regióne. Najmä v turisticky dobre situovaných obciach ako Mýto pod Ďumbierom, Bystrá, Jarabá, je viac ako 30% rodinných domov využívaných buď ako víkendové domy/chaty, alebo na účely podnikania osobami, ktoré nemajú trvalý pobyt v danom území.</w:t>
      </w:r>
    </w:p>
    <w:p w:rsidR="00E7469A" w:rsidRPr="00E1772A" w:rsidRDefault="00E7469A" w:rsidP="00E7469A">
      <w:pPr>
        <w:keepNext/>
        <w:spacing w:after="0" w:line="360" w:lineRule="auto"/>
        <w:jc w:val="both"/>
        <w:rPr>
          <w:rFonts w:ascii="Times New Roman" w:hAnsi="Times New Roman"/>
          <w:sz w:val="24"/>
        </w:rPr>
      </w:pPr>
      <w:r w:rsidRPr="00E1772A">
        <w:rPr>
          <w:rFonts w:ascii="Times New Roman" w:hAnsi="Times New Roman"/>
          <w:noProof/>
          <w:sz w:val="24"/>
          <w:lang w:eastAsia="sk-SK"/>
        </w:rPr>
        <w:drawing>
          <wp:inline distT="0" distB="0" distL="0" distR="0" wp14:anchorId="62E16CDD" wp14:editId="7D1A4355">
            <wp:extent cx="5760085" cy="1996816"/>
            <wp:effectExtent l="0" t="0" r="0" b="381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1996816"/>
                    </a:xfrm>
                    <a:prstGeom prst="rect">
                      <a:avLst/>
                    </a:prstGeom>
                    <a:noFill/>
                    <a:ln>
                      <a:noFill/>
                    </a:ln>
                  </pic:spPr>
                </pic:pic>
              </a:graphicData>
            </a:graphic>
          </wp:inline>
        </w:drawing>
      </w:r>
    </w:p>
    <w:p w:rsidR="00E7469A" w:rsidRPr="00E1772A" w:rsidRDefault="00E7469A" w:rsidP="00E7469A">
      <w:pPr>
        <w:spacing w:line="360" w:lineRule="auto"/>
        <w:jc w:val="both"/>
        <w:rPr>
          <w:rFonts w:ascii="Times New Roman" w:hAnsi="Times New Roman"/>
          <w:b/>
          <w:bCs/>
          <w:color w:val="4F81BD" w:themeColor="accent1"/>
          <w:sz w:val="18"/>
          <w:szCs w:val="18"/>
        </w:rPr>
      </w:pPr>
      <w:bookmarkStart w:id="88" w:name="_Toc434785601"/>
      <w:bookmarkStart w:id="89" w:name="_Toc436690804"/>
      <w:bookmarkStart w:id="90" w:name="_Toc436690878"/>
      <w:bookmarkStart w:id="91" w:name="_Toc439858663"/>
      <w:r w:rsidRPr="00E1772A">
        <w:rPr>
          <w:rFonts w:ascii="Times New Roman" w:hAnsi="Times New Roman"/>
          <w:b/>
          <w:bCs/>
          <w:color w:val="4F81BD" w:themeColor="accent1"/>
          <w:sz w:val="18"/>
          <w:szCs w:val="18"/>
        </w:rPr>
        <w:t xml:space="preserve">Tabuľka </w:t>
      </w:r>
      <w:r>
        <w:rPr>
          <w:rFonts w:ascii="Times New Roman" w:hAnsi="Times New Roman"/>
          <w:b/>
          <w:bCs/>
          <w:color w:val="4F81BD" w:themeColor="accent1"/>
          <w:sz w:val="18"/>
          <w:szCs w:val="18"/>
        </w:rPr>
        <w:fldChar w:fldCharType="begin"/>
      </w:r>
      <w:r>
        <w:rPr>
          <w:rFonts w:ascii="Times New Roman" w:hAnsi="Times New Roman"/>
          <w:b/>
          <w:bCs/>
          <w:color w:val="4F81BD" w:themeColor="accent1"/>
          <w:sz w:val="18"/>
          <w:szCs w:val="18"/>
        </w:rPr>
        <w:instrText xml:space="preserve"> SEQ Tabuľka \* ARABIC </w:instrText>
      </w:r>
      <w:r>
        <w:rPr>
          <w:rFonts w:ascii="Times New Roman" w:hAnsi="Times New Roman"/>
          <w:b/>
          <w:bCs/>
          <w:color w:val="4F81BD" w:themeColor="accent1"/>
          <w:sz w:val="18"/>
          <w:szCs w:val="18"/>
        </w:rPr>
        <w:fldChar w:fldCharType="separate"/>
      </w:r>
      <w:r w:rsidR="00D141DD">
        <w:rPr>
          <w:rFonts w:ascii="Times New Roman" w:hAnsi="Times New Roman"/>
          <w:b/>
          <w:bCs/>
          <w:noProof/>
          <w:color w:val="4F81BD" w:themeColor="accent1"/>
          <w:sz w:val="18"/>
          <w:szCs w:val="18"/>
        </w:rPr>
        <w:t>4</w:t>
      </w:r>
      <w:r>
        <w:rPr>
          <w:rFonts w:ascii="Times New Roman" w:hAnsi="Times New Roman"/>
          <w:b/>
          <w:bCs/>
          <w:color w:val="4F81BD" w:themeColor="accent1"/>
          <w:sz w:val="18"/>
          <w:szCs w:val="18"/>
        </w:rPr>
        <w:fldChar w:fldCharType="end"/>
      </w:r>
      <w:r w:rsidRPr="00E1772A">
        <w:rPr>
          <w:rFonts w:ascii="Times New Roman" w:hAnsi="Times New Roman"/>
          <w:b/>
          <w:bCs/>
          <w:color w:val="4F81BD" w:themeColor="accent1"/>
          <w:sz w:val="18"/>
          <w:szCs w:val="18"/>
        </w:rPr>
        <w:t xml:space="preserve"> - Celkový prírastok obyvateľstva (2005-2014)</w:t>
      </w:r>
      <w:bookmarkEnd w:id="88"/>
      <w:bookmarkEnd w:id="89"/>
      <w:bookmarkEnd w:id="90"/>
      <w:bookmarkEnd w:id="91"/>
    </w:p>
    <w:p w:rsidR="00E7469A" w:rsidRPr="00E1772A" w:rsidRDefault="00E7469A" w:rsidP="00E7469A">
      <w:pPr>
        <w:keepNext/>
        <w:spacing w:after="0" w:line="360" w:lineRule="auto"/>
        <w:jc w:val="both"/>
        <w:rPr>
          <w:rFonts w:ascii="Times New Roman" w:hAnsi="Times New Roman"/>
          <w:sz w:val="24"/>
        </w:rPr>
      </w:pPr>
      <w:r w:rsidRPr="00E1772A">
        <w:rPr>
          <w:rFonts w:ascii="Times New Roman" w:hAnsi="Times New Roman"/>
          <w:noProof/>
          <w:sz w:val="24"/>
          <w:lang w:eastAsia="sk-SK"/>
        </w:rPr>
        <w:drawing>
          <wp:inline distT="0" distB="0" distL="0" distR="0" wp14:anchorId="1185CE7E" wp14:editId="554F7EBB">
            <wp:extent cx="5656580" cy="2689860"/>
            <wp:effectExtent l="0" t="0" r="127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6580" cy="2689860"/>
                    </a:xfrm>
                    <a:prstGeom prst="rect">
                      <a:avLst/>
                    </a:prstGeom>
                    <a:noFill/>
                    <a:ln>
                      <a:noFill/>
                    </a:ln>
                  </pic:spPr>
                </pic:pic>
              </a:graphicData>
            </a:graphic>
          </wp:inline>
        </w:drawing>
      </w:r>
    </w:p>
    <w:p w:rsidR="00E7469A" w:rsidRPr="00E1772A" w:rsidRDefault="00E7469A" w:rsidP="00E7469A">
      <w:pPr>
        <w:spacing w:line="360" w:lineRule="auto"/>
        <w:jc w:val="both"/>
        <w:rPr>
          <w:rFonts w:ascii="Times New Roman" w:hAnsi="Times New Roman"/>
          <w:b/>
          <w:bCs/>
          <w:color w:val="4F81BD" w:themeColor="accent1"/>
          <w:sz w:val="18"/>
          <w:szCs w:val="18"/>
        </w:rPr>
      </w:pPr>
      <w:bookmarkStart w:id="92" w:name="_Toc434785602"/>
      <w:bookmarkStart w:id="93" w:name="_Toc436690805"/>
      <w:bookmarkStart w:id="94" w:name="_Toc436690879"/>
      <w:bookmarkStart w:id="95" w:name="_Toc439858664"/>
      <w:r w:rsidRPr="00E1772A">
        <w:rPr>
          <w:rFonts w:ascii="Times New Roman" w:hAnsi="Times New Roman"/>
          <w:b/>
          <w:bCs/>
          <w:color w:val="4F81BD" w:themeColor="accent1"/>
          <w:sz w:val="18"/>
          <w:szCs w:val="18"/>
        </w:rPr>
        <w:t xml:space="preserve">Tabuľka </w:t>
      </w:r>
      <w:r>
        <w:rPr>
          <w:rFonts w:ascii="Times New Roman" w:hAnsi="Times New Roman"/>
          <w:b/>
          <w:bCs/>
          <w:color w:val="4F81BD" w:themeColor="accent1"/>
          <w:sz w:val="18"/>
          <w:szCs w:val="18"/>
        </w:rPr>
        <w:fldChar w:fldCharType="begin"/>
      </w:r>
      <w:r>
        <w:rPr>
          <w:rFonts w:ascii="Times New Roman" w:hAnsi="Times New Roman"/>
          <w:b/>
          <w:bCs/>
          <w:color w:val="4F81BD" w:themeColor="accent1"/>
          <w:sz w:val="18"/>
          <w:szCs w:val="18"/>
        </w:rPr>
        <w:instrText xml:space="preserve"> SEQ Tabuľka \* ARABIC </w:instrText>
      </w:r>
      <w:r>
        <w:rPr>
          <w:rFonts w:ascii="Times New Roman" w:hAnsi="Times New Roman"/>
          <w:b/>
          <w:bCs/>
          <w:color w:val="4F81BD" w:themeColor="accent1"/>
          <w:sz w:val="18"/>
          <w:szCs w:val="18"/>
        </w:rPr>
        <w:fldChar w:fldCharType="separate"/>
      </w:r>
      <w:r w:rsidR="00D141DD">
        <w:rPr>
          <w:rFonts w:ascii="Times New Roman" w:hAnsi="Times New Roman"/>
          <w:b/>
          <w:bCs/>
          <w:noProof/>
          <w:color w:val="4F81BD" w:themeColor="accent1"/>
          <w:sz w:val="18"/>
          <w:szCs w:val="18"/>
        </w:rPr>
        <w:t>5</w:t>
      </w:r>
      <w:r>
        <w:rPr>
          <w:rFonts w:ascii="Times New Roman" w:hAnsi="Times New Roman"/>
          <w:b/>
          <w:bCs/>
          <w:color w:val="4F81BD" w:themeColor="accent1"/>
          <w:sz w:val="18"/>
          <w:szCs w:val="18"/>
        </w:rPr>
        <w:fldChar w:fldCharType="end"/>
      </w:r>
      <w:r w:rsidRPr="00E1772A">
        <w:rPr>
          <w:rFonts w:ascii="Times New Roman" w:hAnsi="Times New Roman"/>
          <w:b/>
          <w:bCs/>
          <w:color w:val="4F81BD" w:themeColor="accent1"/>
          <w:sz w:val="18"/>
          <w:szCs w:val="18"/>
        </w:rPr>
        <w:t xml:space="preserve"> - Podiel migračného salda a prirodzeného prírastku na celkovom prírastku (2014)</w:t>
      </w:r>
      <w:bookmarkEnd w:id="92"/>
      <w:bookmarkEnd w:id="93"/>
      <w:bookmarkEnd w:id="94"/>
      <w:bookmarkEnd w:id="95"/>
    </w:p>
    <w:p w:rsidR="00E7469A" w:rsidRPr="00E1772A" w:rsidRDefault="00E7469A" w:rsidP="00E7469A">
      <w:pPr>
        <w:spacing w:line="360" w:lineRule="auto"/>
        <w:jc w:val="both"/>
        <w:rPr>
          <w:rFonts w:ascii="Times New Roman" w:hAnsi="Times New Roman"/>
          <w:sz w:val="24"/>
        </w:rPr>
      </w:pPr>
      <w:r w:rsidRPr="00E1772A">
        <w:rPr>
          <w:rFonts w:ascii="Times New Roman" w:hAnsi="Times New Roman"/>
          <w:sz w:val="24"/>
        </w:rPr>
        <w:t>Príčiny demografických pohybov obyvateľstva:</w:t>
      </w:r>
    </w:p>
    <w:p w:rsidR="00E7469A" w:rsidRPr="00E1772A" w:rsidRDefault="00E7469A" w:rsidP="00306A26">
      <w:pPr>
        <w:numPr>
          <w:ilvl w:val="0"/>
          <w:numId w:val="35"/>
        </w:numPr>
        <w:spacing w:line="360" w:lineRule="auto"/>
        <w:contextualSpacing/>
        <w:jc w:val="both"/>
        <w:rPr>
          <w:rFonts w:ascii="Times New Roman" w:hAnsi="Times New Roman"/>
          <w:sz w:val="24"/>
        </w:rPr>
      </w:pPr>
      <w:r w:rsidRPr="00E1772A">
        <w:rPr>
          <w:rFonts w:ascii="Times New Roman" w:hAnsi="Times New Roman"/>
          <w:sz w:val="24"/>
        </w:rPr>
        <w:t>Zníženie pôrodnosti a zvýšenie úmrtnosti obyvateľstva;</w:t>
      </w:r>
    </w:p>
    <w:p w:rsidR="00E7469A" w:rsidRPr="00E1772A" w:rsidRDefault="00E7469A" w:rsidP="00306A26">
      <w:pPr>
        <w:numPr>
          <w:ilvl w:val="0"/>
          <w:numId w:val="35"/>
        </w:numPr>
        <w:spacing w:line="360" w:lineRule="auto"/>
        <w:contextualSpacing/>
        <w:jc w:val="both"/>
        <w:rPr>
          <w:rFonts w:ascii="Times New Roman" w:hAnsi="Times New Roman"/>
          <w:sz w:val="24"/>
        </w:rPr>
      </w:pPr>
      <w:r w:rsidRPr="00E1772A">
        <w:rPr>
          <w:rFonts w:ascii="Times New Roman" w:hAnsi="Times New Roman"/>
          <w:sz w:val="24"/>
        </w:rPr>
        <w:t>Starnutie populácie;</w:t>
      </w:r>
    </w:p>
    <w:p w:rsidR="00E7469A" w:rsidRPr="00E1772A" w:rsidRDefault="00E7469A" w:rsidP="00306A26">
      <w:pPr>
        <w:numPr>
          <w:ilvl w:val="0"/>
          <w:numId w:val="35"/>
        </w:numPr>
        <w:spacing w:line="360" w:lineRule="auto"/>
        <w:contextualSpacing/>
        <w:jc w:val="both"/>
        <w:rPr>
          <w:rFonts w:ascii="Times New Roman" w:hAnsi="Times New Roman"/>
          <w:sz w:val="24"/>
        </w:rPr>
      </w:pPr>
      <w:r w:rsidRPr="00E1772A">
        <w:rPr>
          <w:rFonts w:ascii="Times New Roman" w:hAnsi="Times New Roman"/>
          <w:sz w:val="24"/>
        </w:rPr>
        <w:t>Zlá sociálna situácia na vidieku;</w:t>
      </w:r>
    </w:p>
    <w:p w:rsidR="00E7469A" w:rsidRPr="00E1772A" w:rsidRDefault="00E7469A" w:rsidP="00306A26">
      <w:pPr>
        <w:numPr>
          <w:ilvl w:val="0"/>
          <w:numId w:val="35"/>
        </w:numPr>
        <w:spacing w:line="360" w:lineRule="auto"/>
        <w:contextualSpacing/>
        <w:jc w:val="both"/>
        <w:rPr>
          <w:rFonts w:ascii="Times New Roman" w:hAnsi="Times New Roman"/>
          <w:sz w:val="24"/>
        </w:rPr>
      </w:pPr>
      <w:r w:rsidRPr="00E1772A">
        <w:rPr>
          <w:rFonts w:ascii="Times New Roman" w:hAnsi="Times New Roman"/>
          <w:sz w:val="24"/>
        </w:rPr>
        <w:t>Odliv kvalifikovaných a mladých ľudí do iných regiónov a EÚ;</w:t>
      </w:r>
    </w:p>
    <w:p w:rsidR="00E7469A" w:rsidRPr="00E1772A" w:rsidRDefault="00E7469A" w:rsidP="00306A26">
      <w:pPr>
        <w:numPr>
          <w:ilvl w:val="0"/>
          <w:numId w:val="35"/>
        </w:numPr>
        <w:spacing w:line="360" w:lineRule="auto"/>
        <w:contextualSpacing/>
        <w:jc w:val="both"/>
        <w:rPr>
          <w:rFonts w:ascii="Times New Roman" w:hAnsi="Times New Roman"/>
          <w:sz w:val="24"/>
        </w:rPr>
      </w:pPr>
      <w:r w:rsidRPr="00E1772A">
        <w:rPr>
          <w:rFonts w:ascii="Times New Roman" w:hAnsi="Times New Roman"/>
          <w:sz w:val="24"/>
        </w:rPr>
        <w:t>Nízky počet pracovných miest na vidieku;</w:t>
      </w:r>
    </w:p>
    <w:p w:rsidR="00E7469A" w:rsidRPr="00E1772A" w:rsidRDefault="00E7469A" w:rsidP="00306A26">
      <w:pPr>
        <w:numPr>
          <w:ilvl w:val="0"/>
          <w:numId w:val="35"/>
        </w:numPr>
        <w:spacing w:line="360" w:lineRule="auto"/>
        <w:contextualSpacing/>
        <w:jc w:val="both"/>
        <w:rPr>
          <w:rFonts w:ascii="Times New Roman" w:hAnsi="Times New Roman"/>
          <w:sz w:val="24"/>
        </w:rPr>
      </w:pPr>
      <w:r w:rsidRPr="00E1772A">
        <w:rPr>
          <w:rFonts w:ascii="Times New Roman" w:hAnsi="Times New Roman"/>
          <w:sz w:val="24"/>
        </w:rPr>
        <w:lastRenderedPageBreak/>
        <w:t>Nižšia mzda v porovnaní s veľkými mestami;</w:t>
      </w:r>
    </w:p>
    <w:p w:rsidR="00E7469A" w:rsidRPr="00E1772A" w:rsidRDefault="00E7469A" w:rsidP="00306A26">
      <w:pPr>
        <w:numPr>
          <w:ilvl w:val="0"/>
          <w:numId w:val="35"/>
        </w:numPr>
        <w:spacing w:line="360" w:lineRule="auto"/>
        <w:contextualSpacing/>
        <w:jc w:val="both"/>
        <w:rPr>
          <w:rFonts w:ascii="Times New Roman" w:hAnsi="Times New Roman"/>
          <w:sz w:val="24"/>
        </w:rPr>
      </w:pPr>
      <w:r w:rsidRPr="00E1772A">
        <w:rPr>
          <w:rFonts w:ascii="Times New Roman" w:hAnsi="Times New Roman"/>
          <w:sz w:val="24"/>
        </w:rPr>
        <w:t>Horšia vedomostná základňa obyvateľstva;</w:t>
      </w:r>
    </w:p>
    <w:p w:rsidR="00E7469A" w:rsidRPr="00E1772A" w:rsidRDefault="00E7469A" w:rsidP="00306A26">
      <w:pPr>
        <w:numPr>
          <w:ilvl w:val="0"/>
          <w:numId w:val="35"/>
        </w:numPr>
        <w:spacing w:line="360" w:lineRule="auto"/>
        <w:contextualSpacing/>
        <w:jc w:val="both"/>
        <w:rPr>
          <w:rFonts w:ascii="Times New Roman" w:hAnsi="Times New Roman"/>
          <w:sz w:val="24"/>
        </w:rPr>
      </w:pPr>
      <w:r w:rsidRPr="00E1772A">
        <w:rPr>
          <w:rFonts w:ascii="Times New Roman" w:hAnsi="Times New Roman"/>
          <w:sz w:val="24"/>
        </w:rPr>
        <w:t>Nižšie sklony k podnikaniu;</w:t>
      </w:r>
    </w:p>
    <w:p w:rsidR="00E7469A" w:rsidRPr="00E1772A" w:rsidRDefault="00E7469A" w:rsidP="00306A26">
      <w:pPr>
        <w:numPr>
          <w:ilvl w:val="0"/>
          <w:numId w:val="35"/>
        </w:numPr>
        <w:spacing w:after="0" w:line="360" w:lineRule="auto"/>
        <w:contextualSpacing/>
        <w:jc w:val="both"/>
        <w:rPr>
          <w:rFonts w:ascii="Times New Roman" w:hAnsi="Times New Roman"/>
          <w:sz w:val="24"/>
        </w:rPr>
      </w:pPr>
      <w:r w:rsidRPr="00E1772A">
        <w:rPr>
          <w:rFonts w:ascii="Times New Roman" w:hAnsi="Times New Roman"/>
          <w:sz w:val="24"/>
        </w:rPr>
        <w:t>Obmedzená dostupnosť základných služieb pre obyvateľov (lekár/lekáreň, škola, kultúrne vyžitie atď.)</w:t>
      </w:r>
    </w:p>
    <w:p w:rsidR="00E7469A" w:rsidRPr="00E1772A" w:rsidRDefault="00E7469A" w:rsidP="00E7469A">
      <w:pPr>
        <w:keepNext/>
        <w:spacing w:after="0" w:line="360" w:lineRule="auto"/>
        <w:jc w:val="both"/>
        <w:rPr>
          <w:rFonts w:ascii="Times New Roman" w:hAnsi="Times New Roman"/>
          <w:sz w:val="24"/>
        </w:rPr>
      </w:pPr>
      <w:r>
        <w:rPr>
          <w:rFonts w:ascii="Times New Roman" w:hAnsi="Times New Roman"/>
          <w:noProof/>
          <w:sz w:val="24"/>
          <w:lang w:eastAsia="sk-SK"/>
        </w:rPr>
        <mc:AlternateContent>
          <mc:Choice Requires="wps">
            <w:drawing>
              <wp:anchor distT="0" distB="0" distL="114300" distR="114300" simplePos="0" relativeHeight="251656192" behindDoc="0" locked="0" layoutInCell="1" allowOverlap="1">
                <wp:simplePos x="0" y="0"/>
                <wp:positionH relativeFrom="column">
                  <wp:posOffset>3853180</wp:posOffset>
                </wp:positionH>
                <wp:positionV relativeFrom="paragraph">
                  <wp:posOffset>3175</wp:posOffset>
                </wp:positionV>
                <wp:extent cx="1849755" cy="2743200"/>
                <wp:effectExtent l="0" t="0" r="17145" b="19050"/>
                <wp:wrapNone/>
                <wp:docPr id="21" name="Blok textu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2743200"/>
                        </a:xfrm>
                        <a:prstGeom prst="rect">
                          <a:avLst/>
                        </a:prstGeom>
                        <a:solidFill>
                          <a:srgbClr val="FFFFFF"/>
                        </a:solidFill>
                        <a:ln w="9525">
                          <a:solidFill>
                            <a:srgbClr val="000000"/>
                          </a:solidFill>
                          <a:miter lim="800000"/>
                          <a:headEnd/>
                          <a:tailEnd/>
                        </a:ln>
                      </wps:spPr>
                      <wps:txbx>
                        <w:txbxContent>
                          <w:p w:rsidR="009374DD" w:rsidRDefault="009374DD" w:rsidP="00E7469A">
                            <w:r>
                              <w:t>Z hľadiska národnostného zloženia prevláda slovenská národnosť s 88%, pričom druhou najpočetnejšou je národnosť rómska s 3%, česká s menej ako 0,3% a maďarská s menej ako 0,1%. Zvyšných 8% obyvateľov je inej, alebo nezistenej  národnosti.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Blok textu 21" o:spid="_x0000_s1027" type="#_x0000_t202" style="position:absolute;left:0;text-align:left;margin-left:303.4pt;margin-top:.25pt;width:145.65pt;height:3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">
                <v:textbox>
                  <w:txbxContent>
                    <w:p w:rsidR="009374DD" w:rsidRDefault="009374DD" w:rsidP="00E7469A">
                      <w:r>
                        <w:t>Z hľadiska národnostného zloženia prevláda slovenská národnosť s 88%, pričom druhou najpočetnejšou je národnosť rómska s 3%, česká s menej ako 0,3% a maďarská s menej ako 0,1%. Zvyšných 8% obyvateľov je inej, alebo nezistenej  národnosti.</w:t>
                      </w:r>
                    </w:p>
                  </w:txbxContent>
                </v:textbox>
              </v:shape>
            </w:pict>
          </mc:Fallback>
        </mc:AlternateContent>
      </w:r>
      <w:r w:rsidRPr="00E1772A">
        <w:rPr>
          <w:rFonts w:ascii="Times New Roman" w:hAnsi="Times New Roman"/>
          <w:noProof/>
          <w:sz w:val="24"/>
          <w:lang w:eastAsia="sk-SK"/>
        </w:rPr>
        <w:drawing>
          <wp:inline distT="0" distB="0" distL="0" distR="0" wp14:anchorId="449FAFF9" wp14:editId="3D2EC23E">
            <wp:extent cx="3795823" cy="2743200"/>
            <wp:effectExtent l="0" t="0" r="14605" b="1905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7469A" w:rsidRDefault="00E7469A" w:rsidP="00E7469A">
      <w:pPr>
        <w:spacing w:line="360" w:lineRule="auto"/>
        <w:jc w:val="both"/>
        <w:rPr>
          <w:rFonts w:ascii="Times New Roman" w:hAnsi="Times New Roman"/>
          <w:b/>
          <w:bCs/>
          <w:color w:val="4F81BD" w:themeColor="accent1"/>
          <w:sz w:val="18"/>
          <w:szCs w:val="18"/>
        </w:rPr>
      </w:pPr>
      <w:bookmarkStart w:id="96" w:name="_Toc434785683"/>
      <w:r w:rsidRPr="00E1772A">
        <w:rPr>
          <w:rFonts w:ascii="Times New Roman" w:hAnsi="Times New Roman"/>
          <w:b/>
          <w:bCs/>
          <w:color w:val="4F81BD" w:themeColor="accent1"/>
          <w:sz w:val="18"/>
          <w:szCs w:val="18"/>
        </w:rPr>
        <w:t xml:space="preserve">Graf </w:t>
      </w:r>
      <w:r w:rsidRPr="00E1772A">
        <w:rPr>
          <w:rFonts w:ascii="Times New Roman" w:hAnsi="Times New Roman"/>
          <w:b/>
          <w:bCs/>
          <w:color w:val="4F81BD" w:themeColor="accent1"/>
          <w:sz w:val="18"/>
          <w:szCs w:val="18"/>
        </w:rPr>
        <w:fldChar w:fldCharType="begin"/>
      </w:r>
      <w:r w:rsidRPr="00E1772A">
        <w:rPr>
          <w:rFonts w:ascii="Times New Roman" w:hAnsi="Times New Roman"/>
          <w:b/>
          <w:bCs/>
          <w:color w:val="4F81BD" w:themeColor="accent1"/>
          <w:sz w:val="18"/>
          <w:szCs w:val="18"/>
        </w:rPr>
        <w:instrText xml:space="preserve"> SEQ Graf \* ARABIC </w:instrText>
      </w:r>
      <w:r w:rsidRPr="00E1772A">
        <w:rPr>
          <w:rFonts w:ascii="Times New Roman" w:hAnsi="Times New Roman"/>
          <w:b/>
          <w:bCs/>
          <w:color w:val="4F81BD" w:themeColor="accent1"/>
          <w:sz w:val="18"/>
          <w:szCs w:val="18"/>
        </w:rPr>
        <w:fldChar w:fldCharType="separate"/>
      </w:r>
      <w:r w:rsidR="00D141DD">
        <w:rPr>
          <w:rFonts w:ascii="Times New Roman" w:hAnsi="Times New Roman"/>
          <w:b/>
          <w:bCs/>
          <w:noProof/>
          <w:color w:val="4F81BD" w:themeColor="accent1"/>
          <w:sz w:val="18"/>
          <w:szCs w:val="18"/>
        </w:rPr>
        <w:t>10</w:t>
      </w:r>
      <w:r w:rsidRPr="00E1772A">
        <w:rPr>
          <w:rFonts w:ascii="Times New Roman" w:hAnsi="Times New Roman"/>
          <w:b/>
          <w:bCs/>
          <w:color w:val="4F81BD" w:themeColor="accent1"/>
          <w:sz w:val="18"/>
          <w:szCs w:val="18"/>
        </w:rPr>
        <w:fldChar w:fldCharType="end"/>
      </w:r>
      <w:r w:rsidRPr="00E1772A">
        <w:rPr>
          <w:rFonts w:ascii="Times New Roman" w:hAnsi="Times New Roman"/>
          <w:b/>
          <w:bCs/>
          <w:color w:val="4F81BD" w:themeColor="accent1"/>
          <w:sz w:val="18"/>
          <w:szCs w:val="18"/>
        </w:rPr>
        <w:t xml:space="preserve"> - Národnostné zloženie obyvateľstva</w:t>
      </w:r>
      <w:bookmarkEnd w:id="96"/>
    </w:p>
    <w:p w:rsidR="00E7469A" w:rsidRPr="00840EF2" w:rsidRDefault="00E7469A" w:rsidP="00E7469A">
      <w:pPr>
        <w:spacing w:after="0" w:line="360" w:lineRule="auto"/>
        <w:ind w:firstLine="708"/>
        <w:jc w:val="both"/>
        <w:rPr>
          <w:rFonts w:ascii="Times New Roman" w:hAnsi="Times New Roman" w:cs="Times New Roman"/>
          <w:sz w:val="24"/>
          <w:szCs w:val="24"/>
        </w:rPr>
      </w:pPr>
      <w:r w:rsidRPr="00840EF2">
        <w:rPr>
          <w:rFonts w:ascii="Times New Roman" w:hAnsi="Times New Roman" w:cs="Times New Roman"/>
          <w:sz w:val="24"/>
          <w:szCs w:val="24"/>
        </w:rPr>
        <w:t xml:space="preserve">Čo sa týka rómskej situácie na území, Rómov, ktorí bývajú v meste Brezno, bolo iba o 227 menej ako tých, ktorí majú pobyt v niektorej z obcí okresu. V meste teda môže bývať 82% všetkých Rómov v </w:t>
      </w:r>
      <w:proofErr w:type="spellStart"/>
      <w:r w:rsidRPr="00840EF2">
        <w:rPr>
          <w:rFonts w:ascii="Times New Roman" w:hAnsi="Times New Roman" w:cs="Times New Roman"/>
          <w:sz w:val="24"/>
          <w:szCs w:val="24"/>
        </w:rPr>
        <w:t>okrese.</w:t>
      </w:r>
      <w:r w:rsidRPr="007075A4">
        <w:rPr>
          <w:rFonts w:ascii="Times New Roman" w:hAnsi="Times New Roman" w:cs="Times New Roman"/>
          <w:sz w:val="24"/>
          <w:szCs w:val="24"/>
        </w:rPr>
        <w:t>Problematika</w:t>
      </w:r>
      <w:proofErr w:type="spellEnd"/>
      <w:r w:rsidRPr="007075A4">
        <w:rPr>
          <w:rFonts w:ascii="Times New Roman" w:hAnsi="Times New Roman" w:cs="Times New Roman"/>
          <w:sz w:val="24"/>
          <w:szCs w:val="24"/>
        </w:rPr>
        <w:t xml:space="preserve"> inklúzie marginalizovaných rómskych komunít je ťaživým sociálnym a ekonomickým problémo</w:t>
      </w:r>
      <w:r>
        <w:rPr>
          <w:rFonts w:ascii="Times New Roman" w:hAnsi="Times New Roman" w:cs="Times New Roman"/>
          <w:sz w:val="24"/>
          <w:szCs w:val="24"/>
        </w:rPr>
        <w:t>m v mnohých krajinách EÚ a </w:t>
      </w:r>
      <w:r w:rsidRPr="007075A4">
        <w:rPr>
          <w:rFonts w:ascii="Times New Roman" w:hAnsi="Times New Roman" w:cs="Times New Roman"/>
          <w:sz w:val="24"/>
          <w:szCs w:val="24"/>
        </w:rPr>
        <w:t>regió</w:t>
      </w:r>
      <w:r>
        <w:rPr>
          <w:rFonts w:ascii="Times New Roman" w:hAnsi="Times New Roman" w:cs="Times New Roman"/>
          <w:sz w:val="24"/>
          <w:szCs w:val="24"/>
        </w:rPr>
        <w:t>noch SR</w:t>
      </w:r>
      <w:r w:rsidRPr="007075A4">
        <w:rPr>
          <w:rFonts w:ascii="Times New Roman" w:hAnsi="Times New Roman" w:cs="Times New Roman"/>
          <w:sz w:val="24"/>
          <w:szCs w:val="24"/>
        </w:rPr>
        <w:t>, ale aj príkladom stretu kultúr. Efektívne a trvalé riešenie tejto problematiky bude vyžadovať koncentrované úsilie a sústredenie ľudských i fin</w:t>
      </w:r>
      <w:r>
        <w:rPr>
          <w:rFonts w:ascii="Times New Roman" w:hAnsi="Times New Roman" w:cs="Times New Roman"/>
          <w:sz w:val="24"/>
          <w:szCs w:val="24"/>
        </w:rPr>
        <w:t xml:space="preserve">ančných kapacít na </w:t>
      </w:r>
      <w:proofErr w:type="spellStart"/>
      <w:r>
        <w:rPr>
          <w:rFonts w:ascii="Times New Roman" w:hAnsi="Times New Roman" w:cs="Times New Roman"/>
          <w:sz w:val="24"/>
          <w:szCs w:val="24"/>
        </w:rPr>
        <w:t>medzisektorovej</w:t>
      </w:r>
      <w:proofErr w:type="spellEnd"/>
      <w:r w:rsidRPr="007075A4">
        <w:rPr>
          <w:rFonts w:ascii="Times New Roman" w:hAnsi="Times New Roman" w:cs="Times New Roman"/>
          <w:sz w:val="24"/>
          <w:szCs w:val="24"/>
        </w:rPr>
        <w:t xml:space="preserve"> ú</w:t>
      </w:r>
      <w:r>
        <w:rPr>
          <w:rFonts w:ascii="Times New Roman" w:hAnsi="Times New Roman" w:cs="Times New Roman"/>
          <w:sz w:val="24"/>
          <w:szCs w:val="24"/>
        </w:rPr>
        <w:t xml:space="preserve">rovni s dôrazom na spoluprácu </w:t>
      </w:r>
      <w:r w:rsidRPr="007075A4">
        <w:rPr>
          <w:rFonts w:ascii="Times New Roman" w:hAnsi="Times New Roman" w:cs="Times New Roman"/>
          <w:sz w:val="24"/>
          <w:szCs w:val="24"/>
        </w:rPr>
        <w:t>s rómskym etnikom</w:t>
      </w:r>
      <w:r>
        <w:rPr>
          <w:rFonts w:ascii="Times New Roman" w:hAnsi="Times New Roman" w:cs="Times New Roman"/>
          <w:sz w:val="24"/>
          <w:szCs w:val="24"/>
        </w:rPr>
        <w:t>.</w:t>
      </w:r>
    </w:p>
    <w:p w:rsidR="00E7469A" w:rsidRPr="00E1772A" w:rsidRDefault="00E7469A" w:rsidP="00E7469A">
      <w:pPr>
        <w:pStyle w:val="Nadpis3"/>
        <w:spacing w:line="360" w:lineRule="auto"/>
      </w:pPr>
      <w:bookmarkStart w:id="97" w:name="_Toc434775704"/>
      <w:bookmarkStart w:id="98" w:name="_Toc434775934"/>
      <w:bookmarkStart w:id="99" w:name="_Toc486504049"/>
      <w:r w:rsidRPr="00E1772A">
        <w:lastRenderedPageBreak/>
        <w:t>Nezamestnanosť</w:t>
      </w:r>
      <w:bookmarkEnd w:id="97"/>
      <w:bookmarkEnd w:id="98"/>
      <w:bookmarkEnd w:id="99"/>
    </w:p>
    <w:p w:rsidR="00E7469A" w:rsidRPr="00E1772A" w:rsidRDefault="00E7469A" w:rsidP="00E7469A">
      <w:pPr>
        <w:keepNext/>
        <w:spacing w:after="0" w:line="360" w:lineRule="auto"/>
        <w:jc w:val="both"/>
        <w:rPr>
          <w:rFonts w:ascii="Times New Roman" w:hAnsi="Times New Roman"/>
          <w:sz w:val="24"/>
        </w:rPr>
      </w:pPr>
      <w:r w:rsidRPr="00E1772A">
        <w:rPr>
          <w:rFonts w:ascii="Times New Roman" w:hAnsi="Times New Roman"/>
          <w:noProof/>
          <w:sz w:val="24"/>
          <w:lang w:eastAsia="sk-SK"/>
        </w:rPr>
        <w:drawing>
          <wp:inline distT="0" distB="0" distL="0" distR="0" wp14:anchorId="65812774" wp14:editId="26D38015">
            <wp:extent cx="5760085" cy="1994057"/>
            <wp:effectExtent l="0" t="0" r="0" b="635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1994057"/>
                    </a:xfrm>
                    <a:prstGeom prst="rect">
                      <a:avLst/>
                    </a:prstGeom>
                    <a:noFill/>
                    <a:ln>
                      <a:noFill/>
                    </a:ln>
                  </pic:spPr>
                </pic:pic>
              </a:graphicData>
            </a:graphic>
          </wp:inline>
        </w:drawing>
      </w:r>
    </w:p>
    <w:p w:rsidR="00E7469A" w:rsidRPr="00E1772A" w:rsidRDefault="00E7469A" w:rsidP="00E7469A">
      <w:pPr>
        <w:spacing w:line="360" w:lineRule="auto"/>
        <w:jc w:val="both"/>
        <w:rPr>
          <w:rFonts w:ascii="Times New Roman" w:hAnsi="Times New Roman"/>
          <w:b/>
          <w:bCs/>
          <w:color w:val="4F81BD" w:themeColor="accent1"/>
          <w:sz w:val="18"/>
          <w:szCs w:val="18"/>
        </w:rPr>
      </w:pPr>
      <w:bookmarkStart w:id="100" w:name="_Toc434785603"/>
      <w:bookmarkStart w:id="101" w:name="_Toc436690806"/>
      <w:bookmarkStart w:id="102" w:name="_Toc436690880"/>
      <w:bookmarkStart w:id="103" w:name="_Toc439858665"/>
      <w:r w:rsidRPr="00E1772A">
        <w:rPr>
          <w:rFonts w:ascii="Times New Roman" w:hAnsi="Times New Roman"/>
          <w:b/>
          <w:bCs/>
          <w:color w:val="4F81BD" w:themeColor="accent1"/>
          <w:sz w:val="18"/>
          <w:szCs w:val="18"/>
        </w:rPr>
        <w:t xml:space="preserve">Tabuľka </w:t>
      </w:r>
      <w:r>
        <w:rPr>
          <w:rFonts w:ascii="Times New Roman" w:hAnsi="Times New Roman"/>
          <w:b/>
          <w:bCs/>
          <w:color w:val="4F81BD" w:themeColor="accent1"/>
          <w:sz w:val="18"/>
          <w:szCs w:val="18"/>
        </w:rPr>
        <w:fldChar w:fldCharType="begin"/>
      </w:r>
      <w:r>
        <w:rPr>
          <w:rFonts w:ascii="Times New Roman" w:hAnsi="Times New Roman"/>
          <w:b/>
          <w:bCs/>
          <w:color w:val="4F81BD" w:themeColor="accent1"/>
          <w:sz w:val="18"/>
          <w:szCs w:val="18"/>
        </w:rPr>
        <w:instrText xml:space="preserve"> SEQ Tabuľka \* ARABIC </w:instrText>
      </w:r>
      <w:r>
        <w:rPr>
          <w:rFonts w:ascii="Times New Roman" w:hAnsi="Times New Roman"/>
          <w:b/>
          <w:bCs/>
          <w:color w:val="4F81BD" w:themeColor="accent1"/>
          <w:sz w:val="18"/>
          <w:szCs w:val="18"/>
        </w:rPr>
        <w:fldChar w:fldCharType="separate"/>
      </w:r>
      <w:r w:rsidR="00D141DD">
        <w:rPr>
          <w:rFonts w:ascii="Times New Roman" w:hAnsi="Times New Roman"/>
          <w:b/>
          <w:bCs/>
          <w:noProof/>
          <w:color w:val="4F81BD" w:themeColor="accent1"/>
          <w:sz w:val="18"/>
          <w:szCs w:val="18"/>
        </w:rPr>
        <w:t>6</w:t>
      </w:r>
      <w:r>
        <w:rPr>
          <w:rFonts w:ascii="Times New Roman" w:hAnsi="Times New Roman"/>
          <w:b/>
          <w:bCs/>
          <w:color w:val="4F81BD" w:themeColor="accent1"/>
          <w:sz w:val="18"/>
          <w:szCs w:val="18"/>
        </w:rPr>
        <w:fldChar w:fldCharType="end"/>
      </w:r>
      <w:r w:rsidRPr="00E1772A">
        <w:rPr>
          <w:rFonts w:ascii="Times New Roman" w:hAnsi="Times New Roman"/>
          <w:b/>
          <w:bCs/>
          <w:color w:val="4F81BD" w:themeColor="accent1"/>
          <w:sz w:val="18"/>
          <w:szCs w:val="18"/>
        </w:rPr>
        <w:t xml:space="preserve"> - Počet evidovaných uchádzačov o zamestnania</w:t>
      </w:r>
      <w:bookmarkEnd w:id="100"/>
      <w:bookmarkEnd w:id="101"/>
      <w:bookmarkEnd w:id="102"/>
      <w:bookmarkEnd w:id="103"/>
    </w:p>
    <w:p w:rsidR="00E7469A" w:rsidRPr="00E1772A" w:rsidRDefault="00E7469A" w:rsidP="00E7469A">
      <w:pPr>
        <w:keepNext/>
        <w:spacing w:after="0" w:line="360" w:lineRule="auto"/>
        <w:jc w:val="both"/>
        <w:rPr>
          <w:rFonts w:ascii="Times New Roman" w:hAnsi="Times New Roman"/>
          <w:sz w:val="24"/>
        </w:rPr>
      </w:pPr>
      <w:r w:rsidRPr="00E1772A">
        <w:rPr>
          <w:rFonts w:ascii="Times New Roman" w:hAnsi="Times New Roman"/>
          <w:noProof/>
          <w:sz w:val="24"/>
          <w:lang w:eastAsia="sk-SK"/>
        </w:rPr>
        <w:drawing>
          <wp:inline distT="0" distB="0" distL="0" distR="0" wp14:anchorId="72B4334D" wp14:editId="06210CE8">
            <wp:extent cx="5699125" cy="393700"/>
            <wp:effectExtent l="0" t="0" r="0" b="635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99125" cy="393700"/>
                    </a:xfrm>
                    <a:prstGeom prst="rect">
                      <a:avLst/>
                    </a:prstGeom>
                    <a:noFill/>
                    <a:ln>
                      <a:noFill/>
                    </a:ln>
                  </pic:spPr>
                </pic:pic>
              </a:graphicData>
            </a:graphic>
          </wp:inline>
        </w:drawing>
      </w:r>
    </w:p>
    <w:p w:rsidR="00E7469A" w:rsidRPr="00E1772A" w:rsidRDefault="00E7469A" w:rsidP="00E7469A">
      <w:pPr>
        <w:spacing w:line="360" w:lineRule="auto"/>
        <w:jc w:val="both"/>
        <w:rPr>
          <w:rFonts w:ascii="Times New Roman" w:hAnsi="Times New Roman"/>
          <w:b/>
          <w:bCs/>
          <w:color w:val="4F81BD" w:themeColor="accent1"/>
          <w:sz w:val="18"/>
          <w:szCs w:val="18"/>
        </w:rPr>
      </w:pPr>
      <w:bookmarkStart w:id="104" w:name="_Toc434785604"/>
      <w:bookmarkStart w:id="105" w:name="_Toc436690807"/>
      <w:bookmarkStart w:id="106" w:name="_Toc436690881"/>
      <w:bookmarkStart w:id="107" w:name="_Toc439858666"/>
      <w:r w:rsidRPr="00E1772A">
        <w:rPr>
          <w:rFonts w:ascii="Times New Roman" w:hAnsi="Times New Roman"/>
          <w:b/>
          <w:bCs/>
          <w:color w:val="4F81BD" w:themeColor="accent1"/>
          <w:sz w:val="18"/>
          <w:szCs w:val="18"/>
        </w:rPr>
        <w:t xml:space="preserve">Tabuľka </w:t>
      </w:r>
      <w:r>
        <w:rPr>
          <w:rFonts w:ascii="Times New Roman" w:hAnsi="Times New Roman"/>
          <w:b/>
          <w:bCs/>
          <w:color w:val="4F81BD" w:themeColor="accent1"/>
          <w:sz w:val="18"/>
          <w:szCs w:val="18"/>
        </w:rPr>
        <w:fldChar w:fldCharType="begin"/>
      </w:r>
      <w:r>
        <w:rPr>
          <w:rFonts w:ascii="Times New Roman" w:hAnsi="Times New Roman"/>
          <w:b/>
          <w:bCs/>
          <w:color w:val="4F81BD" w:themeColor="accent1"/>
          <w:sz w:val="18"/>
          <w:szCs w:val="18"/>
        </w:rPr>
        <w:instrText xml:space="preserve"> SEQ Tabuľka \* ARABIC </w:instrText>
      </w:r>
      <w:r>
        <w:rPr>
          <w:rFonts w:ascii="Times New Roman" w:hAnsi="Times New Roman"/>
          <w:b/>
          <w:bCs/>
          <w:color w:val="4F81BD" w:themeColor="accent1"/>
          <w:sz w:val="18"/>
          <w:szCs w:val="18"/>
        </w:rPr>
        <w:fldChar w:fldCharType="separate"/>
      </w:r>
      <w:r w:rsidR="00D141DD">
        <w:rPr>
          <w:rFonts w:ascii="Times New Roman" w:hAnsi="Times New Roman"/>
          <w:b/>
          <w:bCs/>
          <w:noProof/>
          <w:color w:val="4F81BD" w:themeColor="accent1"/>
          <w:sz w:val="18"/>
          <w:szCs w:val="18"/>
        </w:rPr>
        <w:t>7</w:t>
      </w:r>
      <w:r>
        <w:rPr>
          <w:rFonts w:ascii="Times New Roman" w:hAnsi="Times New Roman"/>
          <w:b/>
          <w:bCs/>
          <w:color w:val="4F81BD" w:themeColor="accent1"/>
          <w:sz w:val="18"/>
          <w:szCs w:val="18"/>
        </w:rPr>
        <w:fldChar w:fldCharType="end"/>
      </w:r>
      <w:r w:rsidRPr="00E1772A">
        <w:rPr>
          <w:rFonts w:ascii="Times New Roman" w:hAnsi="Times New Roman"/>
          <w:b/>
          <w:bCs/>
          <w:color w:val="4F81BD" w:themeColor="accent1"/>
          <w:sz w:val="18"/>
          <w:szCs w:val="18"/>
        </w:rPr>
        <w:t xml:space="preserve"> - Evidovaná miera nezamestnanosti</w:t>
      </w:r>
      <w:bookmarkEnd w:id="104"/>
      <w:bookmarkEnd w:id="105"/>
      <w:bookmarkEnd w:id="106"/>
      <w:bookmarkEnd w:id="107"/>
    </w:p>
    <w:p w:rsidR="00E7469A" w:rsidRDefault="00E7469A" w:rsidP="00E7469A">
      <w:pPr>
        <w:spacing w:line="360" w:lineRule="auto"/>
        <w:ind w:firstLine="737"/>
        <w:jc w:val="both"/>
        <w:rPr>
          <w:rFonts w:ascii="Times New Roman" w:hAnsi="Times New Roman"/>
          <w:sz w:val="24"/>
        </w:rPr>
      </w:pPr>
      <w:r w:rsidRPr="00E1772A">
        <w:rPr>
          <w:rFonts w:ascii="Times New Roman" w:hAnsi="Times New Roman"/>
          <w:sz w:val="24"/>
        </w:rPr>
        <w:t xml:space="preserve">Evidovaná miera nezamestnanosti bol a v roku 2014 na úrovni 13,41 pričom však existujú veľmi výrazné výkyvy v jednotlivých rokoch. Veľká časť </w:t>
      </w:r>
      <w:r>
        <w:rPr>
          <w:rFonts w:ascii="Times New Roman" w:hAnsi="Times New Roman"/>
          <w:sz w:val="24"/>
        </w:rPr>
        <w:t>zamestnancov pracuje ako sezónni</w:t>
      </w:r>
      <w:r w:rsidRPr="00E1772A">
        <w:rPr>
          <w:rFonts w:ascii="Times New Roman" w:hAnsi="Times New Roman"/>
          <w:sz w:val="24"/>
        </w:rPr>
        <w:t xml:space="preserve"> pracovníci, alebo dochádzajú za prácou mimo regiónu, prípadne pracujú v zahraničí.</w:t>
      </w:r>
    </w:p>
    <w:p w:rsidR="00E7469A" w:rsidRPr="00E1772A" w:rsidRDefault="00E7469A" w:rsidP="00E7469A">
      <w:pPr>
        <w:spacing w:line="360" w:lineRule="auto"/>
        <w:ind w:firstLine="720"/>
        <w:jc w:val="both"/>
        <w:rPr>
          <w:rFonts w:ascii="Times New Roman" w:hAnsi="Times New Roman"/>
          <w:sz w:val="24"/>
        </w:rPr>
      </w:pPr>
      <w:r w:rsidRPr="00C23D6E">
        <w:rPr>
          <w:rFonts w:ascii="Times New Roman" w:hAnsi="Times New Roman"/>
          <w:sz w:val="24"/>
        </w:rPr>
        <w:t>Nový fenomén ekonomických procesov, ktorý bezprostredne ovplyvňuje aj ekonomické zapojenie obyvateľstva do hospodárskeho života</w:t>
      </w:r>
      <w:r>
        <w:rPr>
          <w:rFonts w:ascii="Times New Roman" w:hAnsi="Times New Roman"/>
          <w:sz w:val="24"/>
        </w:rPr>
        <w:t>,</w:t>
      </w:r>
      <w:r w:rsidRPr="00C23D6E">
        <w:rPr>
          <w:rFonts w:ascii="Times New Roman" w:hAnsi="Times New Roman"/>
          <w:sz w:val="24"/>
        </w:rPr>
        <w:t xml:space="preserve"> je nezamestnanosť. Príčinou nezamestnanosti obyvateľov v obciach je vlastná strata motivácie pracovať a zabezpečovať si prácou aspoň štandard kvality života. </w:t>
      </w:r>
      <w:r>
        <w:rPr>
          <w:rFonts w:ascii="Times New Roman" w:hAnsi="Times New Roman"/>
          <w:sz w:val="24"/>
        </w:rPr>
        <w:t>Podľa zistení sú v obciach takýt</w:t>
      </w:r>
      <w:r w:rsidRPr="00C23D6E">
        <w:rPr>
          <w:rFonts w:ascii="Times New Roman" w:hAnsi="Times New Roman"/>
          <w:sz w:val="24"/>
        </w:rPr>
        <w:t>o obyvatelia dobrovoľne nezamestnaní, s nedostatkom iniciatívy riešiť si vlastnú nepriaznivú situáciu, a preto sa pomoc obcí sústreďuje na poskytovanie poradenstva a pomoci, s prevahou materiálnej pomoci – poskytovanie primeraného bývania, základných životných podmienok a ošatenia.</w:t>
      </w:r>
    </w:p>
    <w:p w:rsidR="00E7469A" w:rsidRPr="00E1772A" w:rsidRDefault="00E7469A" w:rsidP="00E7469A">
      <w:pPr>
        <w:pStyle w:val="Nadpis3"/>
        <w:spacing w:line="360" w:lineRule="auto"/>
      </w:pPr>
      <w:bookmarkStart w:id="108" w:name="_Toc434775705"/>
      <w:bookmarkStart w:id="109" w:name="_Toc434775935"/>
      <w:bookmarkStart w:id="110" w:name="_Toc486504050"/>
      <w:r w:rsidRPr="00E1772A">
        <w:t>Infraštruktúra a miestne služby</w:t>
      </w:r>
      <w:bookmarkEnd w:id="108"/>
      <w:bookmarkEnd w:id="109"/>
      <w:bookmarkEnd w:id="110"/>
    </w:p>
    <w:p w:rsidR="00E7469A" w:rsidRPr="008C0D08" w:rsidRDefault="00E7469A" w:rsidP="00E7469A">
      <w:pPr>
        <w:spacing w:line="360" w:lineRule="auto"/>
        <w:jc w:val="both"/>
        <w:rPr>
          <w:rFonts w:ascii="Times New Roman" w:hAnsi="Times New Roman"/>
          <w:b/>
          <w:sz w:val="24"/>
        </w:rPr>
      </w:pPr>
      <w:r w:rsidRPr="008C0D08">
        <w:rPr>
          <w:rFonts w:ascii="Times New Roman" w:hAnsi="Times New Roman"/>
          <w:b/>
          <w:sz w:val="24"/>
        </w:rPr>
        <w:t>Školstvo</w:t>
      </w:r>
    </w:p>
    <w:p w:rsidR="00E7469A" w:rsidRPr="00E1772A" w:rsidRDefault="00E7469A" w:rsidP="00E7469A">
      <w:pPr>
        <w:spacing w:line="360" w:lineRule="auto"/>
        <w:ind w:firstLine="709"/>
        <w:jc w:val="both"/>
        <w:rPr>
          <w:rFonts w:ascii="Times New Roman" w:hAnsi="Times New Roman"/>
          <w:sz w:val="24"/>
        </w:rPr>
      </w:pPr>
      <w:r w:rsidRPr="00E1772A">
        <w:rPr>
          <w:rFonts w:ascii="Times New Roman" w:hAnsi="Times New Roman"/>
          <w:sz w:val="24"/>
        </w:rPr>
        <w:t xml:space="preserve">Demografický vývoj daného územia má výrazný vplyv na vývoj školstva v danom regióne. Niektoré z obcí boli nútené zrušiť základné školy vzhľadom na vývoj počtu žiakov v danej obci a skutočnosti, že napriek dostupnosti školského zariadenia v obci, boli deti umiestňované do zariadení vo väčších obciach (Podbrezová), alebo meste Brezno. Žiadne školské zariadenie nemajú 3 obce – Bystrá, Jarabá a Ráztoka. Vzdelávacie potreby v týchto obciach sú však plne pokryté susednými obcami a to Podbrezovou a Mýtom pod Ďumbierom </w:t>
      </w:r>
      <w:r w:rsidRPr="00E1772A">
        <w:rPr>
          <w:rFonts w:ascii="Times New Roman" w:hAnsi="Times New Roman"/>
          <w:sz w:val="24"/>
        </w:rPr>
        <w:lastRenderedPageBreak/>
        <w:t>v prípade Jarabej a Bystrej, a obcou Nemecká v prípade Ráztoky. Väčšina obcí s výnimkou menovaných troch disponuje materskou školou. Rovnako základné školy sú vo všetkých obciach s výnimkou troch menovaných, avšak v prípade Dolnej Lehoty, Hornej Lehoty a Jasenia sa jedná len o takzvané málotriedky, len s prvým stupňom (1 – 4 ročník). Základné školy s druhým stupňom sú okrem mesta Brezno dostupné v obciach Podbrezová, Nemecká a Predajná. Inštitúcie poskytujúce stredoškolské vzdelanie sú dostupné len v obci Podbrezová a v meste Brezno. V meste Brezno sa taktiež nachádza špeciálna škola, pre žiakov so špeciálnymi výchovno-vzdelávacími potrebami. Taktiež sa tu nachádza Základná umelecká škola.</w:t>
      </w:r>
    </w:p>
    <w:p w:rsidR="00E7469A" w:rsidRPr="00E1772A" w:rsidRDefault="00E7469A" w:rsidP="00E7469A">
      <w:pPr>
        <w:keepNext/>
        <w:spacing w:after="0" w:line="360" w:lineRule="auto"/>
        <w:jc w:val="both"/>
        <w:rPr>
          <w:rFonts w:ascii="Times New Roman" w:hAnsi="Times New Roman"/>
          <w:sz w:val="24"/>
        </w:rPr>
      </w:pPr>
      <w:r w:rsidRPr="00E1772A">
        <w:rPr>
          <w:rFonts w:ascii="Times New Roman" w:hAnsi="Times New Roman"/>
          <w:noProof/>
          <w:sz w:val="24"/>
          <w:lang w:eastAsia="sk-SK"/>
        </w:rPr>
        <w:drawing>
          <wp:inline distT="0" distB="0" distL="0" distR="0" wp14:anchorId="3522AC44" wp14:editId="0E376FB1">
            <wp:extent cx="5760085" cy="1999647"/>
            <wp:effectExtent l="0" t="0" r="0" b="635"/>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85" cy="1999647"/>
                    </a:xfrm>
                    <a:prstGeom prst="rect">
                      <a:avLst/>
                    </a:prstGeom>
                    <a:noFill/>
                    <a:ln>
                      <a:noFill/>
                    </a:ln>
                  </pic:spPr>
                </pic:pic>
              </a:graphicData>
            </a:graphic>
          </wp:inline>
        </w:drawing>
      </w:r>
    </w:p>
    <w:p w:rsidR="00E7469A" w:rsidRPr="00E1772A" w:rsidRDefault="00E7469A" w:rsidP="00E7469A">
      <w:pPr>
        <w:spacing w:line="360" w:lineRule="auto"/>
        <w:jc w:val="both"/>
        <w:rPr>
          <w:rFonts w:ascii="Times New Roman" w:hAnsi="Times New Roman"/>
          <w:b/>
          <w:bCs/>
          <w:color w:val="4F81BD" w:themeColor="accent1"/>
          <w:sz w:val="18"/>
          <w:szCs w:val="18"/>
        </w:rPr>
      </w:pPr>
      <w:bookmarkStart w:id="111" w:name="_Toc434785605"/>
      <w:bookmarkStart w:id="112" w:name="_Toc436690808"/>
      <w:bookmarkStart w:id="113" w:name="_Toc436690882"/>
      <w:bookmarkStart w:id="114" w:name="_Toc439858667"/>
      <w:r w:rsidRPr="00E1772A">
        <w:rPr>
          <w:rFonts w:ascii="Times New Roman" w:hAnsi="Times New Roman"/>
          <w:b/>
          <w:bCs/>
          <w:color w:val="4F81BD" w:themeColor="accent1"/>
          <w:sz w:val="18"/>
          <w:szCs w:val="18"/>
        </w:rPr>
        <w:t xml:space="preserve">Tabuľka </w:t>
      </w:r>
      <w:r>
        <w:rPr>
          <w:rFonts w:ascii="Times New Roman" w:hAnsi="Times New Roman"/>
          <w:b/>
          <w:bCs/>
          <w:color w:val="4F81BD" w:themeColor="accent1"/>
          <w:sz w:val="18"/>
          <w:szCs w:val="18"/>
        </w:rPr>
        <w:fldChar w:fldCharType="begin"/>
      </w:r>
      <w:r>
        <w:rPr>
          <w:rFonts w:ascii="Times New Roman" w:hAnsi="Times New Roman"/>
          <w:b/>
          <w:bCs/>
          <w:color w:val="4F81BD" w:themeColor="accent1"/>
          <w:sz w:val="18"/>
          <w:szCs w:val="18"/>
        </w:rPr>
        <w:instrText xml:space="preserve"> SEQ Tabuľka \* ARABIC </w:instrText>
      </w:r>
      <w:r>
        <w:rPr>
          <w:rFonts w:ascii="Times New Roman" w:hAnsi="Times New Roman"/>
          <w:b/>
          <w:bCs/>
          <w:color w:val="4F81BD" w:themeColor="accent1"/>
          <w:sz w:val="18"/>
          <w:szCs w:val="18"/>
        </w:rPr>
        <w:fldChar w:fldCharType="separate"/>
      </w:r>
      <w:r w:rsidR="00D141DD">
        <w:rPr>
          <w:rFonts w:ascii="Times New Roman" w:hAnsi="Times New Roman"/>
          <w:b/>
          <w:bCs/>
          <w:noProof/>
          <w:color w:val="4F81BD" w:themeColor="accent1"/>
          <w:sz w:val="18"/>
          <w:szCs w:val="18"/>
        </w:rPr>
        <w:t>8</w:t>
      </w:r>
      <w:r>
        <w:rPr>
          <w:rFonts w:ascii="Times New Roman" w:hAnsi="Times New Roman"/>
          <w:b/>
          <w:bCs/>
          <w:color w:val="4F81BD" w:themeColor="accent1"/>
          <w:sz w:val="18"/>
          <w:szCs w:val="18"/>
        </w:rPr>
        <w:fldChar w:fldCharType="end"/>
      </w:r>
      <w:r w:rsidRPr="00E1772A">
        <w:rPr>
          <w:rFonts w:ascii="Times New Roman" w:hAnsi="Times New Roman"/>
          <w:b/>
          <w:bCs/>
          <w:color w:val="4F81BD" w:themeColor="accent1"/>
          <w:sz w:val="18"/>
          <w:szCs w:val="18"/>
        </w:rPr>
        <w:t xml:space="preserve"> - Prehľad školských zariadení v území (MŠ- materská škola, ŠJ- školská jedáleň, ZŠ- základná škola, ZUŠ- základná umelecká škola)</w:t>
      </w:r>
      <w:bookmarkEnd w:id="111"/>
      <w:bookmarkEnd w:id="112"/>
      <w:bookmarkEnd w:id="113"/>
      <w:bookmarkEnd w:id="114"/>
    </w:p>
    <w:p w:rsidR="00E7469A" w:rsidRPr="00E1772A" w:rsidRDefault="00E7469A" w:rsidP="00E7469A">
      <w:pPr>
        <w:spacing w:line="360" w:lineRule="auto"/>
        <w:ind w:firstLine="737"/>
        <w:jc w:val="both"/>
        <w:rPr>
          <w:rFonts w:ascii="Times New Roman" w:hAnsi="Times New Roman"/>
          <w:sz w:val="24"/>
        </w:rPr>
      </w:pPr>
      <w:r w:rsidRPr="00E1772A">
        <w:rPr>
          <w:rFonts w:ascii="Times New Roman" w:hAnsi="Times New Roman"/>
          <w:sz w:val="24"/>
        </w:rPr>
        <w:t xml:space="preserve">Vývojové trendy v oblasti vzdelávania smerujú k znižovaniu školských zariadení v malých obciach a sústredenie týchto zariadení v obciach s väčším počtom obyvateľov, prípadne blízkych mestách. Tento vývoj je spôsobený jednak nižšou </w:t>
      </w:r>
      <w:proofErr w:type="spellStart"/>
      <w:r w:rsidRPr="00E1772A">
        <w:rPr>
          <w:rFonts w:ascii="Times New Roman" w:hAnsi="Times New Roman"/>
          <w:sz w:val="24"/>
        </w:rPr>
        <w:t>rodivosťou</w:t>
      </w:r>
      <w:proofErr w:type="spellEnd"/>
      <w:r w:rsidRPr="00E1772A">
        <w:rPr>
          <w:rFonts w:ascii="Times New Roman" w:hAnsi="Times New Roman"/>
          <w:sz w:val="24"/>
        </w:rPr>
        <w:t xml:space="preserve"> detí v danom území, čo má za následok nízky počet žiakov v jednotlivých školách a teda ich prevádza je pre obec pomerne komplikovaná. Niektoré obce vzniknutú situáciu riešia napríklad zvozom žiakov z danej obce z a do školy, napríklad obec Mýto pod Ďumbierom zabezpečuje odvoz žiakov do a zo školy v meste Brezno prostredníctvom </w:t>
      </w:r>
      <w:proofErr w:type="spellStart"/>
      <w:r w:rsidRPr="00E1772A">
        <w:rPr>
          <w:rFonts w:ascii="Times New Roman" w:hAnsi="Times New Roman"/>
          <w:sz w:val="24"/>
        </w:rPr>
        <w:t>minibusu</w:t>
      </w:r>
      <w:proofErr w:type="spellEnd"/>
      <w:r w:rsidRPr="00E1772A">
        <w:rPr>
          <w:rFonts w:ascii="Times New Roman" w:hAnsi="Times New Roman"/>
          <w:sz w:val="24"/>
        </w:rPr>
        <w:t>.</w:t>
      </w:r>
      <w:r>
        <w:rPr>
          <w:rFonts w:ascii="Times New Roman" w:hAnsi="Times New Roman"/>
          <w:sz w:val="24"/>
        </w:rPr>
        <w:t xml:space="preserve"> Tento spôsob má veľmi pozitívne</w:t>
      </w:r>
      <w:r w:rsidRPr="00E1772A">
        <w:rPr>
          <w:rFonts w:ascii="Times New Roman" w:hAnsi="Times New Roman"/>
          <w:sz w:val="24"/>
        </w:rPr>
        <w:t xml:space="preserve"> ohlasy u obyvateľov obce, nakoľko je bezpečný, efektívny, dieťa nemusí samé prechádzať cez cestu/križovatky a ja priamo bez zastávok privezené zo školy domov.</w:t>
      </w:r>
    </w:p>
    <w:p w:rsidR="00E7469A" w:rsidRPr="00E1772A" w:rsidRDefault="00E7469A" w:rsidP="00E7469A">
      <w:pPr>
        <w:spacing w:line="360" w:lineRule="auto"/>
        <w:jc w:val="both"/>
        <w:rPr>
          <w:rFonts w:ascii="Times New Roman" w:hAnsi="Times New Roman"/>
          <w:b/>
          <w:sz w:val="24"/>
        </w:rPr>
      </w:pPr>
      <w:r w:rsidRPr="00E1772A">
        <w:rPr>
          <w:rFonts w:ascii="Times New Roman" w:hAnsi="Times New Roman"/>
          <w:b/>
          <w:sz w:val="24"/>
        </w:rPr>
        <w:t>Zdravotníctvo</w:t>
      </w:r>
    </w:p>
    <w:p w:rsidR="00E7469A" w:rsidRPr="00E1772A" w:rsidRDefault="00E7469A" w:rsidP="00E7469A">
      <w:pPr>
        <w:spacing w:line="360" w:lineRule="auto"/>
        <w:ind w:firstLine="737"/>
        <w:jc w:val="both"/>
        <w:rPr>
          <w:rFonts w:ascii="Times New Roman" w:hAnsi="Times New Roman"/>
          <w:sz w:val="24"/>
        </w:rPr>
      </w:pPr>
      <w:r w:rsidRPr="00E1772A">
        <w:rPr>
          <w:rFonts w:ascii="Times New Roman" w:hAnsi="Times New Roman"/>
          <w:sz w:val="24"/>
        </w:rPr>
        <w:t>Z hľadiska dostupnosti lekárskych služieb a zariadení, hra najvýznamnejšiu úlohu mesto Brezno, ktoré ako jediné disponuje nemocnicou a službou rýchlej zdravotníckej pomoci. Praktický lekár pre dospelých je dostupný taktiež v obciach Podbrezová a Predajná, pričom do</w:t>
      </w:r>
      <w:r>
        <w:rPr>
          <w:rFonts w:ascii="Times New Roman" w:hAnsi="Times New Roman"/>
          <w:sz w:val="24"/>
        </w:rPr>
        <w:t xml:space="preserve"> </w:t>
      </w:r>
      <w:r>
        <w:rPr>
          <w:rFonts w:ascii="Times New Roman" w:hAnsi="Times New Roman"/>
          <w:sz w:val="24"/>
        </w:rPr>
        <w:lastRenderedPageBreak/>
        <w:t>ostatných obcí, ako napríklad R</w:t>
      </w:r>
      <w:r w:rsidRPr="00E1772A">
        <w:rPr>
          <w:rFonts w:ascii="Times New Roman" w:hAnsi="Times New Roman"/>
          <w:sz w:val="24"/>
        </w:rPr>
        <w:t>áztoka chodí lekár jeden deň v týždni, aby boli pokryté potreby lokálneho obyvateľstva. Praktický lekár pre deti ako aj stomatológ a lekárne sa nachádzajú len v meste Brezno a v obci Podbrezová. Ambulancia špecialistov sa nachádzajú taktiež primárne v meste Brezno, až 55 pričom 2 špecialisti pôsobia v Podbrezovej a 1 v Mýte pod Ďumbierom. Všetky vážnejšie prípady sú riešené v nemocnici Brezno, prípade prevážané do Fakultnej nemocnice s poliklinikou F. D. Roosevelta v Banskej Bystrici.</w:t>
      </w:r>
    </w:p>
    <w:p w:rsidR="00E7469A" w:rsidRPr="00E1772A" w:rsidRDefault="00E7469A" w:rsidP="00E7469A">
      <w:pPr>
        <w:keepNext/>
        <w:spacing w:after="0" w:line="360" w:lineRule="auto"/>
        <w:jc w:val="both"/>
        <w:rPr>
          <w:rFonts w:ascii="Times New Roman" w:hAnsi="Times New Roman"/>
          <w:sz w:val="24"/>
        </w:rPr>
      </w:pPr>
      <w:r w:rsidRPr="00E1772A">
        <w:rPr>
          <w:rFonts w:ascii="Times New Roman" w:hAnsi="Times New Roman"/>
          <w:noProof/>
          <w:sz w:val="24"/>
          <w:lang w:eastAsia="sk-SK"/>
        </w:rPr>
        <w:drawing>
          <wp:inline distT="0" distB="0" distL="0" distR="0" wp14:anchorId="1E62EA0C" wp14:editId="53B981E9">
            <wp:extent cx="5760085" cy="2291490"/>
            <wp:effectExtent l="0" t="0" r="0"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85" cy="2291490"/>
                    </a:xfrm>
                    <a:prstGeom prst="rect">
                      <a:avLst/>
                    </a:prstGeom>
                    <a:noFill/>
                    <a:ln>
                      <a:noFill/>
                    </a:ln>
                  </pic:spPr>
                </pic:pic>
              </a:graphicData>
            </a:graphic>
          </wp:inline>
        </w:drawing>
      </w:r>
    </w:p>
    <w:p w:rsidR="00E7469A" w:rsidRPr="00E1772A" w:rsidRDefault="00E7469A" w:rsidP="00E7469A">
      <w:pPr>
        <w:spacing w:line="360" w:lineRule="auto"/>
        <w:jc w:val="both"/>
        <w:rPr>
          <w:rFonts w:ascii="Times New Roman" w:hAnsi="Times New Roman"/>
          <w:b/>
          <w:bCs/>
          <w:noProof/>
          <w:color w:val="4F81BD" w:themeColor="accent1"/>
          <w:sz w:val="18"/>
          <w:szCs w:val="18"/>
        </w:rPr>
      </w:pPr>
      <w:bookmarkStart w:id="115" w:name="_Toc434785606"/>
      <w:bookmarkStart w:id="116" w:name="_Toc436690809"/>
      <w:bookmarkStart w:id="117" w:name="_Toc436690883"/>
      <w:bookmarkStart w:id="118" w:name="_Toc439858668"/>
      <w:r w:rsidRPr="00E1772A">
        <w:rPr>
          <w:rFonts w:ascii="Times New Roman" w:hAnsi="Times New Roman"/>
          <w:b/>
          <w:bCs/>
          <w:color w:val="4F81BD" w:themeColor="accent1"/>
          <w:sz w:val="18"/>
          <w:szCs w:val="18"/>
        </w:rPr>
        <w:t xml:space="preserve">Tabuľka </w:t>
      </w:r>
      <w:r>
        <w:rPr>
          <w:rFonts w:ascii="Times New Roman" w:hAnsi="Times New Roman"/>
          <w:b/>
          <w:bCs/>
          <w:color w:val="4F81BD" w:themeColor="accent1"/>
          <w:sz w:val="18"/>
          <w:szCs w:val="18"/>
        </w:rPr>
        <w:fldChar w:fldCharType="begin"/>
      </w:r>
      <w:r>
        <w:rPr>
          <w:rFonts w:ascii="Times New Roman" w:hAnsi="Times New Roman"/>
          <w:b/>
          <w:bCs/>
          <w:color w:val="4F81BD" w:themeColor="accent1"/>
          <w:sz w:val="18"/>
          <w:szCs w:val="18"/>
        </w:rPr>
        <w:instrText xml:space="preserve"> SEQ Tabuľka \* ARABIC </w:instrText>
      </w:r>
      <w:r>
        <w:rPr>
          <w:rFonts w:ascii="Times New Roman" w:hAnsi="Times New Roman"/>
          <w:b/>
          <w:bCs/>
          <w:color w:val="4F81BD" w:themeColor="accent1"/>
          <w:sz w:val="18"/>
          <w:szCs w:val="18"/>
        </w:rPr>
        <w:fldChar w:fldCharType="separate"/>
      </w:r>
      <w:r w:rsidR="00D141DD">
        <w:rPr>
          <w:rFonts w:ascii="Times New Roman" w:hAnsi="Times New Roman"/>
          <w:b/>
          <w:bCs/>
          <w:noProof/>
          <w:color w:val="4F81BD" w:themeColor="accent1"/>
          <w:sz w:val="18"/>
          <w:szCs w:val="18"/>
        </w:rPr>
        <w:t>9</w:t>
      </w:r>
      <w:r>
        <w:rPr>
          <w:rFonts w:ascii="Times New Roman" w:hAnsi="Times New Roman"/>
          <w:b/>
          <w:bCs/>
          <w:color w:val="4F81BD" w:themeColor="accent1"/>
          <w:sz w:val="18"/>
          <w:szCs w:val="18"/>
        </w:rPr>
        <w:fldChar w:fldCharType="end"/>
      </w:r>
      <w:r w:rsidRPr="00E1772A">
        <w:rPr>
          <w:rFonts w:ascii="Times New Roman" w:hAnsi="Times New Roman"/>
          <w:b/>
          <w:bCs/>
          <w:color w:val="4F81BD" w:themeColor="accent1"/>
          <w:sz w:val="18"/>
          <w:szCs w:val="18"/>
        </w:rPr>
        <w:t xml:space="preserve"> - Zariadenia zdravotnej starostlivosti v regióne (TF a HE - Transfúziologické a hematologické oddelenie, PL DO - praktický lekár pre dospelých, PL DE - praktický lekár pre deti, GYN - gynekológ, ŠPEC - špecialista, RZP - rýchla</w:t>
      </w:r>
      <w:r w:rsidRPr="00E1772A">
        <w:rPr>
          <w:rFonts w:ascii="Times New Roman" w:hAnsi="Times New Roman"/>
          <w:b/>
          <w:bCs/>
          <w:noProof/>
          <w:color w:val="4F81BD" w:themeColor="accent1"/>
          <w:sz w:val="18"/>
          <w:szCs w:val="18"/>
        </w:rPr>
        <w:t xml:space="preserve"> zdravotná pomoc)</w:t>
      </w:r>
      <w:bookmarkEnd w:id="115"/>
      <w:bookmarkEnd w:id="116"/>
      <w:bookmarkEnd w:id="117"/>
      <w:bookmarkEnd w:id="118"/>
    </w:p>
    <w:p w:rsidR="00E7469A" w:rsidRPr="00E1772A" w:rsidRDefault="00E7469A" w:rsidP="00E7469A">
      <w:pPr>
        <w:spacing w:line="360" w:lineRule="auto"/>
        <w:jc w:val="both"/>
        <w:rPr>
          <w:rFonts w:ascii="Times New Roman" w:hAnsi="Times New Roman"/>
          <w:b/>
          <w:sz w:val="24"/>
        </w:rPr>
      </w:pPr>
      <w:r w:rsidRPr="00E1772A">
        <w:rPr>
          <w:rFonts w:ascii="Times New Roman" w:hAnsi="Times New Roman"/>
          <w:b/>
          <w:sz w:val="24"/>
        </w:rPr>
        <w:t>Kultúra</w:t>
      </w:r>
    </w:p>
    <w:p w:rsidR="00E7469A" w:rsidRPr="00E1772A" w:rsidRDefault="00E7469A" w:rsidP="00E7469A">
      <w:pPr>
        <w:spacing w:line="360" w:lineRule="auto"/>
        <w:ind w:firstLine="709"/>
        <w:jc w:val="both"/>
        <w:rPr>
          <w:rFonts w:ascii="Times New Roman" w:hAnsi="Times New Roman"/>
          <w:sz w:val="24"/>
        </w:rPr>
      </w:pPr>
      <w:r w:rsidRPr="00E1772A">
        <w:rPr>
          <w:rFonts w:ascii="Times New Roman" w:hAnsi="Times New Roman"/>
          <w:sz w:val="24"/>
        </w:rPr>
        <w:t>Región ma k dispozícii viacero zariadení pre trávenie voľného času. Všetky obce okrem Bystrej a Jarabej disponujú futbalovým štadiónom, a to aj napriek skutočnosti, že nie všetky obce majú vlastné futbalové mužstvo. Okrem hrania futbalu sa tieto priestory využívajú aj na organizáciu rôznych kultúrnych a spoločenských podujatí, ako napríklad dni obce, rôzne festivaly, vystúpenia a predstavenia.  Rovnako všetky obce s výnimkou Dolnej Lehoty a Jarabej majú zriadenú obecnú knižnicu, pričom aj v uvedených dvoch obciach je možné si zapožičať dostupnú literatúru avšak knižnica nie je samostatnou zložkou zriadenou obcou a preto v údajoch zo Štatistického úradu nefigurujú v zozname knižníc. Posledné funkčné kino v regióne sa nachádza v meste Brezno. Posledné kino mimo mesta Brezno bolo v Podbrezovej pričom bolo zrušené v roku 2009.  Kultúrno-osvetové zariadenia fungujú v obciach Mýto pod Ďumbierom, Nemecká, Podbrezová, Ráztoka a v meste Brezno.  V regióne taktiež pôsobí detský folklórny súbor Klások z </w:t>
      </w:r>
      <w:proofErr w:type="spellStart"/>
      <w:r w:rsidRPr="00E1772A">
        <w:rPr>
          <w:rFonts w:ascii="Times New Roman" w:hAnsi="Times New Roman"/>
          <w:sz w:val="24"/>
        </w:rPr>
        <w:t>Pobrezovej</w:t>
      </w:r>
      <w:proofErr w:type="spellEnd"/>
      <w:r w:rsidRPr="00E1772A">
        <w:rPr>
          <w:rFonts w:ascii="Times New Roman" w:hAnsi="Times New Roman"/>
          <w:sz w:val="24"/>
        </w:rPr>
        <w:t xml:space="preserve">, ktorý okrem Podbrezovej pôsobí aj v obci Mýto pod Ďumbierom, ktoré poskytlo súboru priestory pre nácvik na obecnom úrade. V obci Ráztoka pôsobí Divadelný ochotnícky súbor </w:t>
      </w:r>
      <w:proofErr w:type="spellStart"/>
      <w:r w:rsidRPr="00E1772A">
        <w:rPr>
          <w:rFonts w:ascii="Times New Roman" w:hAnsi="Times New Roman"/>
          <w:sz w:val="24"/>
        </w:rPr>
        <w:t>Ráztočan</w:t>
      </w:r>
      <w:proofErr w:type="spellEnd"/>
      <w:r w:rsidRPr="00E1772A">
        <w:rPr>
          <w:rFonts w:ascii="Times New Roman" w:hAnsi="Times New Roman"/>
          <w:sz w:val="24"/>
        </w:rPr>
        <w:t xml:space="preserve">, ako aj Detský divadelný súbor </w:t>
      </w:r>
      <w:proofErr w:type="spellStart"/>
      <w:r w:rsidRPr="00E1772A">
        <w:rPr>
          <w:rFonts w:ascii="Times New Roman" w:hAnsi="Times New Roman"/>
          <w:sz w:val="24"/>
        </w:rPr>
        <w:t>Ráztočan</w:t>
      </w:r>
      <w:proofErr w:type="spellEnd"/>
      <w:r w:rsidRPr="00E1772A">
        <w:rPr>
          <w:rFonts w:ascii="Times New Roman" w:hAnsi="Times New Roman"/>
          <w:sz w:val="24"/>
        </w:rPr>
        <w:t xml:space="preserve">. </w:t>
      </w:r>
      <w:r w:rsidRPr="00E1772A">
        <w:rPr>
          <w:rFonts w:ascii="Times New Roman" w:hAnsi="Times New Roman"/>
          <w:sz w:val="24"/>
        </w:rPr>
        <w:lastRenderedPageBreak/>
        <w:t xml:space="preserve">V regióne taktiež pôsobí viacero organizácií a spolkov zameraných na históriu a kultúru ako napríklad </w:t>
      </w:r>
      <w:proofErr w:type="spellStart"/>
      <w:r w:rsidRPr="00E1772A">
        <w:rPr>
          <w:rFonts w:ascii="Times New Roman" w:hAnsi="Times New Roman"/>
          <w:sz w:val="24"/>
        </w:rPr>
        <w:t>FotoklubGranus</w:t>
      </w:r>
      <w:proofErr w:type="spellEnd"/>
      <w:r w:rsidRPr="00E1772A">
        <w:rPr>
          <w:rFonts w:ascii="Times New Roman" w:hAnsi="Times New Roman"/>
          <w:sz w:val="24"/>
        </w:rPr>
        <w:t xml:space="preserve"> v Podbrezovej, Klub vojenskej histórie (KVH) ČSĽA </w:t>
      </w:r>
      <w:proofErr w:type="spellStart"/>
      <w:r w:rsidRPr="00E1772A">
        <w:rPr>
          <w:rFonts w:ascii="Times New Roman" w:hAnsi="Times New Roman"/>
          <w:sz w:val="24"/>
        </w:rPr>
        <w:t>Anthropoid</w:t>
      </w:r>
      <w:proofErr w:type="spellEnd"/>
      <w:r w:rsidRPr="00E1772A">
        <w:rPr>
          <w:rFonts w:ascii="Times New Roman" w:hAnsi="Times New Roman"/>
          <w:sz w:val="24"/>
        </w:rPr>
        <w:t xml:space="preserve"> v Mýte pod ďumbierom a iné. Každoročne sa taktiež organizujú rôzne podujatia v jednotlivých obciach ako napr. </w:t>
      </w:r>
      <w:proofErr w:type="spellStart"/>
      <w:r w:rsidRPr="00E1772A">
        <w:rPr>
          <w:rFonts w:ascii="Times New Roman" w:hAnsi="Times New Roman"/>
          <w:sz w:val="24"/>
        </w:rPr>
        <w:t>Ráztocký</w:t>
      </w:r>
      <w:proofErr w:type="spellEnd"/>
      <w:r w:rsidRPr="00E1772A">
        <w:rPr>
          <w:rFonts w:ascii="Times New Roman" w:hAnsi="Times New Roman"/>
          <w:sz w:val="24"/>
        </w:rPr>
        <w:t xml:space="preserve"> sviatok - Ráztoka, Baranie hrče – Jasenia, Fašiangy na Mýte – Mýto pod Ďumbierom, </w:t>
      </w:r>
      <w:proofErr w:type="spellStart"/>
      <w:r w:rsidRPr="00E1772A">
        <w:rPr>
          <w:rFonts w:ascii="Times New Roman" w:hAnsi="Times New Roman"/>
          <w:sz w:val="24"/>
        </w:rPr>
        <w:t>Ďumbierfest</w:t>
      </w:r>
      <w:proofErr w:type="spellEnd"/>
      <w:r w:rsidRPr="00E1772A">
        <w:rPr>
          <w:rFonts w:ascii="Times New Roman" w:hAnsi="Times New Roman"/>
          <w:sz w:val="24"/>
        </w:rPr>
        <w:t xml:space="preserve"> – Brezno, </w:t>
      </w:r>
      <w:proofErr w:type="spellStart"/>
      <w:r w:rsidRPr="00E1772A">
        <w:rPr>
          <w:rFonts w:ascii="Times New Roman" w:hAnsi="Times New Roman"/>
          <w:sz w:val="24"/>
        </w:rPr>
        <w:t>Dolnolehotská</w:t>
      </w:r>
      <w:proofErr w:type="spellEnd"/>
      <w:r w:rsidRPr="00E1772A">
        <w:rPr>
          <w:rFonts w:ascii="Times New Roman" w:hAnsi="Times New Roman"/>
          <w:sz w:val="24"/>
        </w:rPr>
        <w:t xml:space="preserve"> heligónka – Dolná Lehota, Dni Obce – Bystrá, Predajná, Mýto pod Ďumbierom atď., Horehronské slávnosti zborového spevu – Brezno, a mnoho ďalších.</w:t>
      </w:r>
    </w:p>
    <w:p w:rsidR="00E7469A" w:rsidRPr="00C509EA" w:rsidRDefault="00E7469A" w:rsidP="00E7469A">
      <w:pPr>
        <w:spacing w:line="360" w:lineRule="auto"/>
        <w:jc w:val="both"/>
        <w:rPr>
          <w:rFonts w:ascii="Times New Roman" w:hAnsi="Times New Roman" w:cs="Times New Roman"/>
          <w:b/>
          <w:bCs/>
          <w:sz w:val="24"/>
          <w:szCs w:val="24"/>
        </w:rPr>
      </w:pPr>
      <w:r w:rsidRPr="00C509EA">
        <w:rPr>
          <w:rFonts w:ascii="Times New Roman" w:hAnsi="Times New Roman" w:cs="Times New Roman"/>
          <w:b/>
          <w:bCs/>
          <w:sz w:val="24"/>
          <w:szCs w:val="24"/>
        </w:rPr>
        <w:t>Situácia v školstve, zdravotníctve, sociálnych a iných verejných službách.</w:t>
      </w:r>
    </w:p>
    <w:p w:rsidR="00E7469A" w:rsidRPr="00C509EA" w:rsidRDefault="00E7469A" w:rsidP="00E7469A">
      <w:pPr>
        <w:spacing w:after="0" w:line="360" w:lineRule="auto"/>
        <w:jc w:val="both"/>
        <w:rPr>
          <w:rFonts w:ascii="Times New Roman" w:hAnsi="Times New Roman" w:cs="Times New Roman"/>
          <w:sz w:val="24"/>
          <w:szCs w:val="24"/>
        </w:rPr>
      </w:pPr>
      <w:r w:rsidRPr="00C509EA">
        <w:rPr>
          <w:rFonts w:ascii="Times New Roman" w:hAnsi="Times New Roman" w:cs="Times New Roman"/>
          <w:sz w:val="24"/>
          <w:szCs w:val="24"/>
        </w:rPr>
        <w:tab/>
        <w:t xml:space="preserve">Záujem o službu typu domov dôchodcov a domov sociálnych služieb je v tejto lokalite vyšší ako súčasná ponuka zariadení sociálnych služieb. Nadmerný záujem prejavujú obyvatelia o Domov dôchodcov  a Domov sociálnych služieb LUNA v Brezne z toho titulu, že ide o nadštandardné zariadenie, ktoré má charakter prirodzeného prostredia. Obyvatelia bývajú v klasických bytových jednotkách, kde majú zabezpečené maximálne súkromie. </w:t>
      </w:r>
    </w:p>
    <w:p w:rsidR="00E7469A" w:rsidRDefault="00E7469A" w:rsidP="00E7469A">
      <w:pPr>
        <w:spacing w:after="0" w:line="360" w:lineRule="auto"/>
        <w:jc w:val="both"/>
        <w:rPr>
          <w:rFonts w:ascii="Times New Roman" w:hAnsi="Times New Roman" w:cs="Times New Roman"/>
          <w:sz w:val="24"/>
          <w:szCs w:val="24"/>
        </w:rPr>
      </w:pPr>
      <w:r w:rsidRPr="00C509EA">
        <w:rPr>
          <w:rFonts w:ascii="Times New Roman" w:hAnsi="Times New Roman" w:cs="Times New Roman"/>
          <w:sz w:val="24"/>
          <w:szCs w:val="24"/>
        </w:rPr>
        <w:tab/>
        <w:t xml:space="preserve">Ďalším dôvodom vysokého záujmu je aj absencia terénnych sociálnych služieb v tejto lokalite, ako je napr. opatrovateľská služba a prepravná služba. Odhliadnuc od predmetného zariadenia, ostatné zariadenia tohto typu nevykazujú väčší záujem o takúto sociálnu službu. V lokalite okresu Brezno sa nachádzajú 2 domovy sociálnych služieb (Brezno, Nemecká) a pre   klientov s mentálnym a psychickým postihom funguje Dom sociálnych služieb v Hronci. </w:t>
      </w:r>
      <w:r w:rsidRPr="00C509EA">
        <w:rPr>
          <w:rFonts w:ascii="Times New Roman" w:hAnsi="Times New Roman" w:cs="Times New Roman"/>
          <w:sz w:val="24"/>
          <w:szCs w:val="24"/>
        </w:rPr>
        <w:tab/>
        <w:t xml:space="preserve">Pri cieľovej skupine muži s takýmto postihnutím nezaznamenávame väčší dopyt, avšak  pri cieľovej skupiny ženy je ponuka nižšia ako dopyt. Mierne zvýšený dopyt súčasne sledujeme u cieľovej skupiny deti. Vzhľadom na to, že predmetná služba má </w:t>
      </w:r>
      <w:proofErr w:type="spellStart"/>
      <w:r w:rsidRPr="00C509EA">
        <w:rPr>
          <w:rFonts w:ascii="Times New Roman" w:hAnsi="Times New Roman" w:cs="Times New Roman"/>
          <w:sz w:val="24"/>
          <w:szCs w:val="24"/>
        </w:rPr>
        <w:t>celoregionálnu</w:t>
      </w:r>
      <w:proofErr w:type="spellEnd"/>
      <w:r w:rsidRPr="00C509EA">
        <w:rPr>
          <w:rFonts w:ascii="Times New Roman" w:hAnsi="Times New Roman" w:cs="Times New Roman"/>
          <w:sz w:val="24"/>
          <w:szCs w:val="24"/>
        </w:rPr>
        <w:t xml:space="preserve"> pôsobnosť, bude VÚC BB tento stav riešiť podporením nového zariadenia. Analýza ďalej preukázala, že asi u 10 % klientov, ktorí sú v súčasnej dobe umiestnení v týchto zariadeniach by postačovala starostlivosť v rodine – dohľad, asistentská služba, nakoľko ide o ľahký stupeň postihnutia. </w:t>
      </w:r>
    </w:p>
    <w:p w:rsidR="00E7469A" w:rsidRPr="00716697" w:rsidRDefault="00E7469A" w:rsidP="00E7469A">
      <w:pPr>
        <w:spacing w:after="0" w:line="360" w:lineRule="auto"/>
        <w:ind w:firstLine="737"/>
        <w:jc w:val="both"/>
        <w:rPr>
          <w:rFonts w:ascii="Times New Roman" w:hAnsi="Times New Roman" w:cs="Times New Roman"/>
          <w:sz w:val="24"/>
          <w:szCs w:val="24"/>
        </w:rPr>
      </w:pPr>
      <w:r w:rsidRPr="00716697">
        <w:rPr>
          <w:rFonts w:ascii="Times New Roman" w:hAnsi="Times New Roman" w:cs="Times New Roman"/>
          <w:sz w:val="24"/>
          <w:szCs w:val="24"/>
        </w:rPr>
        <w:t xml:space="preserve">Jediným zariadením sociálnych služieb v mikroregióne Chopok juh je Domov dôchodcov a Dom sociálnych služieb Hron v obci Nemecká, ktorého zriaďovateľom je Banskobystrický VÚC. V súčasnosti má toto zariadenie 25 zamestnancov, ktorí poskytujú starostlivosť 50 klientom. </w:t>
      </w:r>
    </w:p>
    <w:p w:rsidR="00E7469A" w:rsidRPr="00716697" w:rsidRDefault="00E7469A" w:rsidP="00E7469A">
      <w:pPr>
        <w:spacing w:after="0" w:line="360" w:lineRule="auto"/>
        <w:ind w:firstLine="737"/>
        <w:jc w:val="both"/>
        <w:rPr>
          <w:rFonts w:ascii="Times New Roman" w:hAnsi="Times New Roman" w:cs="Times New Roman"/>
          <w:sz w:val="24"/>
          <w:szCs w:val="24"/>
        </w:rPr>
      </w:pPr>
      <w:r w:rsidRPr="00716697">
        <w:rPr>
          <w:rFonts w:ascii="Times New Roman" w:hAnsi="Times New Roman" w:cs="Times New Roman"/>
          <w:sz w:val="24"/>
          <w:szCs w:val="24"/>
        </w:rPr>
        <w:t xml:space="preserve">Ďalšie sociálne služby v zariadeniach sociálnych služieb sú zriadené na ostatnom území Banskobystrického samosprávneho kraja, ktoré pokrývajú potreby aj obyvateľov obcí mikroregiónu Chopok juh, v rámci dostupnosti služieb. Obce mikroregiónu - Mýto pod Ďumbierom, Nemecká, Jasenie a Predajná zabezpečujú sociálnu starostlivosť prostredníctvom opatrovateľskej a ošetrovateľskej služby pre starších obyvateľov svojich obcí. Obec Ráztoka </w:t>
      </w:r>
      <w:r w:rsidRPr="00716697">
        <w:rPr>
          <w:rFonts w:ascii="Times New Roman" w:hAnsi="Times New Roman" w:cs="Times New Roman"/>
          <w:sz w:val="24"/>
          <w:szCs w:val="24"/>
        </w:rPr>
        <w:lastRenderedPageBreak/>
        <w:t>plánuje v blízkej budúcnosti zaviesť v obci opatrovateľskú službu, v súčasnosti 1 osoba sa zaškoľuje. Obce – Dolná Lehota, Horná Lehota, Mýto pod Ďumbierom, Nemecká, Jasenie a Predajná taktiež zabezpečujú pre sociálne odkázaných občanov rozvoz stravy/obedov, ktorej služby v súčasnosti spolu využíva 35 občanov mikroregiónu. Strava je zabezpečovaná väčšinou zo školských jedální miestnych materských/základných škôl, príp. z miestnych reštaurácií.</w:t>
      </w:r>
    </w:p>
    <w:p w:rsidR="00E7469A" w:rsidRDefault="00E7469A" w:rsidP="00E7469A">
      <w:pPr>
        <w:spacing w:after="0" w:line="360" w:lineRule="auto"/>
        <w:ind w:firstLine="737"/>
        <w:jc w:val="both"/>
        <w:rPr>
          <w:rFonts w:ascii="Times New Roman" w:hAnsi="Times New Roman" w:cs="Times New Roman"/>
          <w:sz w:val="24"/>
          <w:szCs w:val="24"/>
        </w:rPr>
      </w:pPr>
      <w:r w:rsidRPr="00716697">
        <w:rPr>
          <w:rFonts w:ascii="Times New Roman" w:hAnsi="Times New Roman" w:cs="Times New Roman"/>
          <w:sz w:val="24"/>
          <w:szCs w:val="24"/>
        </w:rPr>
        <w:t>Sociálna situácia obyvateľov jednotlivých obcí je vzhľadom na možnosti zabezpečiť si príjem vlastnou prácou pomerne slabá, obyvatelia obcí väčšinou dochádzajú za prácou do okolitých obcí a miest, najmä do Podbrezovej a Brezna alebo podnikajú priamo na území svojej obce, príp. v okolitých obciach, mimo mikroregiónu.</w:t>
      </w:r>
    </w:p>
    <w:p w:rsidR="00E7469A" w:rsidRDefault="00E7469A" w:rsidP="00E7469A">
      <w:pPr>
        <w:spacing w:after="0" w:line="360" w:lineRule="auto"/>
        <w:jc w:val="both"/>
        <w:rPr>
          <w:rFonts w:ascii="Times New Roman" w:hAnsi="Times New Roman" w:cs="Times New Roman"/>
          <w:sz w:val="24"/>
          <w:szCs w:val="24"/>
        </w:rPr>
      </w:pPr>
    </w:p>
    <w:p w:rsidR="00E7469A" w:rsidRPr="00840EF2" w:rsidRDefault="00E7469A" w:rsidP="00E7469A">
      <w:pPr>
        <w:spacing w:after="0" w:line="360" w:lineRule="auto"/>
        <w:ind w:firstLine="737"/>
        <w:jc w:val="both"/>
        <w:rPr>
          <w:rFonts w:ascii="Times New Roman" w:hAnsi="Times New Roman" w:cs="Times New Roman"/>
          <w:sz w:val="24"/>
          <w:szCs w:val="24"/>
        </w:rPr>
      </w:pPr>
      <w:r w:rsidRPr="00840EF2">
        <w:rPr>
          <w:rFonts w:ascii="Times New Roman" w:hAnsi="Times New Roman" w:cs="Times New Roman"/>
          <w:sz w:val="24"/>
          <w:szCs w:val="24"/>
        </w:rPr>
        <w:t>V rámci ponuky služieb samosprávy pre obyvateľov a najmä návštevníkov mesta v oblasti turizmu bola v roku 1995 zriadená Turisticko-informačná kancelária (TIK), ktorá je od roku 2005 súčasťou Mestského kultúrneho strediska (MsKS), ktoré je príspevkovou organizáciou mesta. TIK ponúka pre turistov a návštevníkov mesta platené služby (predaj suvenírov, spomienkových predmetov, máp či vstupeniek na kultúrne podujatia, ponuka sprievodcu mestom) i bezplatné služby (poskytovanie informácií a propagačných materiálov o Brezne a regióne Horehronie vo viacerých jazykoch).</w:t>
      </w:r>
    </w:p>
    <w:p w:rsidR="00E7469A" w:rsidRDefault="00E7469A" w:rsidP="00E7469A">
      <w:pPr>
        <w:spacing w:after="0" w:line="360" w:lineRule="auto"/>
        <w:ind w:firstLine="737"/>
        <w:jc w:val="both"/>
        <w:rPr>
          <w:rFonts w:ascii="Times New Roman" w:hAnsi="Times New Roman" w:cs="Times New Roman"/>
          <w:sz w:val="24"/>
          <w:szCs w:val="24"/>
        </w:rPr>
      </w:pPr>
      <w:r w:rsidRPr="00840EF2">
        <w:rPr>
          <w:rFonts w:ascii="Times New Roman" w:hAnsi="Times New Roman" w:cs="Times New Roman"/>
          <w:sz w:val="24"/>
          <w:szCs w:val="24"/>
        </w:rPr>
        <w:t xml:space="preserve">Mesto Brezno je nielen hospodárskym, administratívnym a kultúrno-spoločenským centrom okresu, no zároveň plní i funkciu nástupného centra do Nízkotatranskej a </w:t>
      </w:r>
      <w:proofErr w:type="spellStart"/>
      <w:r w:rsidRPr="00840EF2">
        <w:rPr>
          <w:rFonts w:ascii="Times New Roman" w:hAnsi="Times New Roman" w:cs="Times New Roman"/>
          <w:sz w:val="24"/>
          <w:szCs w:val="24"/>
        </w:rPr>
        <w:t>Poľa</w:t>
      </w:r>
      <w:r>
        <w:rPr>
          <w:rFonts w:ascii="Times New Roman" w:hAnsi="Times New Roman" w:cs="Times New Roman"/>
          <w:sz w:val="24"/>
          <w:szCs w:val="24"/>
        </w:rPr>
        <w:t>nskej</w:t>
      </w:r>
      <w:proofErr w:type="spellEnd"/>
      <w:r>
        <w:rPr>
          <w:rFonts w:ascii="Times New Roman" w:hAnsi="Times New Roman" w:cs="Times New Roman"/>
          <w:sz w:val="24"/>
          <w:szCs w:val="24"/>
        </w:rPr>
        <w:t xml:space="preserve"> oblasti cestovného ruchu. </w:t>
      </w:r>
      <w:r w:rsidRPr="00840EF2">
        <w:rPr>
          <w:rFonts w:ascii="Times New Roman" w:hAnsi="Times New Roman" w:cs="Times New Roman"/>
          <w:sz w:val="24"/>
          <w:szCs w:val="24"/>
        </w:rPr>
        <w:t>Strategické materiály Banskobystrického samospráv</w:t>
      </w:r>
      <w:r>
        <w:rPr>
          <w:rFonts w:ascii="Times New Roman" w:hAnsi="Times New Roman" w:cs="Times New Roman"/>
          <w:sz w:val="24"/>
          <w:szCs w:val="24"/>
        </w:rPr>
        <w:t xml:space="preserve">neho kraja identifikujú v okolí </w:t>
      </w:r>
      <w:r w:rsidRPr="00840EF2">
        <w:rPr>
          <w:rFonts w:ascii="Times New Roman" w:hAnsi="Times New Roman" w:cs="Times New Roman"/>
          <w:sz w:val="24"/>
          <w:szCs w:val="24"/>
        </w:rPr>
        <w:t>Brezna viacero rekreačných oblastí, ktoré spadajú aj do regiónu Chopok juh.</w:t>
      </w:r>
    </w:p>
    <w:p w:rsidR="00E7469A" w:rsidRPr="00331DCF" w:rsidRDefault="00E7469A" w:rsidP="00E7469A">
      <w:pPr>
        <w:spacing w:after="0" w:line="360" w:lineRule="auto"/>
        <w:ind w:firstLine="737"/>
        <w:jc w:val="both"/>
        <w:rPr>
          <w:rFonts w:ascii="Times New Roman" w:hAnsi="Times New Roman" w:cs="Times New Roman"/>
          <w:sz w:val="24"/>
          <w:szCs w:val="24"/>
        </w:rPr>
      </w:pPr>
      <w:r w:rsidRPr="00331DCF">
        <w:rPr>
          <w:rFonts w:ascii="Times New Roman" w:hAnsi="Times New Roman" w:cs="Times New Roman"/>
          <w:sz w:val="24"/>
          <w:szCs w:val="24"/>
        </w:rPr>
        <w:t xml:space="preserve">V regióne pôsobia okrem podnikateľských subjektov a samosprávy aj neziskové organizácie, ktoré sú založené na určitým účelom napr. rozvoj regiónu, kultúra, šport, cestovný ruch a pod. Medzi významné inštitúcie v regióne patrí </w:t>
      </w:r>
      <w:r>
        <w:rPr>
          <w:rFonts w:ascii="Times New Roman" w:hAnsi="Times New Roman" w:cs="Times New Roman"/>
          <w:sz w:val="24"/>
          <w:szCs w:val="24"/>
        </w:rPr>
        <w:t>Klaster HOREHRONIE</w:t>
      </w:r>
      <w:r w:rsidRPr="00331DCF">
        <w:rPr>
          <w:rFonts w:ascii="Times New Roman" w:hAnsi="Times New Roman" w:cs="Times New Roman"/>
          <w:sz w:val="24"/>
          <w:szCs w:val="24"/>
        </w:rPr>
        <w:t xml:space="preserve">, Združenie cestovného ruchu </w:t>
      </w:r>
      <w:r>
        <w:rPr>
          <w:rFonts w:ascii="Times New Roman" w:hAnsi="Times New Roman" w:cs="Times New Roman"/>
          <w:sz w:val="24"/>
          <w:szCs w:val="24"/>
        </w:rPr>
        <w:t xml:space="preserve">Nízke </w:t>
      </w:r>
      <w:r w:rsidRPr="00331DCF">
        <w:rPr>
          <w:rFonts w:ascii="Times New Roman" w:hAnsi="Times New Roman" w:cs="Times New Roman"/>
          <w:sz w:val="24"/>
          <w:szCs w:val="24"/>
        </w:rPr>
        <w:t xml:space="preserve">Tatry Juh, </w:t>
      </w:r>
      <w:r>
        <w:rPr>
          <w:rFonts w:ascii="Times New Roman" w:hAnsi="Times New Roman" w:cs="Times New Roman"/>
          <w:sz w:val="24"/>
          <w:szCs w:val="24"/>
        </w:rPr>
        <w:t>OOCR Nízke Tatry juh</w:t>
      </w:r>
      <w:r w:rsidRPr="00331DCF">
        <w:rPr>
          <w:rFonts w:ascii="Times New Roman" w:hAnsi="Times New Roman" w:cs="Times New Roman"/>
          <w:sz w:val="24"/>
          <w:szCs w:val="24"/>
        </w:rPr>
        <w:t xml:space="preserve">, občianske združenia a pod. Členom MAS Chopok juh sú aj </w:t>
      </w:r>
      <w:r>
        <w:rPr>
          <w:rFonts w:ascii="Times New Roman" w:hAnsi="Times New Roman" w:cs="Times New Roman"/>
          <w:sz w:val="24"/>
          <w:szCs w:val="24"/>
        </w:rPr>
        <w:t xml:space="preserve">subjekty, </w:t>
      </w:r>
      <w:r w:rsidRPr="00331DCF">
        <w:rPr>
          <w:rFonts w:ascii="Times New Roman" w:hAnsi="Times New Roman" w:cs="Times New Roman"/>
          <w:sz w:val="24"/>
          <w:szCs w:val="24"/>
        </w:rPr>
        <w:t>ktoré pôsobia ako regionálne inštitúcie a svojimi aktivitami prispievajú k rozvoju MAS z pohľadu neziskového sektora.</w:t>
      </w:r>
    </w:p>
    <w:p w:rsidR="00E7469A" w:rsidRDefault="00E7469A" w:rsidP="00E7469A">
      <w:pPr>
        <w:spacing w:after="0" w:line="360" w:lineRule="auto"/>
        <w:ind w:firstLine="737"/>
        <w:jc w:val="both"/>
        <w:rPr>
          <w:rFonts w:ascii="Times New Roman" w:hAnsi="Times New Roman" w:cs="Times New Roman"/>
          <w:sz w:val="24"/>
          <w:szCs w:val="24"/>
        </w:rPr>
      </w:pPr>
      <w:r w:rsidRPr="00331DCF">
        <w:rPr>
          <w:rFonts w:ascii="Times New Roman" w:hAnsi="Times New Roman" w:cs="Times New Roman"/>
          <w:sz w:val="24"/>
          <w:szCs w:val="24"/>
        </w:rPr>
        <w:t>V oblasti ve</w:t>
      </w:r>
      <w:r>
        <w:rPr>
          <w:rFonts w:ascii="Times New Roman" w:hAnsi="Times New Roman" w:cs="Times New Roman"/>
          <w:sz w:val="24"/>
          <w:szCs w:val="24"/>
        </w:rPr>
        <w:t>rejnej správy disponuje územie 11</w:t>
      </w:r>
      <w:r w:rsidRPr="00331DCF">
        <w:rPr>
          <w:rFonts w:ascii="Times New Roman" w:hAnsi="Times New Roman" w:cs="Times New Roman"/>
          <w:sz w:val="24"/>
          <w:szCs w:val="24"/>
        </w:rPr>
        <w:t xml:space="preserve"> obecnými úradmi s potrebným vybavením pre </w:t>
      </w:r>
      <w:r>
        <w:rPr>
          <w:rFonts w:ascii="Times New Roman" w:hAnsi="Times New Roman" w:cs="Times New Roman"/>
          <w:sz w:val="24"/>
          <w:szCs w:val="24"/>
        </w:rPr>
        <w:t>potreby občana jednotlivej obci/mesta.</w:t>
      </w:r>
    </w:p>
    <w:p w:rsidR="00E7469A" w:rsidRPr="00C509EA" w:rsidRDefault="00E7469A" w:rsidP="00E7469A">
      <w:pPr>
        <w:spacing w:after="0" w:line="360" w:lineRule="auto"/>
        <w:jc w:val="both"/>
        <w:rPr>
          <w:rFonts w:ascii="Times New Roman" w:hAnsi="Times New Roman" w:cs="Times New Roman"/>
          <w:sz w:val="24"/>
          <w:szCs w:val="24"/>
        </w:rPr>
      </w:pPr>
    </w:p>
    <w:p w:rsidR="00E7469A" w:rsidRPr="00C509EA" w:rsidRDefault="00E7469A" w:rsidP="00E7469A">
      <w:pPr>
        <w:spacing w:before="240" w:line="360" w:lineRule="auto"/>
        <w:jc w:val="both"/>
        <w:rPr>
          <w:rFonts w:ascii="Times New Roman" w:hAnsi="Times New Roman" w:cs="Times New Roman"/>
          <w:b/>
          <w:bCs/>
          <w:sz w:val="24"/>
          <w:szCs w:val="24"/>
        </w:rPr>
      </w:pPr>
      <w:r w:rsidRPr="00C509EA">
        <w:rPr>
          <w:rFonts w:ascii="Times New Roman" w:hAnsi="Times New Roman" w:cs="Times New Roman"/>
          <w:b/>
          <w:bCs/>
          <w:sz w:val="24"/>
          <w:szCs w:val="24"/>
        </w:rPr>
        <w:t>Prehľad zručností obyvateľstva.</w:t>
      </w:r>
    </w:p>
    <w:p w:rsidR="00E7469A" w:rsidRPr="00C509EA" w:rsidRDefault="00E7469A" w:rsidP="00E7469A">
      <w:pPr>
        <w:spacing w:after="0" w:line="360" w:lineRule="auto"/>
        <w:jc w:val="both"/>
        <w:rPr>
          <w:rFonts w:ascii="Times New Roman" w:hAnsi="Times New Roman" w:cs="Times New Roman"/>
          <w:bCs/>
          <w:sz w:val="24"/>
          <w:szCs w:val="24"/>
        </w:rPr>
      </w:pPr>
      <w:r w:rsidRPr="00C509EA">
        <w:rPr>
          <w:rFonts w:ascii="Times New Roman" w:hAnsi="Times New Roman" w:cs="Times New Roman"/>
          <w:bCs/>
          <w:sz w:val="24"/>
          <w:szCs w:val="24"/>
        </w:rPr>
        <w:lastRenderedPageBreak/>
        <w:tab/>
        <w:t xml:space="preserve">V 18. až 20. storočí bola obec Dolná Lehota jednou z čipkárskych obcí (podomový obchod s čipkami, nožiarskym, </w:t>
      </w:r>
      <w:proofErr w:type="spellStart"/>
      <w:r w:rsidRPr="00C509EA">
        <w:rPr>
          <w:rFonts w:ascii="Times New Roman" w:hAnsi="Times New Roman" w:cs="Times New Roman"/>
          <w:bCs/>
          <w:sz w:val="24"/>
          <w:szCs w:val="24"/>
        </w:rPr>
        <w:t>hrebenárskym</w:t>
      </w:r>
      <w:proofErr w:type="spellEnd"/>
      <w:r w:rsidRPr="00C509EA">
        <w:rPr>
          <w:rFonts w:ascii="Times New Roman" w:hAnsi="Times New Roman" w:cs="Times New Roman"/>
          <w:bCs/>
          <w:sz w:val="24"/>
          <w:szCs w:val="24"/>
        </w:rPr>
        <w:t xml:space="preserve"> a hrnčiarskym tovarom po celom Uhorsku, Balkáne, Bosne a Rusku). Čipkárskou obcou bola aj Horná Lehota. Obec Jasenie bola banícka osada, kde sa ťažilo zlato a v 17.storočí dominovalo </w:t>
      </w:r>
      <w:proofErr w:type="spellStart"/>
      <w:r w:rsidRPr="00C509EA">
        <w:rPr>
          <w:rFonts w:ascii="Times New Roman" w:hAnsi="Times New Roman" w:cs="Times New Roman"/>
          <w:bCs/>
          <w:sz w:val="24"/>
          <w:szCs w:val="24"/>
        </w:rPr>
        <w:t>hámorníctvo</w:t>
      </w:r>
      <w:proofErr w:type="spellEnd"/>
      <w:r w:rsidRPr="00C509EA">
        <w:rPr>
          <w:rFonts w:ascii="Times New Roman" w:hAnsi="Times New Roman" w:cs="Times New Roman"/>
          <w:bCs/>
          <w:sz w:val="24"/>
          <w:szCs w:val="24"/>
        </w:rPr>
        <w:t>. Ďalšou činnosťou obyvateľstva v histórii bol chov oviec, ťažba dreva a poľnohospodárska výroba.</w:t>
      </w:r>
    </w:p>
    <w:p w:rsidR="00E7469A" w:rsidRPr="00C509EA" w:rsidRDefault="00E7469A" w:rsidP="00E7469A">
      <w:pPr>
        <w:spacing w:after="0" w:line="360" w:lineRule="auto"/>
        <w:jc w:val="both"/>
        <w:rPr>
          <w:rFonts w:ascii="Times New Roman" w:hAnsi="Times New Roman" w:cs="Times New Roman"/>
          <w:bCs/>
          <w:sz w:val="24"/>
          <w:szCs w:val="24"/>
        </w:rPr>
      </w:pPr>
      <w:r w:rsidRPr="00C509EA">
        <w:rPr>
          <w:rFonts w:ascii="Times New Roman" w:hAnsi="Times New Roman" w:cs="Times New Roman"/>
          <w:bCs/>
          <w:sz w:val="24"/>
          <w:szCs w:val="24"/>
        </w:rPr>
        <w:t>Obec Mýto pod Ďumbierom – pôvodné zamestnanie spojené s ťažbou drahých kovov dopĺňal salašnícky chov oviec, v 19. Storočí práca na píle i domácka výroba /najmä tkanie plátna, súkna – v obci bola valcha, ktorá pracovala aj pre okolie/.</w:t>
      </w:r>
    </w:p>
    <w:p w:rsidR="00E7469A" w:rsidRPr="00C509EA" w:rsidRDefault="00E7469A" w:rsidP="00E7469A">
      <w:pPr>
        <w:spacing w:after="0" w:line="360" w:lineRule="auto"/>
        <w:ind w:firstLine="737"/>
        <w:jc w:val="both"/>
        <w:rPr>
          <w:rFonts w:ascii="Times New Roman" w:hAnsi="Times New Roman" w:cs="Times New Roman"/>
          <w:bCs/>
          <w:sz w:val="24"/>
          <w:szCs w:val="24"/>
        </w:rPr>
      </w:pPr>
      <w:r w:rsidRPr="00C509EA">
        <w:rPr>
          <w:rFonts w:ascii="Times New Roman" w:hAnsi="Times New Roman" w:cs="Times New Roman"/>
          <w:bCs/>
          <w:sz w:val="24"/>
          <w:szCs w:val="24"/>
        </w:rPr>
        <w:t>V obci N</w:t>
      </w:r>
      <w:r>
        <w:rPr>
          <w:rFonts w:ascii="Times New Roman" w:hAnsi="Times New Roman" w:cs="Times New Roman"/>
          <w:bCs/>
          <w:sz w:val="24"/>
          <w:szCs w:val="24"/>
        </w:rPr>
        <w:t>emecká sa rozvíja čipkárstvo, há</w:t>
      </w:r>
      <w:r w:rsidRPr="00C509EA">
        <w:rPr>
          <w:rFonts w:ascii="Times New Roman" w:hAnsi="Times New Roman" w:cs="Times New Roman"/>
          <w:bCs/>
          <w:sz w:val="24"/>
          <w:szCs w:val="24"/>
        </w:rPr>
        <w:t>čkovanie a paličkovanie. V časti Dubová je zachovalá výroba perníkov, fujár, kožených opaskov a výrobkov z dreva.</w:t>
      </w:r>
    </w:p>
    <w:p w:rsidR="00E7469A" w:rsidRDefault="00E7469A" w:rsidP="00E7469A">
      <w:pPr>
        <w:spacing w:before="240" w:line="360" w:lineRule="auto"/>
        <w:jc w:val="both"/>
        <w:rPr>
          <w:rFonts w:ascii="Times New Roman" w:hAnsi="Times New Roman" w:cs="Times New Roman"/>
          <w:b/>
          <w:sz w:val="24"/>
          <w:szCs w:val="24"/>
        </w:rPr>
      </w:pPr>
      <w:r w:rsidRPr="00331DCF">
        <w:rPr>
          <w:rFonts w:ascii="Times New Roman" w:hAnsi="Times New Roman" w:cs="Times New Roman"/>
          <w:b/>
          <w:sz w:val="24"/>
          <w:szCs w:val="24"/>
        </w:rPr>
        <w:t>Ekonomické zdroje</w:t>
      </w:r>
    </w:p>
    <w:p w:rsidR="00E7469A" w:rsidRDefault="00E7469A" w:rsidP="00E7469A">
      <w:pPr>
        <w:suppressAutoHyphens/>
        <w:spacing w:before="60" w:after="60" w:line="360" w:lineRule="auto"/>
        <w:ind w:firstLine="709"/>
        <w:jc w:val="both"/>
        <w:rPr>
          <w:rFonts w:ascii="Times New Roman" w:eastAsia="Times New Roman" w:hAnsi="Times New Roman" w:cs="Times New Roman"/>
          <w:bCs/>
          <w:sz w:val="24"/>
          <w:szCs w:val="24"/>
          <w:lang w:eastAsia="ar-SA"/>
        </w:rPr>
      </w:pPr>
      <w:r w:rsidRPr="00BE5DA1">
        <w:rPr>
          <w:rFonts w:ascii="Times New Roman" w:eastAsia="Times New Roman" w:hAnsi="Times New Roman" w:cs="Times New Roman"/>
          <w:bCs/>
          <w:sz w:val="24"/>
          <w:szCs w:val="24"/>
          <w:lang w:eastAsia="ar-SA"/>
        </w:rPr>
        <w:t>Z analýzy priemyselných odvetví vyplynulo, že okrem tradičných odvetví ako je hutnícky a chemický priemysel, majú predpoklady aj ďalšie odvetvia.</w:t>
      </w:r>
    </w:p>
    <w:p w:rsidR="00E7469A" w:rsidRDefault="00E7469A" w:rsidP="00E7469A">
      <w:pPr>
        <w:suppressAutoHyphens/>
        <w:spacing w:before="60" w:after="60" w:line="360" w:lineRule="auto"/>
        <w:ind w:firstLine="709"/>
        <w:jc w:val="both"/>
        <w:rPr>
          <w:rFonts w:ascii="Times New Roman" w:eastAsia="Times New Roman" w:hAnsi="Times New Roman" w:cs="Times New Roman"/>
          <w:bCs/>
          <w:sz w:val="24"/>
          <w:szCs w:val="24"/>
          <w:lang w:eastAsia="ar-SA"/>
        </w:rPr>
      </w:pPr>
      <w:r w:rsidRPr="00BE5DA1">
        <w:rPr>
          <w:rFonts w:ascii="Times New Roman" w:eastAsia="Times New Roman" w:hAnsi="Times New Roman" w:cs="Times New Roman"/>
          <w:bCs/>
          <w:sz w:val="24"/>
          <w:szCs w:val="24"/>
          <w:lang w:eastAsia="ar-SA"/>
        </w:rPr>
        <w:t>Vzhľadom na kvalitu, tradíciu a dostatočný objem drevnej hmoty má rozvojový potenciál hlavne drevospracujúci priemysel. Zvýšením výroby sa zvýši produkcia drevárskeho a nábytkárskeho priemyslu a zamestnanosť. Uvedené odvetvia môžu byť prioritou rozvoja obcí v regióne v ďalšom období. Podľa analýzy drevospracujúci priemysel vykazuje v posledných rokoch stagnáciu v ukazovateli tržieb a produktivity práce a klesajúcu tendenciu zamestnanosti. Avšak vzhľadom na vedecko-technologickú základňu na Technickej univerzite vo Zvolene, tradíciu tejto výroby v celom regióne Banskobystrického kraja až po dostatok kvalit</w:t>
      </w:r>
      <w:r>
        <w:rPr>
          <w:rFonts w:ascii="Times New Roman" w:eastAsia="Times New Roman" w:hAnsi="Times New Roman" w:cs="Times New Roman"/>
          <w:bCs/>
          <w:sz w:val="24"/>
          <w:szCs w:val="24"/>
          <w:lang w:eastAsia="ar-SA"/>
        </w:rPr>
        <w:t>nej suroviny, využitia potenci</w:t>
      </w:r>
      <w:r w:rsidRPr="00BE5DA1">
        <w:rPr>
          <w:rFonts w:ascii="Times New Roman" w:eastAsia="Times New Roman" w:hAnsi="Times New Roman" w:cs="Times New Roman"/>
          <w:bCs/>
          <w:sz w:val="24"/>
          <w:szCs w:val="24"/>
          <w:lang w:eastAsia="ar-SA"/>
        </w:rPr>
        <w:t>álnych kapacít (napr. získaním sanáciou likvidovaných Rudných baní v lokalitách Podbrezová a Dolná Lehota) a formou prípravy a realizácie priemyselného parku alebo priemyselnej zóny by sa mohlo v pomerne krátkom čase pomôcť rozvoju priemyselnej výroby a zamestnanosti v regióne. Prvým krokom by malo byť presmerovanie výrobných faktorov (investičného kapitálu, pracovných síl, technológií) do navrhovaného priemyselného parku.</w:t>
      </w:r>
    </w:p>
    <w:p w:rsidR="00E7469A" w:rsidRPr="00BE5DA1" w:rsidRDefault="00E7469A" w:rsidP="00E7469A">
      <w:pPr>
        <w:suppressAutoHyphens/>
        <w:spacing w:before="60" w:after="60" w:line="360" w:lineRule="auto"/>
        <w:ind w:firstLine="709"/>
        <w:jc w:val="both"/>
        <w:rPr>
          <w:rFonts w:ascii="Times New Roman" w:eastAsia="Times New Roman" w:hAnsi="Times New Roman" w:cs="Times New Roman"/>
          <w:bCs/>
          <w:sz w:val="24"/>
          <w:szCs w:val="24"/>
          <w:lang w:eastAsia="ar-SA"/>
        </w:rPr>
      </w:pPr>
      <w:r w:rsidRPr="00BE5DA1">
        <w:rPr>
          <w:rFonts w:ascii="Times New Roman" w:eastAsia="Times New Roman" w:hAnsi="Times New Roman" w:cs="Times New Roman"/>
          <w:bCs/>
          <w:sz w:val="24"/>
          <w:szCs w:val="24"/>
          <w:lang w:eastAsia="ar-SA"/>
        </w:rPr>
        <w:t>Ďalšie podnikateľské subjekty (drobné prevádzky) zabezpečujú v súčasnosti priemyselnú výrobnú činnosť v rámci malého a stredného podnikania. Pôsobia najmä v drevospracujúcom priemyselne, čiastočne v kovovýrobe a keramickom priemysle v lokalitách obcí.</w:t>
      </w:r>
    </w:p>
    <w:p w:rsidR="00E7469A" w:rsidRPr="00BE5DA1" w:rsidRDefault="00E7469A" w:rsidP="00E7469A">
      <w:pPr>
        <w:suppressAutoHyphens/>
        <w:spacing w:before="60" w:after="60" w:line="360" w:lineRule="auto"/>
        <w:ind w:firstLine="709"/>
        <w:jc w:val="both"/>
        <w:rPr>
          <w:rFonts w:ascii="Times New Roman" w:eastAsia="Times New Roman" w:hAnsi="Times New Roman" w:cs="Times New Roman"/>
          <w:bCs/>
          <w:sz w:val="24"/>
          <w:szCs w:val="24"/>
          <w:lang w:eastAsia="ar-SA"/>
        </w:rPr>
      </w:pPr>
      <w:r w:rsidRPr="00BE5DA1">
        <w:rPr>
          <w:rFonts w:ascii="Times New Roman" w:eastAsia="Times New Roman" w:hAnsi="Times New Roman" w:cs="Times New Roman"/>
          <w:bCs/>
          <w:sz w:val="24"/>
          <w:szCs w:val="24"/>
          <w:lang w:eastAsia="ar-SA"/>
        </w:rPr>
        <w:t xml:space="preserve">Z hľadiska budúcnosti je potrebné zvýšiť počet pracovných miest v oblasti služieb v smere rozšírenia ich ponuky jednak pre obyvateľov obcí, ale tiež pre návštevníkov územia </w:t>
      </w:r>
      <w:r w:rsidRPr="00BE5DA1">
        <w:rPr>
          <w:rFonts w:ascii="Times New Roman" w:eastAsia="Times New Roman" w:hAnsi="Times New Roman" w:cs="Times New Roman"/>
          <w:bCs/>
          <w:sz w:val="24"/>
          <w:szCs w:val="24"/>
          <w:lang w:eastAsia="ar-SA"/>
        </w:rPr>
        <w:lastRenderedPageBreak/>
        <w:t>a celého regiónu. Ďalší rozvoj regiónu závisí na prehĺbení spolupráce medzi jednotlivými obcami, od využitia územia tvoreného extravilánmi obcí ako celku a komplexnou ponukou služieb, najmä v smere očakávaného rozvoja cestovného ruchu.</w:t>
      </w:r>
    </w:p>
    <w:p w:rsidR="00E7469A" w:rsidRPr="00331DCF" w:rsidRDefault="00E7469A" w:rsidP="00E7469A">
      <w:pPr>
        <w:spacing w:after="0" w:line="360" w:lineRule="auto"/>
        <w:jc w:val="both"/>
        <w:rPr>
          <w:rFonts w:ascii="Times New Roman" w:hAnsi="Times New Roman" w:cs="Times New Roman"/>
          <w:b/>
          <w:sz w:val="24"/>
          <w:szCs w:val="24"/>
        </w:rPr>
      </w:pPr>
      <w:r w:rsidRPr="00805AD4">
        <w:rPr>
          <w:noProof/>
          <w:lang w:eastAsia="sk-SK"/>
        </w:rPr>
        <w:drawing>
          <wp:inline distT="0" distB="0" distL="0" distR="0" wp14:anchorId="15D83222" wp14:editId="2207F382">
            <wp:extent cx="5760085" cy="2205846"/>
            <wp:effectExtent l="0" t="0" r="0" b="4445"/>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2205846"/>
                    </a:xfrm>
                    <a:prstGeom prst="rect">
                      <a:avLst/>
                    </a:prstGeom>
                    <a:noFill/>
                    <a:ln>
                      <a:noFill/>
                    </a:ln>
                  </pic:spPr>
                </pic:pic>
              </a:graphicData>
            </a:graphic>
          </wp:inline>
        </w:drawing>
      </w:r>
    </w:p>
    <w:p w:rsidR="00E7469A" w:rsidRDefault="00E7469A" w:rsidP="00E7469A">
      <w:pPr>
        <w:pStyle w:val="Popis"/>
        <w:spacing w:line="360" w:lineRule="auto"/>
        <w:jc w:val="both"/>
        <w:rPr>
          <w:rFonts w:ascii="Times New Roman" w:hAnsi="Times New Roman" w:cs="Times New Roman"/>
          <w:sz w:val="24"/>
          <w:szCs w:val="24"/>
        </w:rPr>
      </w:pPr>
      <w:bookmarkStart w:id="119" w:name="_Toc434785607"/>
      <w:bookmarkStart w:id="120" w:name="_Toc436690810"/>
      <w:bookmarkStart w:id="121" w:name="_Toc436690884"/>
      <w:bookmarkStart w:id="122" w:name="_Toc439858669"/>
      <w:r>
        <w:rPr>
          <w:rFonts w:ascii="Times New Roman" w:hAnsi="Times New Roman" w:cs="Times New Roman"/>
          <w:noProof/>
          <w:sz w:val="24"/>
          <w:szCs w:val="24"/>
          <w:lang w:eastAsia="sk-SK"/>
        </w:rPr>
        <w:drawing>
          <wp:anchor distT="0" distB="0" distL="114300" distR="114300" simplePos="0" relativeHeight="251657216" behindDoc="1" locked="0" layoutInCell="1" allowOverlap="1" wp14:anchorId="26157BB3" wp14:editId="213741B8">
            <wp:simplePos x="0" y="0"/>
            <wp:positionH relativeFrom="column">
              <wp:posOffset>-81280</wp:posOffset>
            </wp:positionH>
            <wp:positionV relativeFrom="paragraph">
              <wp:posOffset>321945</wp:posOffset>
            </wp:positionV>
            <wp:extent cx="5847715" cy="2397760"/>
            <wp:effectExtent l="0" t="0" r="635" b="2540"/>
            <wp:wrapThrough wrapText="bothSides">
              <wp:wrapPolygon edited="0">
                <wp:start x="211" y="0"/>
                <wp:lineTo x="211" y="21451"/>
                <wp:lineTo x="21532" y="21451"/>
                <wp:lineTo x="21532" y="0"/>
                <wp:lineTo x="211" y="0"/>
              </wp:wrapPolygon>
            </wp:wrapThrough>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7715" cy="2397760"/>
                    </a:xfrm>
                    <a:prstGeom prst="rect">
                      <a:avLst/>
                    </a:prstGeom>
                    <a:noFill/>
                  </pic:spPr>
                </pic:pic>
              </a:graphicData>
            </a:graphic>
          </wp:anchor>
        </w:drawing>
      </w:r>
      <w:r>
        <w:t xml:space="preserve">Tabuľka </w:t>
      </w:r>
      <w:r w:rsidR="000D28E5">
        <w:rPr>
          <w:noProof/>
        </w:rPr>
        <w:fldChar w:fldCharType="begin"/>
      </w:r>
      <w:r w:rsidR="000D28E5">
        <w:rPr>
          <w:noProof/>
        </w:rPr>
        <w:instrText xml:space="preserve"> SEQ Tabuľka \* ARABIC </w:instrText>
      </w:r>
      <w:r w:rsidR="000D28E5">
        <w:rPr>
          <w:noProof/>
        </w:rPr>
        <w:fldChar w:fldCharType="separate"/>
      </w:r>
      <w:r w:rsidR="00D141DD">
        <w:rPr>
          <w:noProof/>
        </w:rPr>
        <w:t>10</w:t>
      </w:r>
      <w:r w:rsidR="000D28E5">
        <w:rPr>
          <w:noProof/>
        </w:rPr>
        <w:fldChar w:fldCharType="end"/>
      </w:r>
      <w:r>
        <w:t xml:space="preserve"> - Prehľad subjektov v území MAS Chopok juh</w:t>
      </w:r>
      <w:bookmarkEnd w:id="119"/>
      <w:bookmarkEnd w:id="120"/>
      <w:bookmarkEnd w:id="121"/>
      <w:bookmarkEnd w:id="122"/>
    </w:p>
    <w:p w:rsidR="00E7469A" w:rsidRDefault="00E7469A" w:rsidP="00E7469A">
      <w:pPr>
        <w:spacing w:line="360" w:lineRule="auto"/>
        <w:ind w:firstLine="709"/>
        <w:jc w:val="both"/>
        <w:rPr>
          <w:rFonts w:ascii="Times New Roman" w:hAnsi="Times New Roman" w:cs="Times New Roman"/>
          <w:sz w:val="24"/>
          <w:szCs w:val="24"/>
        </w:rPr>
      </w:pPr>
      <w:r>
        <w:rPr>
          <w:noProof/>
          <w:lang w:eastAsia="sk-SK"/>
        </w:rPr>
        <mc:AlternateContent>
          <mc:Choice Requires="wps">
            <w:drawing>
              <wp:anchor distT="0" distB="0" distL="114300" distR="114300" simplePos="0" relativeHeight="251658240" behindDoc="0" locked="0" layoutInCell="1" allowOverlap="1">
                <wp:simplePos x="0" y="0"/>
                <wp:positionH relativeFrom="column">
                  <wp:posOffset>2540</wp:posOffset>
                </wp:positionH>
                <wp:positionV relativeFrom="paragraph">
                  <wp:posOffset>-28575</wp:posOffset>
                </wp:positionV>
                <wp:extent cx="5847715" cy="212090"/>
                <wp:effectExtent l="0" t="0" r="635" b="0"/>
                <wp:wrapThrough wrapText="bothSides">
                  <wp:wrapPolygon edited="0">
                    <wp:start x="0" y="0"/>
                    <wp:lineTo x="0" y="19401"/>
                    <wp:lineTo x="21532" y="19401"/>
                    <wp:lineTo x="21532" y="0"/>
                    <wp:lineTo x="0" y="0"/>
                  </wp:wrapPolygon>
                </wp:wrapThrough>
                <wp:docPr id="24" name="Blok text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7715" cy="212090"/>
                        </a:xfrm>
                        <a:prstGeom prst="rect">
                          <a:avLst/>
                        </a:prstGeom>
                        <a:solidFill>
                          <a:prstClr val="white"/>
                        </a:solidFill>
                        <a:ln>
                          <a:noFill/>
                        </a:ln>
                        <a:effectLst/>
                      </wps:spPr>
                      <wps:txbx>
                        <w:txbxContent>
                          <w:p w:rsidR="009374DD" w:rsidRPr="00CE17B6" w:rsidRDefault="009374DD" w:rsidP="00E7469A">
                            <w:pPr>
                              <w:pStyle w:val="Popis"/>
                              <w:rPr>
                                <w:rFonts w:ascii="Times New Roman" w:hAnsi="Times New Roman" w:cs="Times New Roman"/>
                                <w:noProof/>
                                <w:sz w:val="24"/>
                                <w:szCs w:val="24"/>
                              </w:rPr>
                            </w:pPr>
                            <w:bookmarkStart w:id="123" w:name="_Toc434785684"/>
                            <w:r>
                              <w:t xml:space="preserve">Graf </w:t>
                            </w:r>
                            <w:r>
                              <w:rPr>
                                <w:noProof/>
                              </w:rPr>
                              <w:fldChar w:fldCharType="begin"/>
                            </w:r>
                            <w:r>
                              <w:rPr>
                                <w:noProof/>
                              </w:rPr>
                              <w:instrText xml:space="preserve"> SEQ Graf \* ARABIC </w:instrText>
                            </w:r>
                            <w:r>
                              <w:rPr>
                                <w:noProof/>
                              </w:rPr>
                              <w:fldChar w:fldCharType="separate"/>
                            </w:r>
                            <w:r w:rsidR="00D141DD">
                              <w:rPr>
                                <w:noProof/>
                              </w:rPr>
                              <w:t>11</w:t>
                            </w:r>
                            <w:r>
                              <w:rPr>
                                <w:noProof/>
                              </w:rPr>
                              <w:fldChar w:fldCharType="end"/>
                            </w:r>
                            <w:r>
                              <w:t xml:space="preserve"> - Členenie subjektov v území na PO a FO, Členenie PO na ziskové a neziskové</w:t>
                            </w:r>
                            <w:bookmarkEnd w:id="1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Blok textu 24" o:spid="_x0000_s1028" type="#_x0000_t202" style="position:absolute;left:0;text-align:left;margin-left:.2pt;margin-top:-2.25pt;width:460.45pt;height:16.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" stroked="f">
                <v:textbox inset="0,0,0,0">
                  <w:txbxContent>
                    <w:p w:rsidR="009374DD" w:rsidRPr="00CE17B6" w:rsidRDefault="009374DD" w:rsidP="00E7469A">
                      <w:pPr>
                        <w:pStyle w:val="Popis"/>
                        <w:rPr>
                          <w:rFonts w:ascii="Times New Roman" w:hAnsi="Times New Roman" w:cs="Times New Roman"/>
                          <w:noProof/>
                          <w:sz w:val="24"/>
                          <w:szCs w:val="24"/>
                        </w:rPr>
                      </w:pPr>
                      <w:bookmarkStart w:id="124" w:name="_Toc434785684"/>
                      <w:r>
                        <w:t xml:space="preserve">Graf </w:t>
                      </w:r>
                      <w:r>
                        <w:rPr>
                          <w:noProof/>
                        </w:rPr>
                        <w:fldChar w:fldCharType="begin"/>
                      </w:r>
                      <w:r>
                        <w:rPr>
                          <w:noProof/>
                        </w:rPr>
                        <w:instrText xml:space="preserve"> SEQ Graf \* ARABIC </w:instrText>
                      </w:r>
                      <w:r>
                        <w:rPr>
                          <w:noProof/>
                        </w:rPr>
                        <w:fldChar w:fldCharType="separate"/>
                      </w:r>
                      <w:r w:rsidR="00D141DD">
                        <w:rPr>
                          <w:noProof/>
                        </w:rPr>
                        <w:t>11</w:t>
                      </w:r>
                      <w:r>
                        <w:rPr>
                          <w:noProof/>
                        </w:rPr>
                        <w:fldChar w:fldCharType="end"/>
                      </w:r>
                      <w:r>
                        <w:t xml:space="preserve"> - Členenie subjektov v území na PO a FO, Členenie PO na ziskové a neziskové</w:t>
                      </w:r>
                      <w:bookmarkEnd w:id="124"/>
                    </w:p>
                  </w:txbxContent>
                </v:textbox>
                <w10:wrap type="through"/>
              </v:shape>
            </w:pict>
          </mc:Fallback>
        </mc:AlternateContent>
      </w:r>
      <w:r w:rsidRPr="00C509EA">
        <w:rPr>
          <w:rFonts w:ascii="Times New Roman" w:hAnsi="Times New Roman" w:cs="Times New Roman"/>
          <w:sz w:val="24"/>
          <w:szCs w:val="24"/>
        </w:rPr>
        <w:t xml:space="preserve">K 31. decembru 2014 bolo v obciach mikroregiónu Chopok juh </w:t>
      </w:r>
      <w:r>
        <w:rPr>
          <w:rFonts w:ascii="Times New Roman" w:hAnsi="Times New Roman" w:cs="Times New Roman"/>
          <w:sz w:val="24"/>
          <w:szCs w:val="24"/>
        </w:rPr>
        <w:t>3 222</w:t>
      </w:r>
      <w:r w:rsidRPr="00C509EA">
        <w:rPr>
          <w:rFonts w:ascii="Times New Roman" w:hAnsi="Times New Roman" w:cs="Times New Roman"/>
          <w:sz w:val="24"/>
          <w:szCs w:val="24"/>
        </w:rPr>
        <w:t xml:space="preserve"> ekonomicky aktívnych </w:t>
      </w:r>
      <w:proofErr w:type="spellStart"/>
      <w:r w:rsidRPr="00C509EA">
        <w:rPr>
          <w:rFonts w:ascii="Times New Roman" w:hAnsi="Times New Roman" w:cs="Times New Roman"/>
          <w:sz w:val="24"/>
          <w:szCs w:val="24"/>
        </w:rPr>
        <w:t>osôb.</w:t>
      </w:r>
      <w:r>
        <w:rPr>
          <w:rFonts w:ascii="Times New Roman" w:hAnsi="Times New Roman" w:cs="Times New Roman"/>
          <w:sz w:val="24"/>
          <w:szCs w:val="24"/>
        </w:rPr>
        <w:t>Z</w:t>
      </w:r>
      <w:proofErr w:type="spellEnd"/>
      <w:r>
        <w:rPr>
          <w:rFonts w:ascii="Times New Roman" w:hAnsi="Times New Roman" w:cs="Times New Roman"/>
          <w:sz w:val="24"/>
          <w:szCs w:val="24"/>
        </w:rPr>
        <w:t> uvedeného počtu tvoria 34% právnické osoby a 66% fyzické osoby. Z právnických osôb je 67% podnikateľských subjektov zameraných na zisk a 33% neziskových, ktoré sú tvorené občianskymi združeniami, nadáciami, spolkami a inými typmi združení a spolkov. Z celkového počtu fyzických osôb určených na podnikanie majú najväčší podiel samostatne zárobkovo činné osoby – živnostníci, ktorí tvoria až 91% z celkového počtu fyzických osôb. Nasledujú slobodné povolania s 6% a samostatne hospodáriaci roľníci s 3%.</w:t>
      </w:r>
    </w:p>
    <w:p w:rsidR="00E7469A" w:rsidRDefault="00E7469A" w:rsidP="00E7469A">
      <w:pPr>
        <w:keepNext/>
        <w:spacing w:after="0" w:line="360" w:lineRule="auto"/>
        <w:jc w:val="center"/>
      </w:pPr>
      <w:r>
        <w:rPr>
          <w:rFonts w:ascii="Times New Roman" w:hAnsi="Times New Roman" w:cs="Times New Roman"/>
          <w:noProof/>
          <w:sz w:val="24"/>
          <w:szCs w:val="24"/>
          <w:lang w:eastAsia="sk-SK"/>
        </w:rPr>
        <w:lastRenderedPageBreak/>
        <w:drawing>
          <wp:inline distT="0" distB="0" distL="0" distR="0" wp14:anchorId="51757A74" wp14:editId="22E7939A">
            <wp:extent cx="4871085" cy="2865120"/>
            <wp:effectExtent l="0" t="0" r="5715"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71085" cy="2865120"/>
                    </a:xfrm>
                    <a:prstGeom prst="rect">
                      <a:avLst/>
                    </a:prstGeom>
                    <a:noFill/>
                  </pic:spPr>
                </pic:pic>
              </a:graphicData>
            </a:graphic>
          </wp:inline>
        </w:drawing>
      </w:r>
    </w:p>
    <w:p w:rsidR="00E7469A" w:rsidRDefault="00E7469A" w:rsidP="00E7469A">
      <w:pPr>
        <w:pStyle w:val="Popis"/>
        <w:spacing w:line="360" w:lineRule="auto"/>
        <w:jc w:val="center"/>
        <w:rPr>
          <w:rFonts w:ascii="Times New Roman" w:hAnsi="Times New Roman" w:cs="Times New Roman"/>
          <w:sz w:val="24"/>
          <w:szCs w:val="24"/>
        </w:rPr>
      </w:pPr>
      <w:bookmarkStart w:id="125" w:name="_Toc434785685"/>
      <w:r>
        <w:t xml:space="preserve">Graf </w:t>
      </w:r>
      <w:r w:rsidR="000D28E5">
        <w:rPr>
          <w:noProof/>
        </w:rPr>
        <w:fldChar w:fldCharType="begin"/>
      </w:r>
      <w:r w:rsidR="000D28E5">
        <w:rPr>
          <w:noProof/>
        </w:rPr>
        <w:instrText xml:space="preserve"> SEQ Graf \* ARABIC </w:instrText>
      </w:r>
      <w:r w:rsidR="000D28E5">
        <w:rPr>
          <w:noProof/>
        </w:rPr>
        <w:fldChar w:fldCharType="separate"/>
      </w:r>
      <w:r w:rsidR="00D141DD">
        <w:rPr>
          <w:noProof/>
        </w:rPr>
        <w:t>12</w:t>
      </w:r>
      <w:r w:rsidR="000D28E5">
        <w:rPr>
          <w:noProof/>
        </w:rPr>
        <w:fldChar w:fldCharType="end"/>
      </w:r>
      <w:r>
        <w:t xml:space="preserve"> - Členenie FO v regióne Chopok juh</w:t>
      </w:r>
      <w:bookmarkEnd w:id="125"/>
    </w:p>
    <w:p w:rsidR="00E7469A" w:rsidRPr="00716697" w:rsidRDefault="00E7469A" w:rsidP="00E7469A">
      <w:pPr>
        <w:pStyle w:val="Nadpis3"/>
      </w:pPr>
      <w:bookmarkStart w:id="126" w:name="_Toc486504051"/>
      <w:bookmarkStart w:id="127" w:name="_Toc434775706"/>
      <w:bookmarkStart w:id="128" w:name="_Toc434775936"/>
      <w:r w:rsidRPr="00716697">
        <w:t>Absorpčný potenciál regiónu a finančné zdravie obcí</w:t>
      </w:r>
      <w:bookmarkEnd w:id="126"/>
    </w:p>
    <w:p w:rsidR="00E7469A" w:rsidRDefault="00E7469A" w:rsidP="00E7469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Pre určenej absorpčnej schopnosti územia je nevyhnutné brať do úvahy heterogénnosť územia z hľadiska prírodných a ekonomických zdrojov jednotlivých obcí a subjektov v nich pôsobiacich.  Z hľadiska jednotlivých obcí môžeme na základe subjektov pôsobiacich v danej obci identifikovať obce zamerané primárne na rôzne odvetvia hospodárstva. </w:t>
      </w:r>
    </w:p>
    <w:p w:rsidR="00E7469A" w:rsidRDefault="00E7469A" w:rsidP="00E7469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Obce, ktoré sa výrazne orientujú na cestovný ruch sú najmä Bystrá, Mýto pod Ďumbierom, Jarabá a Horná Lehota. V uvedených obciach existuje taktiež najvyšší počet subjektov podnikajúcich v oblasti poskytovania ubytovacích, reštauračných služieb a služieb zameraných na voľno časové aktivity. V týchto obciach je absorpčný potenciál vysoký najmä v uvedených oblastiach, nakoľko v daných obciach existuje veľké množstvo subjektov pripravených na čerpanie verejných financií, ktoré realizuje projekty najmä stavebného charakteru aj bez použitia verejných financií. Jedná sa najmä o ubytovacie zaradenia a poskytovateľov reštauračných služieb. V uvedených obciach sa taktiež nachádza väčšie množstvo organizácií, ktoré nie sú založené za účelom zisku, pričom ide o rôzne združenia, spolky a mimovládne organizácie pôsobiace v oblasti histórie, cestovného ruchu, kultúry atď.</w:t>
      </w:r>
    </w:p>
    <w:p w:rsidR="00E7469A" w:rsidRDefault="00E7469A" w:rsidP="00E7469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Z hľadiska poľnohospodárskej produkcie je najväčší počet subjektov umiestnených v meste Brezno a obciach Jasenie, Predajná a Nemecká. Jedná sa prevažne o samostatne hospodáriacich roľníkov, ktorí predstavujú absorpčný potenciál v rámci programu PRV, nakoľko je tu sústredená produkcia finálnych produktov poľnohospodárstva a s tým spojená potreba investícii do tejto oblasti.</w:t>
      </w:r>
    </w:p>
    <w:p w:rsidR="00E7469A" w:rsidRDefault="00E7469A" w:rsidP="00E7469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Z hľadiska priemyselnej výroby dominuje celému regiónu obec Podbrezová, ktorá je taktiež hlavným zamestnávateľom v regióne. Obec Podbrezová vzhľadom na svoju polohu a veľkosť predstavuje hlavný spojovací bod z hľadiska dopravnej infraštruktúry na trase Brezno – Podbrezová – Brusno – Banská Bystrica. V obci je umiestňovaná časť poľnohospodárskej produkcie, pričom tu taktiež pôsobí viacero nepodnikateľských organizácií. Čiastočné priemyselné zameranie je taktiež prítomné v obci Nemecká. V uvedených dvoch obciach je taktiež umiestnený vysoký počet rôznych podnikateľských subjektov zameraných na ubytovacia a stravovacie služby, poľnohospodárstvo a iné. </w:t>
      </w:r>
    </w:p>
    <w:p w:rsidR="00E7469A" w:rsidRDefault="00E7469A" w:rsidP="00E7469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Všetky obce disponujú rozsiahlymi lesnými plochami, ktoré sú obhospodarované primárne urbariátmi na území jednotlivých obcí. </w:t>
      </w:r>
      <w:proofErr w:type="spellStart"/>
      <w:r>
        <w:rPr>
          <w:rFonts w:ascii="Times New Roman" w:hAnsi="Times New Roman" w:cs="Times New Roman"/>
          <w:sz w:val="24"/>
          <w:szCs w:val="24"/>
        </w:rPr>
        <w:t>Zalesnenosť</w:t>
      </w:r>
      <w:proofErr w:type="spellEnd"/>
      <w:r>
        <w:rPr>
          <w:rFonts w:ascii="Times New Roman" w:hAnsi="Times New Roman" w:cs="Times New Roman"/>
          <w:sz w:val="24"/>
          <w:szCs w:val="24"/>
        </w:rPr>
        <w:t xml:space="preserve"> územia je vysoká pričom ekonomická situácia v jednotlivých urbariátoch je dobrá s potenciálom investovať najmä do lesnej infraštruktúry.</w:t>
      </w:r>
    </w:p>
    <w:p w:rsidR="00E7469A" w:rsidRDefault="00E7469A" w:rsidP="00E7469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Finančné zdravie obcí je na dobrej úrovni. Jedinou obcou, ktorá mala v rámci hodnotenia údajov z Ministerstva financií zhoršené ukazovatele finančného zdravia je obec Mýto pod Ďumbierom, čo však bolo spôsobené pomerne vysokými investíciami obce v rokoch 2013-2014. Táto skutočnosť sa pozitívne prejavila nie len na vzhľade obce, ale aj na výraznom zlepšení miestnej infraštruktúry a bezpečnosti v obci. Obcou, ktorá má veľmi nízku okamžitú likviditu je obec Dolná Lehota, ktorá mala neuhradené záväzky po lehote splatnosti splácané na základe splátkových kalendárov. Majetková štruktúra jednotlivých obcí je na dobrej úrovni. Viaceré obce disponujú majetkom, ktorý plánujú predať. Úverové zaťaženie obcí je na nízkej úrovni, pričom vo väčšine prípadov sa jedná o preklenovacie úvery, alebo úvery na DPH. Z hľadiska hodnotenia bonity obcí bankami, sú všetky obce schopné a pripravené čerpať úver nevyhnutný na financovanie investičných zámerov, ako aj na financovanie nákladov na obsluhu týchto úverov. Všetky obce majú skúsenosti s procesmi získavania úveru z komerčných bánk, prípade Slovenskej záručnej a rozvojovej banky.</w:t>
      </w:r>
    </w:p>
    <w:p w:rsidR="00E7469A" w:rsidRDefault="00E7469A" w:rsidP="00E7469A">
      <w:pPr>
        <w:keepNext/>
        <w:spacing w:after="0" w:line="360" w:lineRule="auto"/>
      </w:pPr>
      <w:r w:rsidRPr="007C640B">
        <w:rPr>
          <w:noProof/>
          <w:lang w:eastAsia="sk-SK"/>
        </w:rPr>
        <w:drawing>
          <wp:inline distT="0" distB="0" distL="0" distR="0" wp14:anchorId="0A422112" wp14:editId="25FB6B55">
            <wp:extent cx="5760720" cy="1611861"/>
            <wp:effectExtent l="0" t="0" r="0" b="762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1611861"/>
                    </a:xfrm>
                    <a:prstGeom prst="rect">
                      <a:avLst/>
                    </a:prstGeom>
                    <a:noFill/>
                    <a:ln>
                      <a:noFill/>
                    </a:ln>
                  </pic:spPr>
                </pic:pic>
              </a:graphicData>
            </a:graphic>
          </wp:inline>
        </w:drawing>
      </w:r>
    </w:p>
    <w:p w:rsidR="00E7469A" w:rsidRDefault="00E7469A" w:rsidP="00E7469A">
      <w:pPr>
        <w:pStyle w:val="Popis"/>
        <w:rPr>
          <w:rFonts w:ascii="Times New Roman" w:hAnsi="Times New Roman" w:cs="Times New Roman"/>
          <w:sz w:val="24"/>
          <w:szCs w:val="24"/>
        </w:rPr>
      </w:pPr>
      <w:bookmarkStart w:id="129" w:name="_Toc436690811"/>
      <w:bookmarkStart w:id="130" w:name="_Toc436690885"/>
      <w:bookmarkStart w:id="131" w:name="_Toc439858670"/>
      <w:r>
        <w:t xml:space="preserve">Tabuľka </w:t>
      </w:r>
      <w:r w:rsidR="000D28E5">
        <w:rPr>
          <w:noProof/>
        </w:rPr>
        <w:fldChar w:fldCharType="begin"/>
      </w:r>
      <w:r w:rsidR="000D28E5">
        <w:rPr>
          <w:noProof/>
        </w:rPr>
        <w:instrText xml:space="preserve"> SEQ Tabuľka \* ARABIC </w:instrText>
      </w:r>
      <w:r w:rsidR="000D28E5">
        <w:rPr>
          <w:noProof/>
        </w:rPr>
        <w:fldChar w:fldCharType="separate"/>
      </w:r>
      <w:r w:rsidR="00D141DD">
        <w:rPr>
          <w:noProof/>
        </w:rPr>
        <w:t>11</w:t>
      </w:r>
      <w:r w:rsidR="000D28E5">
        <w:rPr>
          <w:noProof/>
        </w:rPr>
        <w:fldChar w:fldCharType="end"/>
      </w:r>
      <w:r>
        <w:t xml:space="preserve"> - Finančne zdravie obcí z územia MAS Chopok juh</w:t>
      </w:r>
      <w:bookmarkEnd w:id="129"/>
      <w:bookmarkEnd w:id="130"/>
      <w:bookmarkEnd w:id="131"/>
    </w:p>
    <w:p w:rsidR="00E7469A" w:rsidRDefault="00E7469A" w:rsidP="00E7469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Uvedené obce majú taktiež v rámci svojich rozpočtov vyčlenené každoročne kapitálové výdavky určené na spolufinancovanie projektov financovaných prevažne z verejných zdrojov, pričom celková absorpčná schopnosť vo obciach s počtom obyvateľov do 1 000 sa pohybuje rádovo na úrovni 100 – 300 tis. EUR ročne a absorpčná schopnosť obcí nad 1 000 obyvateľov sa pohybuje rádovo v stovkách tisíc EUR ročne, pri zaťažení 10% z celkového objemu preinvestovaných finančných prostriedkov na výdavky nevyhnutné na prípravu investičných zámerov, za predpokladu čerpania eurofondov na realizáciu jednotlivých zámerov. Maximálny absorpčný potenciál jednotlivých obcí bol stanovený za predpokladu použitia 10% vlastných zdrojov a 90% verejných zdrojov na jednu operáciu pri využití kapitálových výdavkov projektu na úrovni do 10% z celkového rozpočtu (v závislosti od jednotlivých obcí).</w:t>
      </w:r>
    </w:p>
    <w:p w:rsidR="00E7469A" w:rsidRDefault="00E7469A" w:rsidP="00E7469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Napriek 100%/95% financovaniu jednotlivých projektov v rámci stratégie CLLD bol ako kľúčový indikátor zvolený podiel vlastných zdrojov na úrovni 10% a to z dôvodu výdavkov, ktoré nebudú tvoriť predmet projektu ako napríklad obsluha úveru (poplatky a úroky), vypracovanie niektorých posudkov a dokumentácií atď.</w:t>
      </w:r>
    </w:p>
    <w:p w:rsidR="00E7469A" w:rsidRDefault="00E7469A" w:rsidP="00E7469A">
      <w:pPr>
        <w:keepNext/>
        <w:spacing w:after="0" w:line="360" w:lineRule="auto"/>
        <w:jc w:val="center"/>
      </w:pPr>
      <w:r w:rsidRPr="00E845E8">
        <w:rPr>
          <w:noProof/>
          <w:lang w:eastAsia="sk-SK"/>
        </w:rPr>
        <w:drawing>
          <wp:inline distT="0" distB="0" distL="0" distR="0" wp14:anchorId="395173C5" wp14:editId="04D328E2">
            <wp:extent cx="5486400" cy="2105025"/>
            <wp:effectExtent l="0" t="0" r="0" b="9525"/>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2105025"/>
                    </a:xfrm>
                    <a:prstGeom prst="rect">
                      <a:avLst/>
                    </a:prstGeom>
                    <a:noFill/>
                    <a:ln>
                      <a:noFill/>
                    </a:ln>
                  </pic:spPr>
                </pic:pic>
              </a:graphicData>
            </a:graphic>
          </wp:inline>
        </w:drawing>
      </w:r>
    </w:p>
    <w:p w:rsidR="00E7469A" w:rsidRDefault="00E7469A" w:rsidP="00E7469A">
      <w:pPr>
        <w:pStyle w:val="Popis"/>
        <w:rPr>
          <w:rFonts w:ascii="Times New Roman" w:hAnsi="Times New Roman" w:cs="Times New Roman"/>
          <w:sz w:val="24"/>
          <w:szCs w:val="24"/>
        </w:rPr>
      </w:pPr>
      <w:bookmarkStart w:id="132" w:name="_Toc436690886"/>
      <w:bookmarkStart w:id="133" w:name="_Toc439858671"/>
      <w:r>
        <w:t xml:space="preserve">Tabuľka </w:t>
      </w:r>
      <w:r w:rsidR="000D28E5">
        <w:rPr>
          <w:noProof/>
        </w:rPr>
        <w:fldChar w:fldCharType="begin"/>
      </w:r>
      <w:r w:rsidR="000D28E5">
        <w:rPr>
          <w:noProof/>
        </w:rPr>
        <w:instrText xml:space="preserve"> SEQ Tabuľka \* ARABIC </w:instrText>
      </w:r>
      <w:r w:rsidR="000D28E5">
        <w:rPr>
          <w:noProof/>
        </w:rPr>
        <w:fldChar w:fldCharType="separate"/>
      </w:r>
      <w:r w:rsidR="00D141DD">
        <w:rPr>
          <w:noProof/>
        </w:rPr>
        <w:t>12</w:t>
      </w:r>
      <w:r w:rsidR="000D28E5">
        <w:rPr>
          <w:noProof/>
        </w:rPr>
        <w:fldChar w:fldCharType="end"/>
      </w:r>
      <w:r>
        <w:t xml:space="preserve"> - Predpokladaná maximálna absorpčná schopnosť obcí</w:t>
      </w:r>
      <w:bookmarkEnd w:id="132"/>
      <w:bookmarkEnd w:id="133"/>
    </w:p>
    <w:p w:rsidR="00E7469A" w:rsidRDefault="00E7469A" w:rsidP="00E7469A">
      <w:pPr>
        <w:spacing w:line="360" w:lineRule="auto"/>
        <w:jc w:val="both"/>
        <w:rPr>
          <w:rFonts w:ascii="Times New Roman" w:hAnsi="Times New Roman" w:cs="Times New Roman"/>
          <w:sz w:val="24"/>
          <w:szCs w:val="24"/>
        </w:rPr>
      </w:pPr>
      <w:r>
        <w:rPr>
          <w:rFonts w:ascii="Times New Roman" w:hAnsi="Times New Roman" w:cs="Times New Roman"/>
          <w:sz w:val="24"/>
          <w:szCs w:val="24"/>
        </w:rPr>
        <w:t>Záver</w:t>
      </w:r>
    </w:p>
    <w:p w:rsidR="00E7469A" w:rsidRDefault="00E7469A" w:rsidP="00E7469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Absorpčný potenciál regiónu značne prevyšuje potenciálny príspevok z verejných zdrojov identifikovaný v rámci stratégie CLLD MAS Chopok juh. </w:t>
      </w:r>
    </w:p>
    <w:p w:rsidR="00E7469A" w:rsidRDefault="00E7469A" w:rsidP="00E7469A">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Verejný sektor je pripravený na investície do všetkých oblastí zadefinovanej v stratégii CLLD MAS Chopok juh od sociálnych služieb, infraštruktúry, cestovného ruchu, znižovania environmentálnych záťaží, až po vzdelávanie. Jednotlivé obce majú na tieto účely vyčlenené zdroje v obecných rozpočtoch, prípadne sú pripravené presunúť nevyhnutné zdroje v rámci </w:t>
      </w:r>
      <w:r>
        <w:rPr>
          <w:rFonts w:ascii="Times New Roman" w:hAnsi="Times New Roman" w:cs="Times New Roman"/>
          <w:sz w:val="24"/>
          <w:szCs w:val="24"/>
        </w:rPr>
        <w:lastRenderedPageBreak/>
        <w:t>rozpočtu, alebo ich naplánovať na príslušný rok v rámci programového obdobia 2014 – 2020 v závislosti od možností čerpania zdrojov EÚ a ŠR.</w:t>
      </w:r>
    </w:p>
    <w:p w:rsidR="00E7469A" w:rsidRDefault="00E7469A" w:rsidP="00E7469A">
      <w:pPr>
        <w:spacing w:line="360" w:lineRule="auto"/>
        <w:jc w:val="both"/>
        <w:rPr>
          <w:rFonts w:ascii="Times New Roman" w:hAnsi="Times New Roman" w:cs="Times New Roman"/>
          <w:sz w:val="24"/>
          <w:szCs w:val="24"/>
        </w:rPr>
      </w:pPr>
      <w:r>
        <w:rPr>
          <w:rFonts w:ascii="Times New Roman" w:hAnsi="Times New Roman" w:cs="Times New Roman"/>
          <w:sz w:val="24"/>
          <w:szCs w:val="24"/>
        </w:rPr>
        <w:t>Súkromný sektor je pripravený na investície najmä v oblasti cestovného ruchu, poľnohospodárstva a lesného hospodárstva, nakoľko sa jedná o prirodzený potenciál regiónu, a väčšina podnikateľských subjektov v jednotlivých obciach je orientovaných práve na tieto oblasti hospodárstva.</w:t>
      </w:r>
    </w:p>
    <w:p w:rsidR="00E7469A" w:rsidRDefault="00E7469A" w:rsidP="00E7469A">
      <w:pPr>
        <w:spacing w:line="360" w:lineRule="auto"/>
        <w:jc w:val="both"/>
        <w:rPr>
          <w:rFonts w:ascii="Times New Roman" w:hAnsi="Times New Roman" w:cs="Times New Roman"/>
          <w:sz w:val="24"/>
          <w:szCs w:val="24"/>
        </w:rPr>
      </w:pPr>
      <w:r>
        <w:rPr>
          <w:rFonts w:ascii="Times New Roman" w:hAnsi="Times New Roman" w:cs="Times New Roman"/>
          <w:sz w:val="24"/>
          <w:szCs w:val="24"/>
        </w:rPr>
        <w:t>Celková absorpčná schopnosť regiónu je na dobrej úrovni, pričom na území sa nachádza dostatočný počet subjektov, ktoré môžu byť oprávnenými prijímateľmi v rámci jednotlivých opatrení a aktivít zvolených v stratégii CLLD MAS Chopok juh.</w:t>
      </w:r>
    </w:p>
    <w:p w:rsidR="00E7469A" w:rsidRDefault="00E7469A" w:rsidP="00E7469A">
      <w:pPr>
        <w:spacing w:line="360" w:lineRule="auto"/>
        <w:rPr>
          <w:rFonts w:ascii="Times New Roman" w:eastAsiaTheme="majorEastAsia" w:hAnsi="Times New Roman" w:cstheme="majorBidi"/>
          <w:b/>
          <w:bCs/>
          <w:sz w:val="24"/>
          <w:szCs w:val="26"/>
        </w:rPr>
      </w:pPr>
    </w:p>
    <w:p w:rsidR="00E7469A" w:rsidRDefault="00E7469A" w:rsidP="00E7469A">
      <w:pPr>
        <w:rPr>
          <w:rFonts w:ascii="Times New Roman" w:eastAsiaTheme="majorEastAsia" w:hAnsi="Times New Roman" w:cstheme="majorBidi"/>
          <w:b/>
          <w:bCs/>
          <w:sz w:val="24"/>
          <w:szCs w:val="26"/>
        </w:rPr>
        <w:sectPr w:rsidR="00E7469A" w:rsidSect="0060373F">
          <w:footerReference w:type="default" r:id="rId37"/>
          <w:pgSz w:w="11906" w:h="16838"/>
          <w:pgMar w:top="1418" w:right="1134" w:bottom="1418" w:left="1701" w:header="709" w:footer="709" w:gutter="0"/>
          <w:cols w:space="708"/>
          <w:docGrid w:linePitch="360"/>
        </w:sectPr>
      </w:pPr>
    </w:p>
    <w:p w:rsidR="00E7469A" w:rsidRPr="00840EF2" w:rsidRDefault="00E7469A" w:rsidP="00E7469A">
      <w:pPr>
        <w:pStyle w:val="Nadpis2"/>
      </w:pPr>
      <w:bookmarkStart w:id="134" w:name="_Toc486504052"/>
      <w:r w:rsidRPr="00840EF2">
        <w:lastRenderedPageBreak/>
        <w:t>SWOT analýza</w:t>
      </w:r>
      <w:bookmarkEnd w:id="127"/>
      <w:bookmarkEnd w:id="128"/>
      <w:bookmarkEnd w:id="134"/>
    </w:p>
    <w:p w:rsidR="00E7469A" w:rsidRPr="00840EF2" w:rsidRDefault="00E7469A" w:rsidP="00E7469A">
      <w:pPr>
        <w:spacing w:after="0" w:line="360" w:lineRule="auto"/>
        <w:jc w:val="both"/>
        <w:rPr>
          <w:rFonts w:ascii="Times New Roman" w:hAnsi="Times New Roman" w:cs="Times New Roman"/>
          <w:b/>
          <w:sz w:val="24"/>
          <w:szCs w:val="24"/>
        </w:rPr>
      </w:pPr>
      <w:r w:rsidRPr="00840EF2">
        <w:rPr>
          <w:rFonts w:ascii="Times New Roman" w:hAnsi="Times New Roman" w:cs="Times New Roman"/>
          <w:b/>
          <w:sz w:val="24"/>
          <w:szCs w:val="24"/>
        </w:rPr>
        <w:t>Tabuľka č. 2: SWOT analýza</w:t>
      </w:r>
    </w:p>
    <w:tbl>
      <w:tblPr>
        <w:tblStyle w:val="Mriekatabuky"/>
        <w:tblW w:w="14458" w:type="dxa"/>
        <w:tblInd w:w="-459" w:type="dxa"/>
        <w:tblLayout w:type="fixed"/>
        <w:tblLook w:val="04A0" w:firstRow="1" w:lastRow="0" w:firstColumn="1" w:lastColumn="0" w:noHBand="0" w:noVBand="1"/>
      </w:tblPr>
      <w:tblGrid>
        <w:gridCol w:w="2127"/>
        <w:gridCol w:w="2976"/>
        <w:gridCol w:w="3119"/>
        <w:gridCol w:w="3118"/>
        <w:gridCol w:w="3118"/>
      </w:tblGrid>
      <w:tr w:rsidR="00E7469A" w:rsidRPr="00840EF2" w:rsidTr="0060373F">
        <w:tc>
          <w:tcPr>
            <w:tcW w:w="2127" w:type="dxa"/>
          </w:tcPr>
          <w:p w:rsidR="00E7469A" w:rsidRPr="00840EF2" w:rsidRDefault="00E7469A" w:rsidP="0060373F">
            <w:pPr>
              <w:spacing w:line="360" w:lineRule="auto"/>
              <w:jc w:val="both"/>
              <w:rPr>
                <w:rStyle w:val="Intenzvnezvraznenie"/>
                <w:rFonts w:ascii="Times New Roman" w:hAnsi="Times New Roman" w:cs="Times New Roman"/>
                <w:i w:val="0"/>
                <w:sz w:val="24"/>
                <w:szCs w:val="24"/>
              </w:rPr>
            </w:pPr>
            <w:r w:rsidRPr="00840EF2">
              <w:rPr>
                <w:rStyle w:val="Intenzvnezvraznenie"/>
                <w:rFonts w:ascii="Times New Roman" w:hAnsi="Times New Roman" w:cs="Times New Roman"/>
                <w:sz w:val="24"/>
                <w:szCs w:val="24"/>
              </w:rPr>
              <w:t>Oblasť:</w:t>
            </w:r>
          </w:p>
        </w:tc>
        <w:tc>
          <w:tcPr>
            <w:tcW w:w="2976" w:type="dxa"/>
            <w:shd w:val="clear" w:color="auto" w:fill="8DB3E2" w:themeFill="text2" w:themeFillTint="66"/>
          </w:tcPr>
          <w:p w:rsidR="00E7469A" w:rsidRPr="00840EF2" w:rsidRDefault="00E7469A" w:rsidP="0060373F">
            <w:pPr>
              <w:spacing w:line="360" w:lineRule="auto"/>
              <w:jc w:val="both"/>
              <w:rPr>
                <w:rStyle w:val="Intenzvnezvraznenie"/>
                <w:rFonts w:ascii="Times New Roman" w:hAnsi="Times New Roman" w:cs="Times New Roman"/>
                <w:i w:val="0"/>
                <w:sz w:val="24"/>
                <w:szCs w:val="24"/>
              </w:rPr>
            </w:pPr>
            <w:r w:rsidRPr="00840EF2">
              <w:rPr>
                <w:rStyle w:val="Intenzvnezvraznenie"/>
                <w:rFonts w:ascii="Times New Roman" w:hAnsi="Times New Roman" w:cs="Times New Roman"/>
                <w:sz w:val="24"/>
                <w:szCs w:val="24"/>
              </w:rPr>
              <w:t xml:space="preserve">Silné stránky </w:t>
            </w:r>
          </w:p>
        </w:tc>
        <w:tc>
          <w:tcPr>
            <w:tcW w:w="3119" w:type="dxa"/>
            <w:shd w:val="clear" w:color="auto" w:fill="BFBFBF" w:themeFill="background1" w:themeFillShade="BF"/>
          </w:tcPr>
          <w:p w:rsidR="00E7469A" w:rsidRPr="00840EF2" w:rsidRDefault="00E7469A" w:rsidP="0060373F">
            <w:pPr>
              <w:spacing w:line="360" w:lineRule="auto"/>
              <w:jc w:val="both"/>
              <w:rPr>
                <w:rStyle w:val="Intenzvnezvraznenie"/>
                <w:rFonts w:ascii="Times New Roman" w:hAnsi="Times New Roman" w:cs="Times New Roman"/>
                <w:i w:val="0"/>
                <w:sz w:val="24"/>
                <w:szCs w:val="24"/>
              </w:rPr>
            </w:pPr>
            <w:r w:rsidRPr="00840EF2">
              <w:rPr>
                <w:rStyle w:val="Intenzvnezvraznenie"/>
                <w:rFonts w:ascii="Times New Roman" w:hAnsi="Times New Roman" w:cs="Times New Roman"/>
                <w:sz w:val="24"/>
                <w:szCs w:val="24"/>
              </w:rPr>
              <w:t xml:space="preserve">Slabé stránky </w:t>
            </w:r>
          </w:p>
        </w:tc>
        <w:tc>
          <w:tcPr>
            <w:tcW w:w="3118" w:type="dxa"/>
            <w:shd w:val="clear" w:color="auto" w:fill="92D050"/>
          </w:tcPr>
          <w:p w:rsidR="00E7469A" w:rsidRPr="00840EF2" w:rsidRDefault="00E7469A" w:rsidP="0060373F">
            <w:pPr>
              <w:spacing w:line="360" w:lineRule="auto"/>
              <w:jc w:val="both"/>
              <w:rPr>
                <w:rStyle w:val="Intenzvnezvraznenie"/>
                <w:rFonts w:ascii="Times New Roman" w:hAnsi="Times New Roman" w:cs="Times New Roman"/>
                <w:i w:val="0"/>
                <w:sz w:val="24"/>
                <w:szCs w:val="24"/>
              </w:rPr>
            </w:pPr>
            <w:r w:rsidRPr="00840EF2">
              <w:rPr>
                <w:rStyle w:val="Intenzvnezvraznenie"/>
                <w:rFonts w:ascii="Times New Roman" w:hAnsi="Times New Roman" w:cs="Times New Roman"/>
                <w:sz w:val="24"/>
                <w:szCs w:val="24"/>
              </w:rPr>
              <w:t>Príležitosti</w:t>
            </w:r>
          </w:p>
        </w:tc>
        <w:tc>
          <w:tcPr>
            <w:tcW w:w="3118" w:type="dxa"/>
            <w:shd w:val="clear" w:color="auto" w:fill="948A54" w:themeFill="background2" w:themeFillShade="80"/>
          </w:tcPr>
          <w:p w:rsidR="00E7469A" w:rsidRPr="00840EF2" w:rsidRDefault="00E7469A" w:rsidP="0060373F">
            <w:pPr>
              <w:spacing w:line="360" w:lineRule="auto"/>
              <w:jc w:val="both"/>
              <w:rPr>
                <w:rStyle w:val="Intenzvnezvraznenie"/>
                <w:rFonts w:ascii="Times New Roman" w:hAnsi="Times New Roman" w:cs="Times New Roman"/>
                <w:i w:val="0"/>
                <w:sz w:val="24"/>
                <w:szCs w:val="24"/>
              </w:rPr>
            </w:pPr>
            <w:r w:rsidRPr="00840EF2">
              <w:rPr>
                <w:rStyle w:val="Intenzvnezvraznenie"/>
                <w:rFonts w:ascii="Times New Roman" w:hAnsi="Times New Roman" w:cs="Times New Roman"/>
                <w:sz w:val="24"/>
                <w:szCs w:val="24"/>
              </w:rPr>
              <w:t>Ohrozenia</w:t>
            </w:r>
          </w:p>
        </w:tc>
      </w:tr>
      <w:tr w:rsidR="00E7469A" w:rsidRPr="00840EF2" w:rsidTr="0060373F">
        <w:tc>
          <w:tcPr>
            <w:tcW w:w="2127" w:type="dxa"/>
          </w:tcPr>
          <w:p w:rsidR="00E7469A" w:rsidRPr="00840EF2" w:rsidRDefault="00E7469A" w:rsidP="0060373F">
            <w:pPr>
              <w:spacing w:line="360" w:lineRule="auto"/>
              <w:jc w:val="both"/>
              <w:rPr>
                <w:rStyle w:val="Intenzvnezvraznenie"/>
                <w:rFonts w:ascii="Times New Roman" w:hAnsi="Times New Roman" w:cs="Times New Roman"/>
                <w:i w:val="0"/>
                <w:sz w:val="24"/>
                <w:szCs w:val="24"/>
              </w:rPr>
            </w:pPr>
            <w:r w:rsidRPr="00840EF2">
              <w:rPr>
                <w:rFonts w:ascii="Times New Roman" w:hAnsi="Times New Roman" w:cs="Times New Roman"/>
                <w:bCs/>
                <w:iCs/>
                <w:color w:val="4F81BD" w:themeColor="accent1"/>
                <w:sz w:val="24"/>
                <w:szCs w:val="24"/>
              </w:rPr>
              <w:t>Poľnohospodárstvo</w:t>
            </w:r>
          </w:p>
        </w:tc>
        <w:tc>
          <w:tcPr>
            <w:tcW w:w="2976" w:type="dxa"/>
          </w:tcPr>
          <w:p w:rsidR="00E7469A" w:rsidRPr="005D5353" w:rsidRDefault="00E7469A" w:rsidP="00306A26">
            <w:pPr>
              <w:pStyle w:val="Odsekzoznamu"/>
              <w:numPr>
                <w:ilvl w:val="0"/>
                <w:numId w:val="43"/>
              </w:numPr>
              <w:spacing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Vhodná koncentrácia pôdy v poľnohospodárskych podnikoch a skúsenosti s veľkovýrobnými formami hospodárenia;</w:t>
            </w:r>
          </w:p>
          <w:p w:rsidR="00E7469A" w:rsidRPr="005D5353" w:rsidRDefault="00E7469A" w:rsidP="00306A26">
            <w:pPr>
              <w:pStyle w:val="Odsekzoznamu"/>
              <w:numPr>
                <w:ilvl w:val="0"/>
                <w:numId w:val="43"/>
              </w:numPr>
              <w:spacing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Priestor pre diverzifikáciu poľnohospodárskej výroby a nepoľnohospodárskych činností;</w:t>
            </w:r>
          </w:p>
          <w:p w:rsidR="00E7469A" w:rsidRPr="005D5353" w:rsidRDefault="00E7469A" w:rsidP="00306A26">
            <w:pPr>
              <w:pStyle w:val="Odsekzoznamu"/>
              <w:numPr>
                <w:ilvl w:val="0"/>
                <w:numId w:val="43"/>
              </w:numPr>
              <w:spacing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Skúsenosti poľnohospodárskych podnikov s nepoľnohospodárskou výrobou;</w:t>
            </w:r>
          </w:p>
          <w:p w:rsidR="00E7469A" w:rsidRPr="005D5353" w:rsidRDefault="00E7469A" w:rsidP="00306A26">
            <w:pPr>
              <w:pStyle w:val="Odsekzoznamu"/>
              <w:numPr>
                <w:ilvl w:val="0"/>
                <w:numId w:val="43"/>
              </w:numPr>
              <w:spacing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Vybudovaná základňa živočíšnej výroby;</w:t>
            </w:r>
          </w:p>
          <w:p w:rsidR="00E7469A" w:rsidRPr="005D5353" w:rsidRDefault="00E7469A" w:rsidP="00306A26">
            <w:pPr>
              <w:pStyle w:val="Odsekzoznamu"/>
              <w:numPr>
                <w:ilvl w:val="0"/>
                <w:numId w:val="43"/>
              </w:numPr>
              <w:spacing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Skladovacie priestory v rastlinnej výrobe;</w:t>
            </w:r>
          </w:p>
          <w:p w:rsidR="00E7469A" w:rsidRPr="005D5353" w:rsidRDefault="00E7469A" w:rsidP="00306A26">
            <w:pPr>
              <w:pStyle w:val="Odsekzoznamu"/>
              <w:numPr>
                <w:ilvl w:val="0"/>
                <w:numId w:val="43"/>
              </w:numPr>
              <w:spacing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lastRenderedPageBreak/>
              <w:t>Rozmanitá organizačná štruktúra podnikov (</w:t>
            </w:r>
            <w:proofErr w:type="spellStart"/>
            <w:r w:rsidRPr="005D5353">
              <w:rPr>
                <w:rFonts w:ascii="Times New Roman" w:eastAsia="Times New Roman" w:hAnsi="Times New Roman" w:cs="Times New Roman"/>
                <w:sz w:val="24"/>
                <w:szCs w:val="24"/>
                <w:lang w:eastAsia="cs-CZ"/>
              </w:rPr>
              <w:t>s.r.o</w:t>
            </w:r>
            <w:proofErr w:type="spellEnd"/>
            <w:r w:rsidRPr="005D5353">
              <w:rPr>
                <w:rFonts w:ascii="Times New Roman" w:eastAsia="Times New Roman" w:hAnsi="Times New Roman" w:cs="Times New Roman"/>
                <w:sz w:val="24"/>
                <w:szCs w:val="24"/>
                <w:lang w:eastAsia="cs-CZ"/>
              </w:rPr>
              <w:t>., družstvá, akciové spoločnosti, SHR - farmári) a ich vzájomná súťaživosť;</w:t>
            </w:r>
          </w:p>
          <w:p w:rsidR="00E7469A" w:rsidRPr="005D5353" w:rsidRDefault="00E7469A" w:rsidP="00306A26">
            <w:pPr>
              <w:pStyle w:val="Odsekzoznamu"/>
              <w:numPr>
                <w:ilvl w:val="0"/>
                <w:numId w:val="43"/>
              </w:numPr>
              <w:spacing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Relatívne vysoký podiel kvalifikovaných pracovných síl.</w:t>
            </w:r>
          </w:p>
          <w:p w:rsidR="00E7469A" w:rsidRPr="00840EF2" w:rsidRDefault="00E7469A" w:rsidP="0060373F">
            <w:pPr>
              <w:spacing w:line="360" w:lineRule="auto"/>
              <w:ind w:left="176" w:hanging="284"/>
              <w:jc w:val="both"/>
              <w:rPr>
                <w:rStyle w:val="Intenzvnezvraznenie"/>
                <w:rFonts w:ascii="Times New Roman" w:hAnsi="Times New Roman" w:cs="Times New Roman"/>
                <w:i w:val="0"/>
                <w:sz w:val="24"/>
                <w:szCs w:val="24"/>
              </w:rPr>
            </w:pPr>
          </w:p>
        </w:tc>
        <w:tc>
          <w:tcPr>
            <w:tcW w:w="3119" w:type="dxa"/>
          </w:tcPr>
          <w:p w:rsidR="00E7469A" w:rsidRPr="005D5353" w:rsidRDefault="00E7469A" w:rsidP="00306A26">
            <w:pPr>
              <w:numPr>
                <w:ilvl w:val="0"/>
                <w:numId w:val="41"/>
              </w:numPr>
              <w:spacing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lastRenderedPageBreak/>
              <w:t>Vysoký podiel poľnohospodárskej pôdy alokovanej v poľnohospodársky znevýhodnených oblastiach a chránených krajinných oblastiach;</w:t>
            </w:r>
          </w:p>
          <w:p w:rsidR="00E7469A" w:rsidRPr="005D5353" w:rsidRDefault="00E7469A" w:rsidP="00306A26">
            <w:pPr>
              <w:numPr>
                <w:ilvl w:val="0"/>
                <w:numId w:val="41"/>
              </w:numPr>
              <w:spacing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Neudržateľná štruktúra poľnohospodárskej výroby v poľnohospodársky znevýhodnených oblastiach a to z hľadiska ekonomického a environmentálneho,</w:t>
            </w:r>
          </w:p>
          <w:p w:rsidR="00E7469A" w:rsidRPr="005D5353" w:rsidRDefault="00E7469A" w:rsidP="00306A26">
            <w:pPr>
              <w:numPr>
                <w:ilvl w:val="0"/>
                <w:numId w:val="41"/>
              </w:numPr>
              <w:spacing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Dlhodobá ekonomická nestabilita veľkej časti poľnohospodárskych subjektov;</w:t>
            </w:r>
          </w:p>
          <w:p w:rsidR="00E7469A" w:rsidRPr="005D5353" w:rsidRDefault="00E7469A" w:rsidP="00306A26">
            <w:pPr>
              <w:numPr>
                <w:ilvl w:val="0"/>
                <w:numId w:val="41"/>
              </w:numPr>
              <w:spacing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lastRenderedPageBreak/>
              <w:t>Nízka konkurencieschopnosť v dôsledku nízkej produktivity a nerozvinutej trhovej infraštruktúry;</w:t>
            </w:r>
          </w:p>
          <w:p w:rsidR="00E7469A" w:rsidRPr="005D5353" w:rsidRDefault="00E7469A" w:rsidP="00306A26">
            <w:pPr>
              <w:numPr>
                <w:ilvl w:val="0"/>
                <w:numId w:val="41"/>
              </w:numPr>
              <w:spacing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Nedostatočná kooperácia poľnohospodárov najmä pri odbyte výrobkov;</w:t>
            </w:r>
          </w:p>
          <w:p w:rsidR="00E7469A" w:rsidRPr="005D5353" w:rsidRDefault="00E7469A" w:rsidP="00306A26">
            <w:pPr>
              <w:numPr>
                <w:ilvl w:val="0"/>
                <w:numId w:val="41"/>
              </w:numPr>
              <w:spacing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Roztrieštenosť pozemkového vlastníctva a nedostatočne rozvinutý trh s pôdou;</w:t>
            </w:r>
          </w:p>
          <w:p w:rsidR="00E7469A" w:rsidRPr="005D5353" w:rsidRDefault="00E7469A" w:rsidP="00306A26">
            <w:pPr>
              <w:numPr>
                <w:ilvl w:val="0"/>
                <w:numId w:val="41"/>
              </w:numPr>
              <w:spacing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Slabá inovačná aktivita, zastaralé budovy a technológie;</w:t>
            </w:r>
          </w:p>
          <w:p w:rsidR="00E7469A" w:rsidRPr="005D5353" w:rsidRDefault="00E7469A" w:rsidP="00306A26">
            <w:pPr>
              <w:numPr>
                <w:ilvl w:val="0"/>
                <w:numId w:val="41"/>
              </w:numPr>
              <w:spacing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Odliv kvalifikovaných síl z vidieka;</w:t>
            </w:r>
          </w:p>
          <w:p w:rsidR="00E7469A" w:rsidRPr="005D5353" w:rsidRDefault="00E7469A" w:rsidP="00306A26">
            <w:pPr>
              <w:pStyle w:val="Odsekzoznamu"/>
              <w:numPr>
                <w:ilvl w:val="0"/>
                <w:numId w:val="41"/>
              </w:numPr>
              <w:spacing w:line="360" w:lineRule="auto"/>
              <w:ind w:left="176" w:hanging="284"/>
              <w:jc w:val="both"/>
              <w:rPr>
                <w:rStyle w:val="Intenzvnezvraznenie"/>
                <w:rFonts w:ascii="Times New Roman" w:hAnsi="Times New Roman" w:cs="Times New Roman"/>
                <w:i w:val="0"/>
                <w:sz w:val="24"/>
                <w:szCs w:val="24"/>
              </w:rPr>
            </w:pPr>
            <w:r w:rsidRPr="005D5353">
              <w:rPr>
                <w:rFonts w:ascii="Times New Roman" w:eastAsia="Times New Roman" w:hAnsi="Times New Roman" w:cs="Times New Roman"/>
                <w:sz w:val="24"/>
                <w:szCs w:val="24"/>
                <w:lang w:eastAsia="cs-CZ"/>
              </w:rPr>
              <w:t>Relatívne nízka úroveň poľnohospodárstva z hľadiska ochrany životného prostredia.</w:t>
            </w:r>
          </w:p>
        </w:tc>
        <w:tc>
          <w:tcPr>
            <w:tcW w:w="3118" w:type="dxa"/>
          </w:tcPr>
          <w:p w:rsidR="00E7469A" w:rsidRPr="005D5353" w:rsidRDefault="00E7469A" w:rsidP="00306A26">
            <w:pPr>
              <w:numPr>
                <w:ilvl w:val="0"/>
                <w:numId w:val="41"/>
              </w:numPr>
              <w:spacing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lastRenderedPageBreak/>
              <w:t>Zvyšovanie konkurencieschopnosti vytváraním medzipodnikových kooperačných väzieb v oblasti odbytu agropotravinárskych produktov;</w:t>
            </w:r>
          </w:p>
          <w:p w:rsidR="00E7469A" w:rsidRPr="005D5353" w:rsidRDefault="00E7469A" w:rsidP="00306A26">
            <w:pPr>
              <w:numPr>
                <w:ilvl w:val="0"/>
                <w:numId w:val="41"/>
              </w:numPr>
              <w:spacing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Zmena koncepcie poľnohospodárstva a podporných mechanizmov v nadväznosti na harmonizáciu s politikou EÚ;</w:t>
            </w:r>
          </w:p>
          <w:p w:rsidR="00E7469A" w:rsidRPr="005D5353" w:rsidRDefault="00E7469A" w:rsidP="00306A26">
            <w:pPr>
              <w:numPr>
                <w:ilvl w:val="0"/>
                <w:numId w:val="41"/>
              </w:numPr>
              <w:spacing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 xml:space="preserve">Využitie zdevastovaných a kontaminovaných plôch na získavanie netradičných </w:t>
            </w:r>
            <w:r w:rsidRPr="005D5353">
              <w:rPr>
                <w:rFonts w:ascii="Times New Roman" w:eastAsia="Times New Roman" w:hAnsi="Times New Roman" w:cs="Times New Roman"/>
                <w:sz w:val="24"/>
                <w:szCs w:val="24"/>
                <w:lang w:eastAsia="cs-CZ"/>
              </w:rPr>
              <w:lastRenderedPageBreak/>
              <w:t>zdrojov tzv. Ekologickej energie;</w:t>
            </w:r>
          </w:p>
          <w:p w:rsidR="00E7469A" w:rsidRPr="005D5353" w:rsidRDefault="00E7469A" w:rsidP="00306A26">
            <w:pPr>
              <w:numPr>
                <w:ilvl w:val="0"/>
                <w:numId w:val="41"/>
              </w:numPr>
              <w:spacing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Využitie štátnych podporných programov a programov financovaných zo zdrojov EÚ;</w:t>
            </w:r>
          </w:p>
          <w:p w:rsidR="00E7469A" w:rsidRPr="005D5353" w:rsidRDefault="00E7469A" w:rsidP="00306A26">
            <w:pPr>
              <w:numPr>
                <w:ilvl w:val="0"/>
                <w:numId w:val="41"/>
              </w:numPr>
              <w:spacing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Vstup zahraničných investorov do spoločných poľnohospodárskych podnikov;</w:t>
            </w:r>
          </w:p>
          <w:p w:rsidR="00E7469A" w:rsidRPr="005D5353" w:rsidRDefault="00E7469A" w:rsidP="00306A26">
            <w:pPr>
              <w:pStyle w:val="Odsekzoznamu"/>
              <w:numPr>
                <w:ilvl w:val="0"/>
                <w:numId w:val="41"/>
              </w:numPr>
              <w:spacing w:line="360" w:lineRule="auto"/>
              <w:ind w:left="176" w:hanging="284"/>
              <w:jc w:val="both"/>
              <w:rPr>
                <w:rStyle w:val="Intenzvnezvraznenie"/>
                <w:rFonts w:ascii="Times New Roman" w:hAnsi="Times New Roman" w:cs="Times New Roman"/>
                <w:i w:val="0"/>
                <w:sz w:val="24"/>
                <w:szCs w:val="24"/>
              </w:rPr>
            </w:pPr>
            <w:r w:rsidRPr="005D5353">
              <w:rPr>
                <w:rFonts w:ascii="Times New Roman" w:eastAsia="Times New Roman" w:hAnsi="Times New Roman" w:cs="Times New Roman"/>
                <w:sz w:val="24"/>
                <w:szCs w:val="24"/>
                <w:lang w:eastAsia="cs-CZ"/>
              </w:rPr>
              <w:t>- Podpora rodinného a individuálneho podnikania v súčinnosti z rozvojom agroturistiky a </w:t>
            </w:r>
            <w:proofErr w:type="spellStart"/>
            <w:r w:rsidRPr="005D5353">
              <w:rPr>
                <w:rFonts w:ascii="Times New Roman" w:eastAsia="Times New Roman" w:hAnsi="Times New Roman" w:cs="Times New Roman"/>
                <w:sz w:val="24"/>
                <w:szCs w:val="24"/>
                <w:lang w:eastAsia="cs-CZ"/>
              </w:rPr>
              <w:t>biopoľnohospodárstva</w:t>
            </w:r>
            <w:proofErr w:type="spellEnd"/>
            <w:r w:rsidRPr="005D5353">
              <w:rPr>
                <w:rFonts w:ascii="Times New Roman" w:eastAsia="Times New Roman" w:hAnsi="Times New Roman" w:cs="Times New Roman"/>
                <w:sz w:val="24"/>
                <w:szCs w:val="24"/>
                <w:lang w:eastAsia="cs-CZ"/>
              </w:rPr>
              <w:t>.</w:t>
            </w:r>
          </w:p>
        </w:tc>
        <w:tc>
          <w:tcPr>
            <w:tcW w:w="3118" w:type="dxa"/>
          </w:tcPr>
          <w:p w:rsidR="00E7469A" w:rsidRPr="005D5353" w:rsidRDefault="00E7469A" w:rsidP="00306A26">
            <w:pPr>
              <w:numPr>
                <w:ilvl w:val="0"/>
                <w:numId w:val="40"/>
              </w:numPr>
              <w:spacing w:line="360" w:lineRule="auto"/>
              <w:ind w:left="175" w:hanging="283"/>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lastRenderedPageBreak/>
              <w:t>Pokračujúca vyčerpanosť finančných zdrojov podnikov môže vyústiť do ďalšieho rastu medzipodnikovej zadlženosti a do tlaku na plošnú likvidáciu podnikov;</w:t>
            </w:r>
          </w:p>
          <w:p w:rsidR="00E7469A" w:rsidRPr="005D5353" w:rsidRDefault="00E7469A" w:rsidP="00306A26">
            <w:pPr>
              <w:numPr>
                <w:ilvl w:val="0"/>
                <w:numId w:val="40"/>
              </w:numPr>
              <w:spacing w:line="360" w:lineRule="auto"/>
              <w:ind w:left="175" w:hanging="283"/>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 xml:space="preserve">Pokračujúci pokles zamestnanosti v poľnohospodárstve až k rizikovým a prahovým hodnotám, môže narušiť fungovanie agrárneho sektora, ako aj problémy spojené s údržbou krajiny, </w:t>
            </w:r>
            <w:proofErr w:type="spellStart"/>
            <w:r w:rsidRPr="005D5353">
              <w:rPr>
                <w:rFonts w:ascii="Times New Roman" w:eastAsia="Times New Roman" w:hAnsi="Times New Roman" w:cs="Times New Roman"/>
                <w:sz w:val="24"/>
                <w:szCs w:val="24"/>
                <w:lang w:eastAsia="cs-CZ"/>
              </w:rPr>
              <w:t>krajinotvorbou</w:t>
            </w:r>
            <w:proofErr w:type="spellEnd"/>
            <w:r w:rsidRPr="005D5353">
              <w:rPr>
                <w:rFonts w:ascii="Times New Roman" w:eastAsia="Times New Roman" w:hAnsi="Times New Roman" w:cs="Times New Roman"/>
                <w:sz w:val="24"/>
                <w:szCs w:val="24"/>
                <w:lang w:eastAsia="cs-CZ"/>
              </w:rPr>
              <w:t xml:space="preserve"> a ochranou životného prostredia;</w:t>
            </w:r>
          </w:p>
          <w:p w:rsidR="00E7469A" w:rsidRPr="005D5353" w:rsidRDefault="00E7469A" w:rsidP="00306A26">
            <w:pPr>
              <w:numPr>
                <w:ilvl w:val="0"/>
                <w:numId w:val="40"/>
              </w:numPr>
              <w:spacing w:line="360" w:lineRule="auto"/>
              <w:ind w:left="175" w:hanging="283"/>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lastRenderedPageBreak/>
              <w:t>Nízka dostupnosť na medzinárodné trhy znehodnotí potenciálnu konkurencieschopnosť rastlinných a živočíšnych produktov;</w:t>
            </w:r>
          </w:p>
          <w:p w:rsidR="00E7469A" w:rsidRPr="005D5353" w:rsidRDefault="00E7469A" w:rsidP="00306A26">
            <w:pPr>
              <w:numPr>
                <w:ilvl w:val="0"/>
                <w:numId w:val="40"/>
              </w:numPr>
              <w:spacing w:line="360" w:lineRule="auto"/>
              <w:ind w:left="175" w:hanging="283"/>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Riziká pôdnej, príp. vodnej erózie;</w:t>
            </w:r>
          </w:p>
          <w:p w:rsidR="00E7469A" w:rsidRPr="005D5353" w:rsidRDefault="00E7469A" w:rsidP="00306A26">
            <w:pPr>
              <w:numPr>
                <w:ilvl w:val="0"/>
                <w:numId w:val="40"/>
              </w:numPr>
              <w:spacing w:line="360" w:lineRule="auto"/>
              <w:ind w:left="175" w:hanging="283"/>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Nízke dotácie štátu do poľnohospodárstva;</w:t>
            </w:r>
          </w:p>
          <w:p w:rsidR="00E7469A" w:rsidRPr="005D5353" w:rsidRDefault="00E7469A" w:rsidP="00306A26">
            <w:pPr>
              <w:numPr>
                <w:ilvl w:val="0"/>
                <w:numId w:val="40"/>
              </w:numPr>
              <w:spacing w:line="360" w:lineRule="auto"/>
              <w:ind w:left="175" w:hanging="283"/>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Odklad vstupu investorov do zaostávajúcich vidieckych oblastí;</w:t>
            </w:r>
          </w:p>
          <w:p w:rsidR="00E7469A" w:rsidRPr="005D5353" w:rsidRDefault="00E7469A" w:rsidP="00306A26">
            <w:pPr>
              <w:pStyle w:val="Odsekzoznamu"/>
              <w:numPr>
                <w:ilvl w:val="0"/>
                <w:numId w:val="40"/>
              </w:numPr>
              <w:spacing w:line="360" w:lineRule="auto"/>
              <w:ind w:left="175" w:hanging="283"/>
              <w:jc w:val="both"/>
              <w:rPr>
                <w:rStyle w:val="Intenzvnezvraznenie"/>
                <w:rFonts w:ascii="Times New Roman" w:hAnsi="Times New Roman" w:cs="Times New Roman"/>
                <w:i w:val="0"/>
                <w:sz w:val="24"/>
                <w:szCs w:val="24"/>
              </w:rPr>
            </w:pPr>
            <w:r w:rsidRPr="005D5353">
              <w:rPr>
                <w:rFonts w:ascii="Times New Roman" w:eastAsia="Times New Roman" w:hAnsi="Times New Roman" w:cs="Times New Roman"/>
                <w:sz w:val="24"/>
                <w:szCs w:val="24"/>
                <w:lang w:eastAsia="cs-CZ"/>
              </w:rPr>
              <w:t>-Neukončený proces transformácie vlastníckych vzťahov.</w:t>
            </w:r>
          </w:p>
        </w:tc>
      </w:tr>
      <w:tr w:rsidR="00E7469A" w:rsidRPr="00840EF2" w:rsidTr="0060373F">
        <w:tc>
          <w:tcPr>
            <w:tcW w:w="2127" w:type="dxa"/>
          </w:tcPr>
          <w:p w:rsidR="00E7469A" w:rsidRPr="00840EF2" w:rsidRDefault="00E7469A" w:rsidP="0060373F">
            <w:pPr>
              <w:spacing w:line="360" w:lineRule="auto"/>
              <w:jc w:val="both"/>
              <w:rPr>
                <w:rStyle w:val="Intenzvnezvraznenie"/>
                <w:rFonts w:ascii="Times New Roman" w:hAnsi="Times New Roman" w:cs="Times New Roman"/>
                <w:i w:val="0"/>
                <w:sz w:val="24"/>
                <w:szCs w:val="24"/>
              </w:rPr>
            </w:pPr>
            <w:r w:rsidRPr="00840EF2">
              <w:rPr>
                <w:rFonts w:ascii="Times New Roman" w:hAnsi="Times New Roman" w:cs="Times New Roman"/>
                <w:bCs/>
                <w:iCs/>
                <w:color w:val="4F81BD" w:themeColor="accent1"/>
                <w:sz w:val="24"/>
                <w:szCs w:val="24"/>
              </w:rPr>
              <w:lastRenderedPageBreak/>
              <w:t>Životné prostredie</w:t>
            </w:r>
          </w:p>
        </w:tc>
        <w:tc>
          <w:tcPr>
            <w:tcW w:w="2976" w:type="dxa"/>
          </w:tcPr>
          <w:p w:rsidR="00E7469A" w:rsidRPr="00840EF2" w:rsidRDefault="00E7469A" w:rsidP="00E7469A">
            <w:pPr>
              <w:numPr>
                <w:ilvl w:val="0"/>
                <w:numId w:val="12"/>
              </w:numPr>
              <w:tabs>
                <w:tab w:val="left" w:pos="73"/>
              </w:tabs>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 xml:space="preserve">Výrazne lesnatá oblasť s bohatou flórou a faunou a vysokou ekologickou stabilitou, ktorá je značnou výmerou a súčasťou Národného parku Nízke Tatry; </w:t>
            </w:r>
          </w:p>
          <w:p w:rsidR="00E7469A" w:rsidRPr="00840EF2" w:rsidRDefault="00E7469A" w:rsidP="00E7469A">
            <w:pPr>
              <w:numPr>
                <w:ilvl w:val="0"/>
                <w:numId w:val="13"/>
              </w:numPr>
              <w:tabs>
                <w:tab w:val="left" w:pos="73"/>
              </w:tabs>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Oblasť s  relatívne čistou povrchovou i  podzemnou vodou, vhodnou  i pre chov najnáročnejších rýb ( pstruh a hlavátka);</w:t>
            </w:r>
          </w:p>
          <w:p w:rsidR="00E7469A" w:rsidRPr="00840EF2" w:rsidRDefault="00E7469A" w:rsidP="00E7469A">
            <w:pPr>
              <w:numPr>
                <w:ilvl w:val="0"/>
                <w:numId w:val="13"/>
              </w:numPr>
              <w:tabs>
                <w:tab w:val="left" w:pos="73"/>
                <w:tab w:val="num" w:pos="433"/>
              </w:tabs>
              <w:spacing w:line="360" w:lineRule="auto"/>
              <w:ind w:left="176" w:right="-108"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 xml:space="preserve">Priaznivá emisná situácia vďaka stagnácii výroby v priemyslových podnikoch s výnimkou Železiarní Podbrezová, </w:t>
            </w:r>
            <w:proofErr w:type="spellStart"/>
            <w:r w:rsidRPr="00840EF2">
              <w:rPr>
                <w:rFonts w:ascii="Times New Roman" w:eastAsia="Times New Roman" w:hAnsi="Times New Roman" w:cs="Times New Roman"/>
                <w:sz w:val="24"/>
                <w:szCs w:val="24"/>
                <w:lang w:eastAsia="cs-CZ"/>
              </w:rPr>
              <w:t>a.s</w:t>
            </w:r>
            <w:proofErr w:type="spellEnd"/>
            <w:r w:rsidRPr="00840EF2">
              <w:rPr>
                <w:rFonts w:ascii="Times New Roman" w:eastAsia="Times New Roman" w:hAnsi="Times New Roman" w:cs="Times New Roman"/>
                <w:sz w:val="24"/>
                <w:szCs w:val="24"/>
                <w:lang w:eastAsia="cs-CZ"/>
              </w:rPr>
              <w:t>.;</w:t>
            </w:r>
          </w:p>
          <w:p w:rsidR="00E7469A" w:rsidRPr="00840EF2" w:rsidRDefault="00E7469A" w:rsidP="00E7469A">
            <w:pPr>
              <w:numPr>
                <w:ilvl w:val="0"/>
                <w:numId w:val="13"/>
              </w:numPr>
              <w:tabs>
                <w:tab w:val="left" w:pos="73"/>
                <w:tab w:val="num" w:pos="433"/>
              </w:tabs>
              <w:spacing w:line="360" w:lineRule="auto"/>
              <w:ind w:left="176" w:right="-108"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Ideálne podmienky i tradícia pre rozšírenie tradičných plemien zvierat pre zachovanie genofondu;</w:t>
            </w:r>
          </w:p>
          <w:p w:rsidR="00E7469A" w:rsidRPr="00840EF2" w:rsidRDefault="00E7469A" w:rsidP="00E7469A">
            <w:pPr>
              <w:numPr>
                <w:ilvl w:val="0"/>
                <w:numId w:val="13"/>
              </w:numPr>
              <w:tabs>
                <w:tab w:val="left" w:pos="73"/>
                <w:tab w:val="num" w:pos="433"/>
                <w:tab w:val="left" w:pos="9000"/>
              </w:tabs>
              <w:spacing w:line="360" w:lineRule="auto"/>
              <w:ind w:left="176" w:right="-108"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lastRenderedPageBreak/>
              <w:t>Ideálne územie pre vzorové riešenie antagonistických vzťahov medzi záujmami štátnej ochrany prírody v Národnom parku a Chránenej krajinnej oblasti, súčasnou orientáciou poľnohospodárskej výroby a uvažovanými aktivitami v oblasti rozvoja cestovného ruchu a strediska zimných športov;</w:t>
            </w:r>
          </w:p>
          <w:p w:rsidR="00E7469A" w:rsidRPr="00840EF2" w:rsidRDefault="00E7469A" w:rsidP="00E7469A">
            <w:pPr>
              <w:numPr>
                <w:ilvl w:val="0"/>
                <w:numId w:val="13"/>
              </w:numPr>
              <w:tabs>
                <w:tab w:val="left" w:pos="73"/>
                <w:tab w:val="num" w:pos="433"/>
                <w:tab w:val="left" w:pos="9000"/>
              </w:tabs>
              <w:spacing w:line="360" w:lineRule="auto"/>
              <w:ind w:left="176" w:right="-108"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Existujúce vodné plochy (vodné nádrže Krpáčovo a Richtárovo) vhodné aj na vodné športy.</w:t>
            </w:r>
          </w:p>
          <w:p w:rsidR="00E7469A" w:rsidRPr="00840EF2" w:rsidRDefault="00E7469A" w:rsidP="0060373F">
            <w:pPr>
              <w:spacing w:line="360" w:lineRule="auto"/>
              <w:ind w:left="176" w:hanging="284"/>
              <w:jc w:val="both"/>
              <w:rPr>
                <w:rStyle w:val="Intenzvnezvraznenie"/>
                <w:rFonts w:ascii="Times New Roman" w:hAnsi="Times New Roman" w:cs="Times New Roman"/>
                <w:i w:val="0"/>
                <w:sz w:val="24"/>
                <w:szCs w:val="24"/>
              </w:rPr>
            </w:pPr>
          </w:p>
        </w:tc>
        <w:tc>
          <w:tcPr>
            <w:tcW w:w="3119" w:type="dxa"/>
          </w:tcPr>
          <w:p w:rsidR="00E7469A" w:rsidRPr="00840EF2" w:rsidRDefault="00E7469A" w:rsidP="00E7469A">
            <w:pPr>
              <w:numPr>
                <w:ilvl w:val="0"/>
                <w:numId w:val="13"/>
              </w:numPr>
              <w:spacing w:line="360" w:lineRule="auto"/>
              <w:ind w:left="176" w:hanging="284"/>
              <w:jc w:val="both"/>
              <w:rPr>
                <w:rFonts w:ascii="Times New Roman" w:eastAsia="Times New Roman" w:hAnsi="Times New Roman" w:cs="Times New Roman"/>
                <w:b/>
                <w:sz w:val="24"/>
                <w:szCs w:val="24"/>
                <w:lang w:eastAsia="cs-CZ"/>
              </w:rPr>
            </w:pPr>
            <w:r w:rsidRPr="00840EF2">
              <w:rPr>
                <w:rFonts w:ascii="Times New Roman" w:eastAsia="Times New Roman" w:hAnsi="Times New Roman" w:cs="Times New Roman"/>
                <w:sz w:val="24"/>
                <w:szCs w:val="24"/>
                <w:lang w:eastAsia="cs-CZ"/>
              </w:rPr>
              <w:lastRenderedPageBreak/>
              <w:t xml:space="preserve">Nevhodná štruktúra poľnohospodárskej výroby s vysokým podielom ornej pôdy a pretrvávajúcou orientáciou na pestovanie obilnín; </w:t>
            </w:r>
          </w:p>
          <w:p w:rsidR="00E7469A" w:rsidRPr="00840EF2" w:rsidRDefault="00E7469A" w:rsidP="00E7469A">
            <w:pPr>
              <w:numPr>
                <w:ilvl w:val="0"/>
                <w:numId w:val="14"/>
              </w:numPr>
              <w:spacing w:line="360" w:lineRule="auto"/>
              <w:ind w:left="176" w:right="133" w:hanging="284"/>
              <w:jc w:val="both"/>
              <w:rPr>
                <w:rFonts w:ascii="Times New Roman" w:eastAsia="Times New Roman" w:hAnsi="Times New Roman" w:cs="Times New Roman"/>
                <w:b/>
                <w:sz w:val="24"/>
                <w:szCs w:val="24"/>
                <w:lang w:eastAsia="cs-CZ"/>
              </w:rPr>
            </w:pPr>
            <w:r w:rsidRPr="00840EF2">
              <w:rPr>
                <w:rFonts w:ascii="Times New Roman" w:eastAsia="Times New Roman" w:hAnsi="Times New Roman" w:cs="Times New Roman"/>
                <w:sz w:val="24"/>
                <w:szCs w:val="24"/>
                <w:lang w:eastAsia="cs-CZ"/>
              </w:rPr>
              <w:t>Výrazná plošná i výmoľová erózia pôdy so zanášaním vodných tokov i komunikácií;</w:t>
            </w:r>
          </w:p>
          <w:p w:rsidR="00E7469A" w:rsidRPr="00840EF2" w:rsidRDefault="00E7469A" w:rsidP="00E7469A">
            <w:pPr>
              <w:numPr>
                <w:ilvl w:val="0"/>
                <w:numId w:val="14"/>
              </w:numPr>
              <w:spacing w:line="360" w:lineRule="auto"/>
              <w:ind w:left="176" w:right="133" w:hanging="284"/>
              <w:jc w:val="both"/>
              <w:rPr>
                <w:rFonts w:ascii="Times New Roman" w:eastAsia="Times New Roman" w:hAnsi="Times New Roman" w:cs="Times New Roman"/>
                <w:b/>
                <w:sz w:val="24"/>
                <w:szCs w:val="24"/>
                <w:lang w:eastAsia="cs-CZ"/>
              </w:rPr>
            </w:pPr>
            <w:r w:rsidRPr="00840EF2">
              <w:rPr>
                <w:rFonts w:ascii="Times New Roman" w:eastAsia="Times New Roman" w:hAnsi="Times New Roman" w:cs="Times New Roman"/>
                <w:sz w:val="24"/>
                <w:szCs w:val="24"/>
                <w:lang w:eastAsia="cs-CZ"/>
              </w:rPr>
              <w:t xml:space="preserve">Absencia kanalizácie i v obciach s vybudovaným vodovodom a teda s možnosťou nekontrolovaného vypúšťania odpadových vôd bez ich čistenia; </w:t>
            </w:r>
          </w:p>
          <w:p w:rsidR="00E7469A" w:rsidRPr="00840EF2" w:rsidRDefault="00E7469A" w:rsidP="00E7469A">
            <w:pPr>
              <w:numPr>
                <w:ilvl w:val="0"/>
                <w:numId w:val="14"/>
              </w:numPr>
              <w:spacing w:line="360" w:lineRule="auto"/>
              <w:ind w:left="176" w:right="133" w:hanging="284"/>
              <w:jc w:val="both"/>
              <w:rPr>
                <w:rFonts w:ascii="Times New Roman" w:eastAsia="Times New Roman" w:hAnsi="Times New Roman" w:cs="Times New Roman"/>
                <w:b/>
                <w:sz w:val="24"/>
                <w:szCs w:val="24"/>
                <w:lang w:eastAsia="cs-CZ"/>
              </w:rPr>
            </w:pPr>
            <w:r w:rsidRPr="00840EF2">
              <w:rPr>
                <w:rFonts w:ascii="Times New Roman" w:eastAsia="Times New Roman" w:hAnsi="Times New Roman" w:cs="Times New Roman"/>
                <w:sz w:val="24"/>
                <w:szCs w:val="24"/>
                <w:lang w:eastAsia="cs-CZ"/>
              </w:rPr>
              <w:t xml:space="preserve">Absencia zariadení pre zachytávanie a efektívne využitie tekutých výkalov hospodárskych zvierat, čo </w:t>
            </w:r>
            <w:r w:rsidRPr="00840EF2">
              <w:rPr>
                <w:rFonts w:ascii="Times New Roman" w:eastAsia="Times New Roman" w:hAnsi="Times New Roman" w:cs="Times New Roman"/>
                <w:sz w:val="24"/>
                <w:szCs w:val="24"/>
                <w:lang w:eastAsia="cs-CZ"/>
              </w:rPr>
              <w:lastRenderedPageBreak/>
              <w:t>vedie ku kontaminácii vodných tokov už v ich premennej oblasti;</w:t>
            </w:r>
          </w:p>
          <w:p w:rsidR="00E7469A" w:rsidRPr="00840EF2" w:rsidRDefault="00E7469A" w:rsidP="00E7469A">
            <w:pPr>
              <w:numPr>
                <w:ilvl w:val="0"/>
                <w:numId w:val="14"/>
              </w:numPr>
              <w:spacing w:line="360" w:lineRule="auto"/>
              <w:ind w:left="176" w:right="133" w:hanging="284"/>
              <w:jc w:val="both"/>
              <w:rPr>
                <w:rFonts w:ascii="Times New Roman" w:eastAsia="Times New Roman" w:hAnsi="Times New Roman" w:cs="Times New Roman"/>
                <w:b/>
                <w:sz w:val="24"/>
                <w:szCs w:val="24"/>
                <w:lang w:eastAsia="cs-CZ"/>
              </w:rPr>
            </w:pPr>
            <w:r w:rsidRPr="00840EF2">
              <w:rPr>
                <w:rFonts w:ascii="Times New Roman" w:eastAsia="Times New Roman" w:hAnsi="Times New Roman" w:cs="Times New Roman"/>
                <w:sz w:val="24"/>
                <w:szCs w:val="24"/>
                <w:lang w:eastAsia="cs-CZ"/>
              </w:rPr>
              <w:t>Nízka úroveň nakladania s komunálnymi odpadmi a opotrebovanou technikou;</w:t>
            </w:r>
          </w:p>
          <w:p w:rsidR="00E7469A" w:rsidRPr="00840EF2" w:rsidRDefault="00E7469A" w:rsidP="0060373F">
            <w:pPr>
              <w:spacing w:line="360" w:lineRule="auto"/>
              <w:ind w:left="176" w:hanging="284"/>
              <w:jc w:val="both"/>
              <w:rPr>
                <w:rStyle w:val="Intenzvnezvraznenie"/>
                <w:rFonts w:ascii="Times New Roman" w:hAnsi="Times New Roman" w:cs="Times New Roman"/>
                <w:i w:val="0"/>
                <w:sz w:val="24"/>
                <w:szCs w:val="24"/>
              </w:rPr>
            </w:pPr>
            <w:r w:rsidRPr="00840EF2">
              <w:rPr>
                <w:rFonts w:ascii="Times New Roman" w:eastAsia="Times New Roman" w:hAnsi="Times New Roman" w:cs="Times New Roman"/>
                <w:sz w:val="24"/>
                <w:szCs w:val="24"/>
                <w:lang w:eastAsia="cs-CZ"/>
              </w:rPr>
              <w:t>Chátrajúce stavby, slúžiace v minulosti najmä  pre účely poľnohospodárskej veľkovýroby.</w:t>
            </w:r>
          </w:p>
        </w:tc>
        <w:tc>
          <w:tcPr>
            <w:tcW w:w="3118" w:type="dxa"/>
          </w:tcPr>
          <w:p w:rsidR="00E7469A" w:rsidRPr="005D5353" w:rsidRDefault="00E7469A" w:rsidP="00306A26">
            <w:pPr>
              <w:numPr>
                <w:ilvl w:val="0"/>
                <w:numId w:val="42"/>
              </w:numPr>
              <w:tabs>
                <w:tab w:val="left" w:pos="4213"/>
              </w:tabs>
              <w:spacing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lastRenderedPageBreak/>
              <w:t>Využiť fondy EÚ pre zatrávnenie, resp. zalesnenie erodovaných pozemkov a preorientovať súčasnú poľnohospodársku výrobu na environmentálne poľnohospodárstvo</w:t>
            </w:r>
            <w:r w:rsidRPr="005D5353">
              <w:rPr>
                <w:rFonts w:ascii="Times New Roman" w:eastAsia="Times New Roman" w:hAnsi="Times New Roman" w:cs="Times New Roman"/>
                <w:sz w:val="24"/>
                <w:szCs w:val="24"/>
                <w:u w:val="single"/>
                <w:lang w:eastAsia="cs-CZ"/>
              </w:rPr>
              <w:t>;</w:t>
            </w:r>
          </w:p>
          <w:p w:rsidR="00E7469A" w:rsidRPr="005D5353" w:rsidRDefault="00E7469A" w:rsidP="00306A26">
            <w:pPr>
              <w:numPr>
                <w:ilvl w:val="0"/>
                <w:numId w:val="42"/>
              </w:numPr>
              <w:tabs>
                <w:tab w:val="left" w:pos="4213"/>
              </w:tabs>
              <w:spacing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Orientovať sa na výrobu  špecificky krajovej finálnej produkcie (napr. syrárstvo, jahňacie mäso, mladý dobytok);</w:t>
            </w:r>
          </w:p>
          <w:p w:rsidR="00E7469A" w:rsidRPr="005D5353" w:rsidRDefault="00E7469A" w:rsidP="00306A26">
            <w:pPr>
              <w:numPr>
                <w:ilvl w:val="0"/>
                <w:numId w:val="42"/>
              </w:numPr>
              <w:tabs>
                <w:tab w:val="left" w:pos="4213"/>
              </w:tabs>
              <w:spacing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 xml:space="preserve">Využiť dostupné obecné zdroje, štátne zdroje (MŽP SR, </w:t>
            </w:r>
            <w:proofErr w:type="spellStart"/>
            <w:r w:rsidRPr="005D5353">
              <w:rPr>
                <w:rFonts w:ascii="Times New Roman" w:eastAsia="Times New Roman" w:hAnsi="Times New Roman" w:cs="Times New Roman"/>
                <w:sz w:val="24"/>
                <w:szCs w:val="24"/>
                <w:lang w:eastAsia="cs-CZ"/>
              </w:rPr>
              <w:t>Environfond</w:t>
            </w:r>
            <w:proofErr w:type="spellEnd"/>
            <w:r w:rsidRPr="005D5353">
              <w:rPr>
                <w:rFonts w:ascii="Times New Roman" w:eastAsia="Times New Roman" w:hAnsi="Times New Roman" w:cs="Times New Roman"/>
                <w:sz w:val="24"/>
                <w:szCs w:val="24"/>
                <w:lang w:eastAsia="cs-CZ"/>
              </w:rPr>
              <w:t>) a fondy EÚ na vybudovanie kanalizácie a čistenie odpadových vôd;</w:t>
            </w:r>
          </w:p>
          <w:p w:rsidR="00E7469A" w:rsidRPr="005D5353" w:rsidRDefault="00E7469A" w:rsidP="00306A26">
            <w:pPr>
              <w:numPr>
                <w:ilvl w:val="0"/>
                <w:numId w:val="42"/>
              </w:numPr>
              <w:tabs>
                <w:tab w:val="left" w:pos="4213"/>
              </w:tabs>
              <w:spacing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Využiť  zdroje na podporu zachovania tradičného genofondu zvierat;</w:t>
            </w:r>
          </w:p>
          <w:p w:rsidR="00E7469A" w:rsidRPr="005D5353" w:rsidRDefault="00E7469A" w:rsidP="00306A26">
            <w:pPr>
              <w:numPr>
                <w:ilvl w:val="0"/>
                <w:numId w:val="42"/>
              </w:numPr>
              <w:tabs>
                <w:tab w:val="left" w:pos="4213"/>
              </w:tabs>
              <w:spacing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lastRenderedPageBreak/>
              <w:t>Podporiť realizáciu zámerov vzhľadom na rozvoj turizmu/</w:t>
            </w:r>
            <w:proofErr w:type="spellStart"/>
            <w:r w:rsidRPr="005D5353">
              <w:rPr>
                <w:rFonts w:ascii="Times New Roman" w:eastAsia="Times New Roman" w:hAnsi="Times New Roman" w:cs="Times New Roman"/>
                <w:sz w:val="24"/>
                <w:szCs w:val="24"/>
                <w:lang w:eastAsia="cs-CZ"/>
              </w:rPr>
              <w:t>agroturizmu</w:t>
            </w:r>
            <w:proofErr w:type="spellEnd"/>
            <w:r w:rsidRPr="005D5353">
              <w:rPr>
                <w:rFonts w:ascii="Times New Roman" w:eastAsia="Times New Roman" w:hAnsi="Times New Roman" w:cs="Times New Roman"/>
                <w:sz w:val="24"/>
                <w:szCs w:val="24"/>
                <w:lang w:eastAsia="cs-CZ"/>
              </w:rPr>
              <w:t>;</w:t>
            </w:r>
          </w:p>
          <w:p w:rsidR="00E7469A" w:rsidRPr="005D5353" w:rsidRDefault="00E7469A" w:rsidP="00306A26">
            <w:pPr>
              <w:numPr>
                <w:ilvl w:val="0"/>
                <w:numId w:val="42"/>
              </w:numPr>
              <w:tabs>
                <w:tab w:val="left" w:pos="4213"/>
              </w:tabs>
              <w:spacing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Po dohode so Štátnou správou ochrany prírody a správou NAPANT-u rozšíriť, resp. vybudovať nové strediská zimných športov i rekreačného a komerčného rybolovu;</w:t>
            </w:r>
          </w:p>
          <w:p w:rsidR="00E7469A" w:rsidRPr="005D5353" w:rsidRDefault="00E7469A" w:rsidP="00306A26">
            <w:pPr>
              <w:numPr>
                <w:ilvl w:val="0"/>
                <w:numId w:val="42"/>
              </w:numPr>
              <w:tabs>
                <w:tab w:val="left" w:pos="4213"/>
              </w:tabs>
              <w:spacing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Pripraviť vhodné projekty so spolufinancovaním zo štátnych fondov na výstavbu kanalizácie, čistiarní odpadových vôd, separovaný zber odpadov so zameraním na recykláciu odpadov a likvidáciu nerecyklovateľných odpadov;</w:t>
            </w:r>
          </w:p>
          <w:p w:rsidR="00E7469A" w:rsidRPr="005D5353" w:rsidRDefault="00E7469A" w:rsidP="00306A26">
            <w:pPr>
              <w:numPr>
                <w:ilvl w:val="0"/>
                <w:numId w:val="42"/>
              </w:numPr>
              <w:autoSpaceDE w:val="0"/>
              <w:autoSpaceDN w:val="0"/>
              <w:adjustRightInd w:val="0"/>
              <w:spacing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lastRenderedPageBreak/>
              <w:t>Dobrý vplyv škôl a školských zariadení na formovanie environmentálneho vedomia a postoj žiakov k problematike životného prostredia;</w:t>
            </w:r>
          </w:p>
          <w:p w:rsidR="00E7469A" w:rsidRPr="005D5353" w:rsidRDefault="00E7469A" w:rsidP="00306A26">
            <w:pPr>
              <w:pStyle w:val="Odsekzoznamu"/>
              <w:numPr>
                <w:ilvl w:val="0"/>
                <w:numId w:val="42"/>
              </w:numPr>
              <w:spacing w:line="360" w:lineRule="auto"/>
              <w:ind w:left="176" w:hanging="284"/>
              <w:jc w:val="both"/>
              <w:rPr>
                <w:rStyle w:val="Intenzvnezvraznenie"/>
                <w:rFonts w:ascii="Times New Roman" w:hAnsi="Times New Roman" w:cs="Times New Roman"/>
                <w:i w:val="0"/>
                <w:sz w:val="24"/>
                <w:szCs w:val="24"/>
              </w:rPr>
            </w:pPr>
            <w:r w:rsidRPr="005D5353">
              <w:rPr>
                <w:rFonts w:ascii="Times New Roman" w:eastAsia="Times New Roman" w:hAnsi="Times New Roman" w:cs="Times New Roman"/>
                <w:sz w:val="24"/>
                <w:szCs w:val="24"/>
                <w:lang w:eastAsia="cs-CZ"/>
              </w:rPr>
              <w:t>Možnosť rozšírenia súčasnej plochy trvalej zelene.</w:t>
            </w:r>
          </w:p>
        </w:tc>
        <w:tc>
          <w:tcPr>
            <w:tcW w:w="3118" w:type="dxa"/>
          </w:tcPr>
          <w:p w:rsidR="00E7469A" w:rsidRPr="005D5353" w:rsidRDefault="00E7469A" w:rsidP="00E7469A">
            <w:pPr>
              <w:numPr>
                <w:ilvl w:val="0"/>
                <w:numId w:val="15"/>
              </w:numPr>
              <w:spacing w:line="360" w:lineRule="auto"/>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lastRenderedPageBreak/>
              <w:t>Neochota spolupracovať na realizácii potrebných programov a stanovených priorít;</w:t>
            </w:r>
          </w:p>
          <w:p w:rsidR="00E7469A" w:rsidRPr="005D5353" w:rsidRDefault="00E7469A" w:rsidP="00E7469A">
            <w:pPr>
              <w:numPr>
                <w:ilvl w:val="0"/>
                <w:numId w:val="15"/>
              </w:numPr>
              <w:spacing w:line="360" w:lineRule="auto"/>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Aplikovanie nevhodných a pre životné prostredie zaťažujúcich priemyselných výrob;</w:t>
            </w:r>
          </w:p>
          <w:p w:rsidR="00E7469A" w:rsidRPr="005D5353" w:rsidRDefault="00E7469A" w:rsidP="00E7469A">
            <w:pPr>
              <w:numPr>
                <w:ilvl w:val="0"/>
                <w:numId w:val="15"/>
              </w:numPr>
              <w:spacing w:line="360" w:lineRule="auto"/>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Nedostatok finančných prostriedkov na potrebné štrukturálne zmeny;</w:t>
            </w:r>
          </w:p>
          <w:p w:rsidR="00E7469A" w:rsidRPr="005D5353" w:rsidRDefault="00E7469A" w:rsidP="00E7469A">
            <w:pPr>
              <w:numPr>
                <w:ilvl w:val="0"/>
                <w:numId w:val="15"/>
              </w:numPr>
              <w:spacing w:line="360" w:lineRule="auto"/>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Neochota na zmeny zo strany dotknutých organizácií;</w:t>
            </w:r>
          </w:p>
          <w:p w:rsidR="00E7469A" w:rsidRPr="005D5353" w:rsidRDefault="00E7469A" w:rsidP="00E7469A">
            <w:pPr>
              <w:numPr>
                <w:ilvl w:val="0"/>
                <w:numId w:val="15"/>
              </w:numPr>
              <w:spacing w:line="360" w:lineRule="auto"/>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Zachovanie súčasnej štruktúry poľnohospodárskej výroby;</w:t>
            </w:r>
          </w:p>
          <w:p w:rsidR="00E7469A" w:rsidRPr="005D5353" w:rsidRDefault="00E7469A" w:rsidP="00E7469A">
            <w:pPr>
              <w:numPr>
                <w:ilvl w:val="0"/>
                <w:numId w:val="15"/>
              </w:numPr>
              <w:spacing w:line="360" w:lineRule="auto"/>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 xml:space="preserve">Neúmerné zvyšovanie ťažby drevnej suroviny </w:t>
            </w:r>
            <w:r w:rsidRPr="005D5353">
              <w:rPr>
                <w:rFonts w:ascii="Times New Roman" w:eastAsia="Times New Roman" w:hAnsi="Times New Roman" w:cs="Times New Roman"/>
                <w:sz w:val="24"/>
                <w:szCs w:val="24"/>
                <w:lang w:eastAsia="cs-CZ"/>
              </w:rPr>
              <w:lastRenderedPageBreak/>
              <w:t>a s ňou súvisiaca možnosť zvýšenej eróznej činnosti;</w:t>
            </w:r>
          </w:p>
          <w:p w:rsidR="00E7469A" w:rsidRPr="005D5353" w:rsidRDefault="00E7469A" w:rsidP="00E7469A">
            <w:pPr>
              <w:numPr>
                <w:ilvl w:val="0"/>
                <w:numId w:val="15"/>
              </w:numPr>
              <w:spacing w:line="360" w:lineRule="auto"/>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Zvyšujúce sa znečisťovanie vodných tokov;</w:t>
            </w:r>
          </w:p>
          <w:p w:rsidR="00E7469A" w:rsidRPr="005D5353" w:rsidRDefault="00E7469A" w:rsidP="00E7469A">
            <w:pPr>
              <w:numPr>
                <w:ilvl w:val="0"/>
                <w:numId w:val="15"/>
              </w:numPr>
              <w:spacing w:line="360" w:lineRule="auto"/>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Zvyšujúce sa znečisťovanie ovzdušia prechodom na vykurovanie pevnými palivami;</w:t>
            </w:r>
          </w:p>
          <w:p w:rsidR="00E7469A" w:rsidRPr="005D5353" w:rsidRDefault="00E7469A" w:rsidP="00E7469A">
            <w:pPr>
              <w:numPr>
                <w:ilvl w:val="0"/>
                <w:numId w:val="15"/>
              </w:numPr>
              <w:spacing w:line="360" w:lineRule="auto"/>
              <w:jc w:val="both"/>
              <w:rPr>
                <w:rFonts w:ascii="Times New Roman" w:hAnsi="Times New Roman" w:cs="Times New Roman"/>
                <w:b/>
                <w:bCs/>
                <w:iCs/>
                <w:sz w:val="24"/>
                <w:szCs w:val="24"/>
              </w:rPr>
            </w:pPr>
            <w:r w:rsidRPr="005D5353">
              <w:rPr>
                <w:rFonts w:ascii="Times New Roman" w:eastAsia="Times New Roman" w:hAnsi="Times New Roman" w:cs="Times New Roman"/>
                <w:sz w:val="24"/>
                <w:szCs w:val="24"/>
                <w:lang w:eastAsia="cs-CZ"/>
              </w:rPr>
              <w:t>Možný nárast prírodných udalostí a katastrof;</w:t>
            </w:r>
          </w:p>
          <w:p w:rsidR="00E7469A" w:rsidRPr="005D5353" w:rsidRDefault="00E7469A" w:rsidP="00E7469A">
            <w:pPr>
              <w:numPr>
                <w:ilvl w:val="0"/>
                <w:numId w:val="15"/>
              </w:numPr>
              <w:spacing w:line="360" w:lineRule="auto"/>
              <w:jc w:val="both"/>
              <w:rPr>
                <w:rStyle w:val="Intenzvnezvraznenie"/>
                <w:rFonts w:ascii="Times New Roman" w:hAnsi="Times New Roman" w:cs="Times New Roman"/>
                <w:i w:val="0"/>
                <w:sz w:val="24"/>
                <w:szCs w:val="24"/>
              </w:rPr>
            </w:pPr>
            <w:r w:rsidRPr="005D5353">
              <w:rPr>
                <w:rFonts w:ascii="Times New Roman" w:eastAsia="Times New Roman" w:hAnsi="Times New Roman" w:cs="Times New Roman"/>
                <w:sz w:val="24"/>
                <w:szCs w:val="24"/>
                <w:lang w:eastAsia="cs-CZ"/>
              </w:rPr>
              <w:t>Nedostatočné využitie zdrojov EÚ a zdrojov SR (štátny rozpočet SR, zdroje BB VÚC), mimo prostriedkov obecných rozpočtov.</w:t>
            </w:r>
          </w:p>
        </w:tc>
      </w:tr>
      <w:tr w:rsidR="00E7469A" w:rsidRPr="00840EF2" w:rsidTr="0060373F">
        <w:tc>
          <w:tcPr>
            <w:tcW w:w="2127" w:type="dxa"/>
          </w:tcPr>
          <w:p w:rsidR="00E7469A" w:rsidRPr="00840EF2" w:rsidRDefault="00E7469A" w:rsidP="0060373F">
            <w:pPr>
              <w:spacing w:line="360" w:lineRule="auto"/>
              <w:jc w:val="both"/>
              <w:rPr>
                <w:rFonts w:ascii="Times New Roman" w:hAnsi="Times New Roman" w:cs="Times New Roman"/>
                <w:sz w:val="24"/>
                <w:szCs w:val="24"/>
              </w:rPr>
            </w:pPr>
            <w:r w:rsidRPr="00840EF2">
              <w:rPr>
                <w:rFonts w:ascii="Times New Roman" w:hAnsi="Times New Roman" w:cs="Times New Roman"/>
                <w:bCs/>
                <w:iCs/>
                <w:color w:val="00B0F0"/>
                <w:sz w:val="24"/>
                <w:szCs w:val="24"/>
              </w:rPr>
              <w:lastRenderedPageBreak/>
              <w:t>Cestovný ruch</w:t>
            </w:r>
          </w:p>
        </w:tc>
        <w:tc>
          <w:tcPr>
            <w:tcW w:w="2976" w:type="dxa"/>
          </w:tcPr>
          <w:p w:rsidR="00E7469A" w:rsidRPr="00840EF2" w:rsidRDefault="00E7469A" w:rsidP="00E7469A">
            <w:pPr>
              <w:numPr>
                <w:ilvl w:val="0"/>
                <w:numId w:val="16"/>
              </w:numPr>
              <w:tabs>
                <w:tab w:val="clear" w:pos="720"/>
                <w:tab w:val="num" w:pos="360"/>
              </w:tabs>
              <w:spacing w:before="60"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Mikroregión má atraktívne prostredie s veľkým potenciálom</w:t>
            </w:r>
          </w:p>
          <w:p w:rsidR="00E7469A" w:rsidRPr="00840EF2" w:rsidRDefault="00E7469A" w:rsidP="00E7469A">
            <w:pPr>
              <w:numPr>
                <w:ilvl w:val="0"/>
                <w:numId w:val="16"/>
              </w:numPr>
              <w:tabs>
                <w:tab w:val="clear" w:pos="720"/>
                <w:tab w:val="num" w:pos="360"/>
              </w:tabs>
              <w:spacing w:before="60"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 xml:space="preserve">Dlhodobý potenciál pre rozvoj zimného a horského turizmu, rekreačno-športového turizmu a </w:t>
            </w:r>
            <w:proofErr w:type="spellStart"/>
            <w:r w:rsidRPr="00840EF2">
              <w:rPr>
                <w:rFonts w:ascii="Times New Roman" w:eastAsia="Times New Roman" w:hAnsi="Times New Roman" w:cs="Times New Roman"/>
                <w:sz w:val="24"/>
                <w:szCs w:val="24"/>
                <w:lang w:eastAsia="cs-CZ"/>
              </w:rPr>
              <w:t>cykloturizmu</w:t>
            </w:r>
            <w:proofErr w:type="spellEnd"/>
            <w:r w:rsidRPr="00840EF2">
              <w:rPr>
                <w:rFonts w:ascii="Times New Roman" w:eastAsia="Times New Roman" w:hAnsi="Times New Roman" w:cs="Times New Roman"/>
                <w:sz w:val="24"/>
                <w:szCs w:val="24"/>
                <w:lang w:eastAsia="cs-CZ"/>
              </w:rPr>
              <w:t xml:space="preserve"> v rámci priliehajúcich rekreačných oblastí;</w:t>
            </w:r>
          </w:p>
          <w:p w:rsidR="00E7469A" w:rsidRPr="00840EF2" w:rsidRDefault="00E7469A" w:rsidP="00E7469A">
            <w:pPr>
              <w:numPr>
                <w:ilvl w:val="0"/>
                <w:numId w:val="16"/>
              </w:numPr>
              <w:tabs>
                <w:tab w:val="clear" w:pos="720"/>
              </w:tabs>
              <w:spacing w:before="60"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lastRenderedPageBreak/>
              <w:t>Pobyt v lesnom horskom prostredí;</w:t>
            </w:r>
          </w:p>
          <w:p w:rsidR="00E7469A" w:rsidRPr="00840EF2" w:rsidRDefault="00E7469A" w:rsidP="00E7469A">
            <w:pPr>
              <w:numPr>
                <w:ilvl w:val="0"/>
                <w:numId w:val="16"/>
              </w:numPr>
              <w:tabs>
                <w:tab w:val="clear" w:pos="720"/>
              </w:tabs>
              <w:spacing w:before="60"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 xml:space="preserve">Možnosť zjazdového lyžovania, lyžiarska turistika, </w:t>
            </w:r>
            <w:proofErr w:type="spellStart"/>
            <w:r w:rsidRPr="00840EF2">
              <w:rPr>
                <w:rFonts w:ascii="Times New Roman" w:eastAsia="Times New Roman" w:hAnsi="Times New Roman" w:cs="Times New Roman"/>
                <w:sz w:val="24"/>
                <w:szCs w:val="24"/>
                <w:lang w:eastAsia="cs-CZ"/>
              </w:rPr>
              <w:t>snowboarding</w:t>
            </w:r>
            <w:proofErr w:type="spellEnd"/>
            <w:r w:rsidRPr="00840EF2">
              <w:rPr>
                <w:rFonts w:ascii="Times New Roman" w:eastAsia="Times New Roman" w:hAnsi="Times New Roman" w:cs="Times New Roman"/>
                <w:sz w:val="24"/>
                <w:szCs w:val="24"/>
                <w:lang w:eastAsia="cs-CZ"/>
              </w:rPr>
              <w:t>;</w:t>
            </w:r>
          </w:p>
          <w:p w:rsidR="00E7469A" w:rsidRPr="00840EF2" w:rsidRDefault="00E7469A" w:rsidP="00E7469A">
            <w:pPr>
              <w:numPr>
                <w:ilvl w:val="0"/>
                <w:numId w:val="16"/>
              </w:numPr>
              <w:tabs>
                <w:tab w:val="clear" w:pos="720"/>
                <w:tab w:val="num" w:pos="360"/>
              </w:tabs>
              <w:spacing w:before="60"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Areál športov Tále - majstrovské 18- jamkové golfové ihrisko, prírodné kúpalisko;</w:t>
            </w:r>
          </w:p>
          <w:p w:rsidR="00E7469A" w:rsidRPr="00840EF2" w:rsidRDefault="00E7469A" w:rsidP="00E7469A">
            <w:pPr>
              <w:numPr>
                <w:ilvl w:val="0"/>
                <w:numId w:val="16"/>
              </w:numPr>
              <w:tabs>
                <w:tab w:val="clear" w:pos="720"/>
                <w:tab w:val="num" w:pos="360"/>
              </w:tabs>
              <w:spacing w:before="60"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Krpáčovo – stredisko cestovného ruchu pre letný i zimný turizmus;</w:t>
            </w:r>
          </w:p>
          <w:p w:rsidR="00E7469A" w:rsidRPr="00840EF2" w:rsidRDefault="00E7469A" w:rsidP="00E7469A">
            <w:pPr>
              <w:numPr>
                <w:ilvl w:val="0"/>
                <w:numId w:val="16"/>
              </w:numPr>
              <w:tabs>
                <w:tab w:val="clear" w:pos="720"/>
              </w:tabs>
              <w:spacing w:before="60"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Cykloturistické trasy vyššieho významu;</w:t>
            </w:r>
          </w:p>
          <w:p w:rsidR="00E7469A" w:rsidRPr="00840EF2" w:rsidRDefault="00E7469A" w:rsidP="00E7469A">
            <w:pPr>
              <w:numPr>
                <w:ilvl w:val="0"/>
                <w:numId w:val="16"/>
              </w:numPr>
              <w:tabs>
                <w:tab w:val="clear" w:pos="720"/>
              </w:tabs>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CHKO - prírodný potenciál pre rozvoj turizmu, Národný park Nízke Tatry;</w:t>
            </w:r>
          </w:p>
          <w:p w:rsidR="00E7469A" w:rsidRPr="00840EF2" w:rsidRDefault="00E7469A" w:rsidP="00E7469A">
            <w:pPr>
              <w:numPr>
                <w:ilvl w:val="0"/>
                <w:numId w:val="16"/>
              </w:numPr>
              <w:tabs>
                <w:tab w:val="clear" w:pos="720"/>
              </w:tabs>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lastRenderedPageBreak/>
              <w:t xml:space="preserve">Národná prírodná rezervácia - Pod </w:t>
            </w:r>
            <w:proofErr w:type="spellStart"/>
            <w:r w:rsidRPr="00840EF2">
              <w:rPr>
                <w:rFonts w:ascii="Times New Roman" w:eastAsia="Times New Roman" w:hAnsi="Times New Roman" w:cs="Times New Roman"/>
                <w:sz w:val="24"/>
                <w:szCs w:val="24"/>
                <w:lang w:eastAsia="cs-CZ"/>
              </w:rPr>
              <w:t>Latiborskou</w:t>
            </w:r>
            <w:proofErr w:type="spellEnd"/>
            <w:r w:rsidRPr="00840EF2">
              <w:rPr>
                <w:rFonts w:ascii="Times New Roman" w:eastAsia="Times New Roman" w:hAnsi="Times New Roman" w:cs="Times New Roman"/>
                <w:sz w:val="24"/>
                <w:szCs w:val="24"/>
                <w:lang w:eastAsia="cs-CZ"/>
              </w:rPr>
              <w:t xml:space="preserve"> hoľou;</w:t>
            </w:r>
          </w:p>
          <w:p w:rsidR="00E7469A" w:rsidRPr="00840EF2" w:rsidRDefault="00E7469A" w:rsidP="00E7469A">
            <w:pPr>
              <w:numPr>
                <w:ilvl w:val="0"/>
                <w:numId w:val="16"/>
              </w:numPr>
              <w:tabs>
                <w:tab w:val="clear" w:pos="720"/>
                <w:tab w:val="num" w:pos="360"/>
              </w:tabs>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 xml:space="preserve">Prírodná rezervácia - </w:t>
            </w:r>
            <w:proofErr w:type="spellStart"/>
            <w:r w:rsidRPr="00840EF2">
              <w:rPr>
                <w:rFonts w:ascii="Times New Roman" w:eastAsia="Times New Roman" w:hAnsi="Times New Roman" w:cs="Times New Roman"/>
                <w:sz w:val="24"/>
                <w:szCs w:val="24"/>
                <w:lang w:eastAsia="cs-CZ"/>
              </w:rPr>
              <w:t>Predajnianska</w:t>
            </w:r>
            <w:proofErr w:type="spellEnd"/>
            <w:r w:rsidRPr="00840EF2">
              <w:rPr>
                <w:rFonts w:ascii="Times New Roman" w:eastAsia="Times New Roman" w:hAnsi="Times New Roman" w:cs="Times New Roman"/>
                <w:sz w:val="24"/>
                <w:szCs w:val="24"/>
                <w:lang w:eastAsia="cs-CZ"/>
              </w:rPr>
              <w:t xml:space="preserve"> slatina;</w:t>
            </w:r>
          </w:p>
          <w:p w:rsidR="00E7469A" w:rsidRPr="00840EF2" w:rsidRDefault="00E7469A" w:rsidP="00E7469A">
            <w:pPr>
              <w:numPr>
                <w:ilvl w:val="0"/>
                <w:numId w:val="16"/>
              </w:numPr>
              <w:tabs>
                <w:tab w:val="clear" w:pos="720"/>
                <w:tab w:val="num" w:pos="360"/>
              </w:tabs>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 xml:space="preserve">Prírodná pamiatka - </w:t>
            </w:r>
            <w:proofErr w:type="spellStart"/>
            <w:r w:rsidRPr="00840EF2">
              <w:rPr>
                <w:rFonts w:ascii="Times New Roman" w:eastAsia="Times New Roman" w:hAnsi="Times New Roman" w:cs="Times New Roman"/>
                <w:sz w:val="24"/>
                <w:szCs w:val="24"/>
                <w:lang w:eastAsia="cs-CZ"/>
              </w:rPr>
              <w:t>Jajkovskásuť</w:t>
            </w:r>
            <w:proofErr w:type="spellEnd"/>
            <w:r w:rsidRPr="00840EF2">
              <w:rPr>
                <w:rFonts w:ascii="Times New Roman" w:eastAsia="Times New Roman" w:hAnsi="Times New Roman" w:cs="Times New Roman"/>
                <w:sz w:val="24"/>
                <w:szCs w:val="24"/>
                <w:lang w:eastAsia="cs-CZ"/>
              </w:rPr>
              <w:t>;</w:t>
            </w:r>
          </w:p>
          <w:p w:rsidR="00E7469A" w:rsidRPr="00840EF2" w:rsidRDefault="00E7469A" w:rsidP="00E7469A">
            <w:pPr>
              <w:numPr>
                <w:ilvl w:val="0"/>
                <w:numId w:val="16"/>
              </w:numPr>
              <w:tabs>
                <w:tab w:val="clear" w:pos="720"/>
                <w:tab w:val="num" w:pos="360"/>
              </w:tabs>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 xml:space="preserve">Chránený areál – </w:t>
            </w:r>
            <w:proofErr w:type="spellStart"/>
            <w:r w:rsidRPr="00840EF2">
              <w:rPr>
                <w:rFonts w:ascii="Times New Roman" w:eastAsia="Times New Roman" w:hAnsi="Times New Roman" w:cs="Times New Roman"/>
                <w:sz w:val="24"/>
                <w:szCs w:val="24"/>
                <w:lang w:eastAsia="cs-CZ"/>
              </w:rPr>
              <w:t>Mitrová</w:t>
            </w:r>
            <w:proofErr w:type="spellEnd"/>
            <w:r w:rsidRPr="00840EF2">
              <w:rPr>
                <w:rFonts w:ascii="Times New Roman" w:eastAsia="Times New Roman" w:hAnsi="Times New Roman" w:cs="Times New Roman"/>
                <w:sz w:val="24"/>
                <w:szCs w:val="24"/>
                <w:lang w:eastAsia="cs-CZ"/>
              </w:rPr>
              <w:t>;</w:t>
            </w:r>
          </w:p>
          <w:p w:rsidR="00E7469A" w:rsidRPr="00840EF2" w:rsidRDefault="00E7469A" w:rsidP="00E7469A">
            <w:pPr>
              <w:numPr>
                <w:ilvl w:val="0"/>
                <w:numId w:val="16"/>
              </w:numPr>
              <w:tabs>
                <w:tab w:val="clear" w:pos="720"/>
                <w:tab w:val="num" w:pos="360"/>
              </w:tabs>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Bohaté tradície historické a kultúrne /folklór, Hutnícke múzeum Podbrezová, Múzeum ľudovej architektúry Nemecká);</w:t>
            </w:r>
          </w:p>
          <w:p w:rsidR="00E7469A" w:rsidRPr="00840EF2" w:rsidRDefault="00E7469A" w:rsidP="00E7469A">
            <w:pPr>
              <w:numPr>
                <w:ilvl w:val="0"/>
                <w:numId w:val="16"/>
              </w:numPr>
              <w:tabs>
                <w:tab w:val="clear" w:pos="720"/>
                <w:tab w:val="num" w:pos="360"/>
              </w:tabs>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 xml:space="preserve">Dostatok významných osobností (Samo Chalupka, František </w:t>
            </w:r>
            <w:proofErr w:type="spellStart"/>
            <w:r w:rsidRPr="00840EF2">
              <w:rPr>
                <w:rFonts w:ascii="Times New Roman" w:eastAsia="Times New Roman" w:hAnsi="Times New Roman" w:cs="Times New Roman"/>
                <w:sz w:val="24"/>
                <w:szCs w:val="24"/>
                <w:lang w:eastAsia="cs-CZ"/>
              </w:rPr>
              <w:t>Švantner</w:t>
            </w:r>
            <w:proofErr w:type="spellEnd"/>
            <w:r w:rsidRPr="00840EF2">
              <w:rPr>
                <w:rFonts w:ascii="Times New Roman" w:eastAsia="Times New Roman" w:hAnsi="Times New Roman" w:cs="Times New Roman"/>
                <w:sz w:val="24"/>
                <w:szCs w:val="24"/>
                <w:lang w:eastAsia="cs-CZ"/>
              </w:rPr>
              <w:t xml:space="preserve">, Beta </w:t>
            </w:r>
            <w:proofErr w:type="spellStart"/>
            <w:r w:rsidRPr="00840EF2">
              <w:rPr>
                <w:rFonts w:ascii="Times New Roman" w:eastAsia="Times New Roman" w:hAnsi="Times New Roman" w:cs="Times New Roman"/>
                <w:sz w:val="24"/>
                <w:szCs w:val="24"/>
                <w:lang w:eastAsia="cs-CZ"/>
              </w:rPr>
              <w:t>Poničanová</w:t>
            </w:r>
            <w:proofErr w:type="spellEnd"/>
            <w:r w:rsidRPr="00840EF2">
              <w:rPr>
                <w:rFonts w:ascii="Times New Roman" w:eastAsia="Times New Roman" w:hAnsi="Times New Roman" w:cs="Times New Roman"/>
                <w:sz w:val="24"/>
                <w:szCs w:val="24"/>
                <w:lang w:eastAsia="cs-CZ"/>
              </w:rPr>
              <w:t xml:space="preserve">, Marián Kováčik, Jaroslav Samuel Zachej, Ivan </w:t>
            </w:r>
            <w:proofErr w:type="spellStart"/>
            <w:r w:rsidRPr="00840EF2">
              <w:rPr>
                <w:rFonts w:ascii="Times New Roman" w:eastAsia="Times New Roman" w:hAnsi="Times New Roman" w:cs="Times New Roman"/>
                <w:sz w:val="24"/>
                <w:szCs w:val="24"/>
                <w:lang w:eastAsia="cs-CZ"/>
              </w:rPr>
              <w:t>Bella</w:t>
            </w:r>
            <w:proofErr w:type="spellEnd"/>
            <w:r w:rsidRPr="00840EF2">
              <w:rPr>
                <w:rFonts w:ascii="Times New Roman" w:eastAsia="Times New Roman" w:hAnsi="Times New Roman" w:cs="Times New Roman"/>
                <w:sz w:val="24"/>
                <w:szCs w:val="24"/>
                <w:lang w:eastAsia="cs-CZ"/>
              </w:rPr>
              <w:t>);</w:t>
            </w:r>
          </w:p>
          <w:p w:rsidR="00E7469A" w:rsidRPr="00840EF2" w:rsidRDefault="00E7469A" w:rsidP="00E7469A">
            <w:pPr>
              <w:numPr>
                <w:ilvl w:val="0"/>
                <w:numId w:val="16"/>
              </w:numPr>
              <w:tabs>
                <w:tab w:val="clear" w:pos="720"/>
              </w:tabs>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lastRenderedPageBreak/>
              <w:t xml:space="preserve">Existencia </w:t>
            </w:r>
            <w:proofErr w:type="spellStart"/>
            <w:r w:rsidRPr="00840EF2">
              <w:rPr>
                <w:rFonts w:ascii="Times New Roman" w:eastAsia="Times New Roman" w:hAnsi="Times New Roman" w:cs="Times New Roman"/>
                <w:sz w:val="24"/>
                <w:szCs w:val="24"/>
                <w:lang w:eastAsia="cs-CZ"/>
              </w:rPr>
              <w:t>Bystrianskej</w:t>
            </w:r>
            <w:proofErr w:type="spellEnd"/>
            <w:r w:rsidRPr="00840EF2">
              <w:rPr>
                <w:rFonts w:ascii="Times New Roman" w:eastAsia="Times New Roman" w:hAnsi="Times New Roman" w:cs="Times New Roman"/>
                <w:sz w:val="24"/>
                <w:szCs w:val="24"/>
                <w:lang w:eastAsia="cs-CZ"/>
              </w:rPr>
              <w:t xml:space="preserve"> kvapľovej jaskyne, Jaskyne mŕtvych netopierov;</w:t>
            </w:r>
          </w:p>
          <w:p w:rsidR="00E7469A" w:rsidRPr="00840EF2" w:rsidRDefault="00E7469A" w:rsidP="00E7469A">
            <w:pPr>
              <w:numPr>
                <w:ilvl w:val="0"/>
                <w:numId w:val="16"/>
              </w:numPr>
              <w:tabs>
                <w:tab w:val="clear" w:pos="720"/>
              </w:tabs>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 xml:space="preserve">Množstvo </w:t>
            </w:r>
            <w:proofErr w:type="spellStart"/>
            <w:r w:rsidRPr="00840EF2">
              <w:rPr>
                <w:rFonts w:ascii="Times New Roman" w:eastAsia="Times New Roman" w:hAnsi="Times New Roman" w:cs="Times New Roman"/>
                <w:sz w:val="24"/>
                <w:szCs w:val="24"/>
                <w:lang w:eastAsia="cs-CZ"/>
              </w:rPr>
              <w:t>vyznyčených</w:t>
            </w:r>
            <w:proofErr w:type="spellEnd"/>
            <w:r w:rsidRPr="00840EF2">
              <w:rPr>
                <w:rFonts w:ascii="Times New Roman" w:eastAsia="Times New Roman" w:hAnsi="Times New Roman" w:cs="Times New Roman"/>
                <w:sz w:val="24"/>
                <w:szCs w:val="24"/>
                <w:lang w:eastAsia="cs-CZ"/>
              </w:rPr>
              <w:t xml:space="preserve"> turistických chodníkov;</w:t>
            </w:r>
          </w:p>
          <w:p w:rsidR="00E7469A" w:rsidRPr="00840EF2" w:rsidRDefault="00E7469A" w:rsidP="0060373F">
            <w:pPr>
              <w:spacing w:line="360" w:lineRule="auto"/>
              <w:ind w:left="176" w:hanging="284"/>
              <w:jc w:val="both"/>
              <w:rPr>
                <w:rStyle w:val="Intenzvnezvraznenie"/>
                <w:rFonts w:ascii="Times New Roman" w:hAnsi="Times New Roman" w:cs="Times New Roman"/>
                <w:i w:val="0"/>
                <w:sz w:val="24"/>
                <w:szCs w:val="24"/>
              </w:rPr>
            </w:pPr>
            <w:r w:rsidRPr="00840EF2">
              <w:rPr>
                <w:rFonts w:ascii="Times New Roman" w:eastAsia="Times New Roman" w:hAnsi="Times New Roman" w:cs="Times New Roman"/>
                <w:sz w:val="24"/>
                <w:szCs w:val="24"/>
                <w:lang w:eastAsia="cs-CZ"/>
              </w:rPr>
              <w:t>Región 1. kategórie a medzinárodným významom s dobrou kvalitou životného prostredia.</w:t>
            </w:r>
          </w:p>
        </w:tc>
        <w:tc>
          <w:tcPr>
            <w:tcW w:w="3119" w:type="dxa"/>
          </w:tcPr>
          <w:p w:rsidR="00E7469A" w:rsidRPr="00840EF2" w:rsidRDefault="00E7469A" w:rsidP="00E7469A">
            <w:pPr>
              <w:numPr>
                <w:ilvl w:val="0"/>
                <w:numId w:val="17"/>
              </w:numPr>
              <w:tabs>
                <w:tab w:val="clear" w:pos="720"/>
              </w:tabs>
              <w:spacing w:before="60"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lastRenderedPageBreak/>
              <w:t>Nerozvinuté podnikateľské prostredie (nedostatočná iniciatívnosť a priebojnosť podnikateľského sektora);</w:t>
            </w:r>
          </w:p>
          <w:p w:rsidR="00E7469A" w:rsidRPr="00840EF2" w:rsidRDefault="00E7469A" w:rsidP="00E7469A">
            <w:pPr>
              <w:numPr>
                <w:ilvl w:val="0"/>
                <w:numId w:val="17"/>
              </w:numPr>
              <w:tabs>
                <w:tab w:val="clear" w:pos="720"/>
              </w:tabs>
              <w:spacing w:before="60" w:line="360" w:lineRule="auto"/>
              <w:ind w:left="176" w:hanging="284"/>
              <w:jc w:val="both"/>
              <w:rPr>
                <w:rFonts w:ascii="Times New Roman" w:eastAsia="Times New Roman" w:hAnsi="Times New Roman" w:cs="Times New Roman"/>
                <w:b/>
                <w:bCs/>
                <w:sz w:val="24"/>
                <w:szCs w:val="24"/>
                <w:lang w:eastAsia="cs-CZ"/>
              </w:rPr>
            </w:pPr>
            <w:r w:rsidRPr="00840EF2">
              <w:rPr>
                <w:rFonts w:ascii="Times New Roman" w:eastAsia="Times New Roman" w:hAnsi="Times New Roman" w:cs="Times New Roman"/>
                <w:sz w:val="24"/>
                <w:szCs w:val="24"/>
                <w:lang w:eastAsia="cs-CZ"/>
              </w:rPr>
              <w:t>Nedostatočné služby pre potreby poznávacieho turizmu a rekreačno-športového turizmu;</w:t>
            </w:r>
          </w:p>
          <w:p w:rsidR="00E7469A" w:rsidRPr="00840EF2" w:rsidRDefault="00E7469A" w:rsidP="00E7469A">
            <w:pPr>
              <w:numPr>
                <w:ilvl w:val="0"/>
                <w:numId w:val="17"/>
              </w:numPr>
              <w:tabs>
                <w:tab w:val="clear" w:pos="720"/>
              </w:tabs>
              <w:spacing w:before="60" w:line="360" w:lineRule="auto"/>
              <w:ind w:left="176" w:hanging="284"/>
              <w:jc w:val="both"/>
              <w:rPr>
                <w:rFonts w:ascii="Times New Roman" w:eastAsia="Times New Roman" w:hAnsi="Times New Roman" w:cs="Times New Roman"/>
                <w:b/>
                <w:bCs/>
                <w:sz w:val="24"/>
                <w:szCs w:val="24"/>
                <w:lang w:eastAsia="cs-CZ"/>
              </w:rPr>
            </w:pPr>
            <w:r w:rsidRPr="00840EF2">
              <w:rPr>
                <w:rFonts w:ascii="Times New Roman" w:eastAsia="Times New Roman" w:hAnsi="Times New Roman" w:cs="Times New Roman"/>
                <w:sz w:val="24"/>
                <w:szCs w:val="24"/>
                <w:lang w:eastAsia="cs-CZ"/>
              </w:rPr>
              <w:t xml:space="preserve">Nedostatočná úroveň a dostupnosť zariadení kultúrneho turizmu </w:t>
            </w:r>
            <w:r w:rsidRPr="00840EF2">
              <w:rPr>
                <w:rFonts w:ascii="Times New Roman" w:eastAsia="Times New Roman" w:hAnsi="Times New Roman" w:cs="Times New Roman"/>
                <w:sz w:val="24"/>
                <w:szCs w:val="24"/>
                <w:lang w:eastAsia="cs-CZ"/>
              </w:rPr>
              <w:lastRenderedPageBreak/>
              <w:t>a rekreačno-športového turizmu;</w:t>
            </w:r>
          </w:p>
          <w:p w:rsidR="00E7469A" w:rsidRPr="00840EF2" w:rsidRDefault="00E7469A" w:rsidP="00E7469A">
            <w:pPr>
              <w:numPr>
                <w:ilvl w:val="0"/>
                <w:numId w:val="17"/>
              </w:numPr>
              <w:tabs>
                <w:tab w:val="clear" w:pos="720"/>
              </w:tabs>
              <w:spacing w:before="60" w:line="360" w:lineRule="auto"/>
              <w:ind w:left="176" w:hanging="284"/>
              <w:jc w:val="both"/>
              <w:rPr>
                <w:rFonts w:ascii="Times New Roman" w:eastAsia="Times New Roman" w:hAnsi="Times New Roman" w:cs="Times New Roman"/>
                <w:b/>
                <w:bCs/>
                <w:sz w:val="24"/>
                <w:szCs w:val="24"/>
                <w:lang w:eastAsia="cs-CZ"/>
              </w:rPr>
            </w:pPr>
            <w:r w:rsidRPr="00840EF2">
              <w:rPr>
                <w:rFonts w:ascii="Times New Roman" w:eastAsia="Times New Roman" w:hAnsi="Times New Roman" w:cs="Times New Roman"/>
                <w:sz w:val="24"/>
                <w:szCs w:val="24"/>
                <w:lang w:eastAsia="cs-CZ"/>
              </w:rPr>
              <w:t>Nedostatočný informačný systém, informačná kancelária, propagácia mikroregiónu;</w:t>
            </w:r>
          </w:p>
          <w:p w:rsidR="00E7469A" w:rsidRPr="00840EF2" w:rsidRDefault="00E7469A" w:rsidP="00E7469A">
            <w:pPr>
              <w:numPr>
                <w:ilvl w:val="0"/>
                <w:numId w:val="17"/>
              </w:numPr>
              <w:tabs>
                <w:tab w:val="clear" w:pos="720"/>
              </w:tabs>
              <w:spacing w:before="60" w:line="360" w:lineRule="auto"/>
              <w:ind w:left="176" w:hanging="284"/>
              <w:jc w:val="both"/>
              <w:rPr>
                <w:rFonts w:ascii="Times New Roman" w:eastAsia="Times New Roman" w:hAnsi="Times New Roman" w:cs="Times New Roman"/>
                <w:b/>
                <w:bCs/>
                <w:sz w:val="24"/>
                <w:szCs w:val="24"/>
                <w:lang w:eastAsia="cs-CZ"/>
              </w:rPr>
            </w:pPr>
            <w:r w:rsidRPr="00840EF2">
              <w:rPr>
                <w:rFonts w:ascii="Times New Roman" w:eastAsia="Times New Roman" w:hAnsi="Times New Roman" w:cs="Times New Roman"/>
                <w:sz w:val="24"/>
                <w:szCs w:val="24"/>
                <w:lang w:eastAsia="cs-CZ"/>
              </w:rPr>
              <w:t>Chýbajúce turistické náučné chodníky a cyklistické chodníky;</w:t>
            </w:r>
          </w:p>
          <w:p w:rsidR="00E7469A" w:rsidRPr="00840EF2" w:rsidRDefault="00E7469A" w:rsidP="00E7469A">
            <w:pPr>
              <w:numPr>
                <w:ilvl w:val="0"/>
                <w:numId w:val="17"/>
              </w:numPr>
              <w:tabs>
                <w:tab w:val="clear" w:pos="720"/>
              </w:tabs>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Nedostatočná sieť poradenských služieb pre podnikanie v cestovnom ruchu;</w:t>
            </w:r>
          </w:p>
          <w:p w:rsidR="00E7469A" w:rsidRPr="00840EF2" w:rsidRDefault="00E7469A" w:rsidP="00E7469A">
            <w:pPr>
              <w:numPr>
                <w:ilvl w:val="0"/>
                <w:numId w:val="17"/>
              </w:numPr>
              <w:tabs>
                <w:tab w:val="clear" w:pos="720"/>
              </w:tabs>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Nedostatok propagačného materiálu pre jednotlivé ponuky zimného a letného turizmu;</w:t>
            </w:r>
          </w:p>
          <w:p w:rsidR="00E7469A" w:rsidRPr="00840EF2" w:rsidRDefault="00E7469A" w:rsidP="0060373F">
            <w:pPr>
              <w:spacing w:line="360" w:lineRule="auto"/>
              <w:ind w:left="176" w:hanging="284"/>
              <w:jc w:val="both"/>
              <w:rPr>
                <w:rStyle w:val="Intenzvnezvraznenie"/>
                <w:rFonts w:ascii="Times New Roman" w:hAnsi="Times New Roman" w:cs="Times New Roman"/>
                <w:i w:val="0"/>
                <w:sz w:val="24"/>
                <w:szCs w:val="24"/>
              </w:rPr>
            </w:pPr>
            <w:r w:rsidRPr="00840EF2">
              <w:rPr>
                <w:rFonts w:ascii="Times New Roman" w:eastAsia="Times New Roman" w:hAnsi="Times New Roman" w:cs="Times New Roman"/>
                <w:sz w:val="24"/>
                <w:szCs w:val="24"/>
                <w:lang w:eastAsia="cs-CZ"/>
              </w:rPr>
              <w:t>Nevyužívanie, resp. nedostatočné  získavanie finančných prostriedkov z fondov EÚ</w:t>
            </w:r>
          </w:p>
        </w:tc>
        <w:tc>
          <w:tcPr>
            <w:tcW w:w="3118" w:type="dxa"/>
          </w:tcPr>
          <w:p w:rsidR="00E7469A" w:rsidRPr="00840EF2" w:rsidRDefault="00E7469A" w:rsidP="00E7469A">
            <w:pPr>
              <w:numPr>
                <w:ilvl w:val="0"/>
                <w:numId w:val="18"/>
              </w:numPr>
              <w:tabs>
                <w:tab w:val="clear" w:pos="720"/>
              </w:tabs>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lastRenderedPageBreak/>
              <w:t>Trendy v trávení voľného času;</w:t>
            </w:r>
          </w:p>
          <w:p w:rsidR="00E7469A" w:rsidRPr="00840EF2" w:rsidRDefault="00E7469A" w:rsidP="00E7469A">
            <w:pPr>
              <w:numPr>
                <w:ilvl w:val="0"/>
                <w:numId w:val="18"/>
              </w:numPr>
              <w:tabs>
                <w:tab w:val="clear" w:pos="720"/>
              </w:tabs>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Rastúci dopyt po zážitkovej turistike, agroturistike, wellness,  adrenalínových športov;</w:t>
            </w:r>
          </w:p>
          <w:p w:rsidR="00E7469A" w:rsidRPr="00840EF2" w:rsidRDefault="00E7469A" w:rsidP="00E7469A">
            <w:pPr>
              <w:numPr>
                <w:ilvl w:val="0"/>
                <w:numId w:val="18"/>
              </w:numPr>
              <w:tabs>
                <w:tab w:val="clear" w:pos="720"/>
              </w:tabs>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Sieť cykloturistických trás v širšom okolí a zámery rozširovania tejto siete;</w:t>
            </w:r>
          </w:p>
          <w:p w:rsidR="00E7469A" w:rsidRPr="00840EF2" w:rsidRDefault="00E7469A" w:rsidP="00E7469A">
            <w:pPr>
              <w:numPr>
                <w:ilvl w:val="0"/>
                <w:numId w:val="18"/>
              </w:numPr>
              <w:tabs>
                <w:tab w:val="clear" w:pos="720"/>
              </w:tabs>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Budovanie partnerstiev obce – podnikatelia – združenia cestovného ruchu;</w:t>
            </w:r>
          </w:p>
          <w:p w:rsidR="00E7469A" w:rsidRPr="00840EF2" w:rsidRDefault="00E7469A" w:rsidP="00E7469A">
            <w:pPr>
              <w:numPr>
                <w:ilvl w:val="0"/>
                <w:numId w:val="18"/>
              </w:numPr>
              <w:tabs>
                <w:tab w:val="clear" w:pos="720"/>
              </w:tabs>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lastRenderedPageBreak/>
              <w:t>Potenciál pre organizovanie folklórnych slávností a kultúrnych podujatí;</w:t>
            </w:r>
          </w:p>
          <w:p w:rsidR="00E7469A" w:rsidRPr="00840EF2" w:rsidRDefault="00E7469A" w:rsidP="00E7469A">
            <w:pPr>
              <w:numPr>
                <w:ilvl w:val="0"/>
                <w:numId w:val="18"/>
              </w:numPr>
              <w:tabs>
                <w:tab w:val="clear" w:pos="720"/>
              </w:tabs>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Oživovanie tradičných remesiel a remeselných zručností najmä u mladých ľudí;</w:t>
            </w:r>
          </w:p>
          <w:p w:rsidR="00E7469A" w:rsidRPr="00840EF2" w:rsidRDefault="00E7469A" w:rsidP="00E7469A">
            <w:pPr>
              <w:numPr>
                <w:ilvl w:val="0"/>
                <w:numId w:val="18"/>
              </w:numPr>
              <w:tabs>
                <w:tab w:val="clear" w:pos="720"/>
              </w:tabs>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Zimná a letná turistika, lyžovanie, značené turistické chodníky;</w:t>
            </w:r>
          </w:p>
          <w:p w:rsidR="00E7469A" w:rsidRPr="00840EF2" w:rsidRDefault="00E7469A" w:rsidP="00E7469A">
            <w:pPr>
              <w:numPr>
                <w:ilvl w:val="0"/>
                <w:numId w:val="18"/>
              </w:numPr>
              <w:tabs>
                <w:tab w:val="clear" w:pos="720"/>
              </w:tabs>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Rozširovanie počtu lyžiarskych vlekov, umelého zasnežovania svahov, prístreškov pre odkladania lyží a </w:t>
            </w:r>
            <w:proofErr w:type="spellStart"/>
            <w:r w:rsidRPr="00840EF2">
              <w:rPr>
                <w:rFonts w:ascii="Times New Roman" w:eastAsia="Times New Roman" w:hAnsi="Times New Roman" w:cs="Times New Roman"/>
                <w:sz w:val="24"/>
                <w:szCs w:val="24"/>
                <w:lang w:eastAsia="cs-CZ"/>
              </w:rPr>
              <w:t>prezliekární</w:t>
            </w:r>
            <w:proofErr w:type="spellEnd"/>
            <w:r w:rsidRPr="00840EF2">
              <w:rPr>
                <w:rFonts w:ascii="Times New Roman" w:eastAsia="Times New Roman" w:hAnsi="Times New Roman" w:cs="Times New Roman"/>
                <w:sz w:val="24"/>
                <w:szCs w:val="24"/>
                <w:lang w:eastAsia="cs-CZ"/>
              </w:rPr>
              <w:t>;</w:t>
            </w:r>
          </w:p>
          <w:p w:rsidR="00E7469A" w:rsidRPr="00840EF2" w:rsidRDefault="00E7469A" w:rsidP="00E7469A">
            <w:pPr>
              <w:numPr>
                <w:ilvl w:val="0"/>
                <w:numId w:val="18"/>
              </w:numPr>
              <w:tabs>
                <w:tab w:val="clear" w:pos="720"/>
              </w:tabs>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 xml:space="preserve">Zachovanie a renovácia zrubových domov;  </w:t>
            </w:r>
          </w:p>
          <w:p w:rsidR="00E7469A" w:rsidRPr="00840EF2" w:rsidRDefault="00E7469A" w:rsidP="00E7469A">
            <w:pPr>
              <w:numPr>
                <w:ilvl w:val="0"/>
                <w:numId w:val="18"/>
              </w:numPr>
              <w:tabs>
                <w:tab w:val="clear" w:pos="720"/>
              </w:tabs>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 xml:space="preserve">Vybudovanie doplnkových služieb pri vodných plochách pre letnú turistiku </w:t>
            </w:r>
            <w:r w:rsidRPr="00840EF2">
              <w:rPr>
                <w:rFonts w:ascii="Times New Roman" w:eastAsia="Times New Roman" w:hAnsi="Times New Roman" w:cs="Times New Roman"/>
                <w:sz w:val="24"/>
                <w:szCs w:val="24"/>
                <w:lang w:eastAsia="cs-CZ"/>
              </w:rPr>
              <w:lastRenderedPageBreak/>
              <w:t>a pobyt pri vode (Krpáčovo, Richtárovo, Tále);</w:t>
            </w:r>
          </w:p>
          <w:p w:rsidR="00E7469A" w:rsidRPr="00840EF2" w:rsidRDefault="00E7469A" w:rsidP="0060373F">
            <w:pPr>
              <w:spacing w:line="360" w:lineRule="auto"/>
              <w:ind w:left="176" w:hanging="284"/>
              <w:jc w:val="both"/>
              <w:rPr>
                <w:rStyle w:val="Intenzvnezvraznenie"/>
                <w:rFonts w:ascii="Times New Roman" w:hAnsi="Times New Roman" w:cs="Times New Roman"/>
                <w:i w:val="0"/>
                <w:sz w:val="24"/>
                <w:szCs w:val="24"/>
              </w:rPr>
            </w:pPr>
            <w:r w:rsidRPr="00840EF2">
              <w:rPr>
                <w:rFonts w:ascii="Times New Roman" w:eastAsia="Times New Roman" w:hAnsi="Times New Roman" w:cs="Times New Roman"/>
                <w:sz w:val="24"/>
                <w:szCs w:val="24"/>
                <w:lang w:eastAsia="cs-CZ"/>
              </w:rPr>
              <w:t>Vybudovanie servisných centier pre cykloturistiku.</w:t>
            </w:r>
          </w:p>
        </w:tc>
        <w:tc>
          <w:tcPr>
            <w:tcW w:w="3118" w:type="dxa"/>
          </w:tcPr>
          <w:p w:rsidR="00E7469A" w:rsidRPr="00840EF2" w:rsidRDefault="00E7469A" w:rsidP="00E7469A">
            <w:pPr>
              <w:numPr>
                <w:ilvl w:val="0"/>
                <w:numId w:val="19"/>
              </w:numPr>
              <w:tabs>
                <w:tab w:val="clear" w:pos="720"/>
                <w:tab w:val="num" w:pos="372"/>
              </w:tabs>
              <w:spacing w:line="360" w:lineRule="auto"/>
              <w:ind w:left="331"/>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lastRenderedPageBreak/>
              <w:t>Nezáujem obyvateľstva o zvyšovanie kvalifikácie v oblasti projektovania a získavania  finančných zdrojov zo štrukturálnych fondov EÚ, príp. iných zdrojov;</w:t>
            </w:r>
          </w:p>
          <w:p w:rsidR="00E7469A" w:rsidRPr="00840EF2" w:rsidRDefault="00E7469A" w:rsidP="00E7469A">
            <w:pPr>
              <w:numPr>
                <w:ilvl w:val="0"/>
                <w:numId w:val="19"/>
              </w:numPr>
              <w:tabs>
                <w:tab w:val="clear" w:pos="720"/>
              </w:tabs>
              <w:spacing w:line="360" w:lineRule="auto"/>
              <w:ind w:left="331"/>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 xml:space="preserve">Nevypracovanie akčného plánu rozvoja CR </w:t>
            </w:r>
          </w:p>
          <w:p w:rsidR="00E7469A" w:rsidRPr="00840EF2" w:rsidRDefault="00E7469A" w:rsidP="00E7469A">
            <w:pPr>
              <w:numPr>
                <w:ilvl w:val="0"/>
                <w:numId w:val="19"/>
              </w:numPr>
              <w:tabs>
                <w:tab w:val="clear" w:pos="720"/>
                <w:tab w:val="num" w:pos="372"/>
              </w:tabs>
              <w:spacing w:line="360" w:lineRule="auto"/>
              <w:ind w:left="331"/>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 xml:space="preserve">Obyvatelia mikroregiónu  nebudú zvyšovať kvalitu poskytovaných služieb v </w:t>
            </w:r>
            <w:r w:rsidRPr="00840EF2">
              <w:rPr>
                <w:rFonts w:ascii="Times New Roman" w:eastAsia="Times New Roman" w:hAnsi="Times New Roman" w:cs="Times New Roman"/>
                <w:sz w:val="24"/>
                <w:szCs w:val="24"/>
                <w:lang w:eastAsia="cs-CZ"/>
              </w:rPr>
              <w:lastRenderedPageBreak/>
              <w:t>ubytovacích a stravovacích zariadeniach;</w:t>
            </w:r>
          </w:p>
          <w:p w:rsidR="00E7469A" w:rsidRPr="00840EF2" w:rsidRDefault="00E7469A" w:rsidP="00E7469A">
            <w:pPr>
              <w:numPr>
                <w:ilvl w:val="0"/>
                <w:numId w:val="19"/>
              </w:numPr>
              <w:tabs>
                <w:tab w:val="clear" w:pos="720"/>
                <w:tab w:val="num" w:pos="372"/>
              </w:tabs>
              <w:spacing w:line="360" w:lineRule="auto"/>
              <w:ind w:left="331"/>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Nedostatočná ponuka propagačných materiálov a vytváranie nových inovačných produktov cestovného ruchu;</w:t>
            </w:r>
          </w:p>
          <w:p w:rsidR="00E7469A" w:rsidRPr="00840EF2" w:rsidRDefault="00E7469A" w:rsidP="00E7469A">
            <w:pPr>
              <w:numPr>
                <w:ilvl w:val="0"/>
                <w:numId w:val="19"/>
              </w:numPr>
              <w:tabs>
                <w:tab w:val="clear" w:pos="720"/>
                <w:tab w:val="num" w:pos="372"/>
              </w:tabs>
              <w:spacing w:line="360" w:lineRule="auto"/>
              <w:ind w:left="331"/>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Nevybudovaná infraštruktúra pre rozvoj cestovného ruchu, nevyhovujúca kvalita zariadení poskytujúcich služby CR (ubytovanie, stravovanie, doplnkové služby, požičovne a servis pre cykloturistiku a zimné športy);</w:t>
            </w:r>
          </w:p>
          <w:p w:rsidR="00E7469A" w:rsidRPr="00840EF2" w:rsidRDefault="00E7469A" w:rsidP="00E7469A">
            <w:pPr>
              <w:numPr>
                <w:ilvl w:val="0"/>
                <w:numId w:val="19"/>
              </w:numPr>
              <w:tabs>
                <w:tab w:val="clear" w:pos="720"/>
                <w:tab w:val="num" w:pos="372"/>
              </w:tabs>
              <w:spacing w:line="360" w:lineRule="auto"/>
              <w:ind w:left="331"/>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iCs/>
                <w:sz w:val="24"/>
                <w:szCs w:val="24"/>
                <w:lang w:eastAsia="cs-CZ"/>
              </w:rPr>
              <w:t>Nedostatočné  kroky pre zvýšenie atraktívnosti oblasti;</w:t>
            </w:r>
          </w:p>
          <w:p w:rsidR="00E7469A" w:rsidRPr="00840EF2" w:rsidRDefault="00E7469A" w:rsidP="00E7469A">
            <w:pPr>
              <w:numPr>
                <w:ilvl w:val="0"/>
                <w:numId w:val="19"/>
              </w:numPr>
              <w:tabs>
                <w:tab w:val="clear" w:pos="720"/>
                <w:tab w:val="num" w:pos="372"/>
              </w:tabs>
              <w:spacing w:before="60" w:line="360" w:lineRule="auto"/>
              <w:ind w:left="331"/>
              <w:jc w:val="both"/>
              <w:rPr>
                <w:rFonts w:ascii="Times New Roman" w:eastAsia="Times New Roman" w:hAnsi="Times New Roman" w:cs="Times New Roman"/>
                <w:bCs/>
                <w:sz w:val="24"/>
                <w:szCs w:val="24"/>
                <w:lang w:eastAsia="cs-CZ"/>
              </w:rPr>
            </w:pPr>
            <w:r w:rsidRPr="00840EF2">
              <w:rPr>
                <w:rFonts w:ascii="Times New Roman" w:eastAsia="Times New Roman" w:hAnsi="Times New Roman" w:cs="Times New Roman"/>
                <w:bCs/>
                <w:sz w:val="24"/>
                <w:szCs w:val="24"/>
                <w:lang w:eastAsia="cs-CZ"/>
              </w:rPr>
              <w:lastRenderedPageBreak/>
              <w:t>Nedostatočná prezentácia, zviditeľnenie a atraktívnosť  a  dostupnosť zariadení pre cestovný ruch a turizmus;</w:t>
            </w:r>
          </w:p>
          <w:p w:rsidR="00E7469A" w:rsidRPr="00840EF2" w:rsidRDefault="00E7469A" w:rsidP="00E7469A">
            <w:pPr>
              <w:numPr>
                <w:ilvl w:val="0"/>
                <w:numId w:val="19"/>
              </w:numPr>
              <w:tabs>
                <w:tab w:val="clear" w:pos="720"/>
                <w:tab w:val="num" w:pos="372"/>
              </w:tabs>
              <w:spacing w:line="360" w:lineRule="auto"/>
              <w:ind w:left="331"/>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Silná konkurencia okolitých regiónov podobného charakteru;</w:t>
            </w:r>
          </w:p>
          <w:p w:rsidR="00E7469A" w:rsidRPr="00840EF2" w:rsidRDefault="00E7469A" w:rsidP="00E7469A">
            <w:pPr>
              <w:numPr>
                <w:ilvl w:val="0"/>
                <w:numId w:val="19"/>
              </w:numPr>
              <w:tabs>
                <w:tab w:val="clear" w:pos="720"/>
                <w:tab w:val="num" w:pos="372"/>
              </w:tabs>
              <w:spacing w:line="360" w:lineRule="auto"/>
              <w:ind w:left="331"/>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Neriadená masová turistika;</w:t>
            </w:r>
          </w:p>
          <w:p w:rsidR="00E7469A" w:rsidRPr="00840EF2" w:rsidRDefault="00E7469A" w:rsidP="00E7469A">
            <w:pPr>
              <w:numPr>
                <w:ilvl w:val="0"/>
                <w:numId w:val="19"/>
              </w:numPr>
              <w:tabs>
                <w:tab w:val="clear" w:pos="720"/>
                <w:tab w:val="num" w:pos="372"/>
              </w:tabs>
              <w:spacing w:line="360" w:lineRule="auto"/>
              <w:ind w:left="331"/>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Strata jedinečnosti v prípade, ak mikroregión nebude schopný presadiť svoje silné stránky v spolupráci s ostatnými regiónmi;</w:t>
            </w:r>
          </w:p>
          <w:p w:rsidR="00E7469A" w:rsidRPr="00840EF2" w:rsidRDefault="00E7469A" w:rsidP="00E7469A">
            <w:pPr>
              <w:numPr>
                <w:ilvl w:val="0"/>
                <w:numId w:val="19"/>
              </w:numPr>
              <w:tabs>
                <w:tab w:val="clear" w:pos="720"/>
                <w:tab w:val="num" w:pos="372"/>
              </w:tabs>
              <w:spacing w:line="360" w:lineRule="auto"/>
              <w:ind w:left="331"/>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Zmeny, nestálosť a výkyvy počasia ovplyvnia cestovný ruch v mikroregióne;</w:t>
            </w:r>
          </w:p>
          <w:p w:rsidR="00E7469A" w:rsidRPr="00840EF2" w:rsidRDefault="00E7469A" w:rsidP="0060373F">
            <w:pPr>
              <w:spacing w:line="360" w:lineRule="auto"/>
              <w:ind w:left="331"/>
              <w:jc w:val="both"/>
              <w:rPr>
                <w:rStyle w:val="Intenzvnezvraznenie"/>
                <w:rFonts w:ascii="Times New Roman" w:hAnsi="Times New Roman" w:cs="Times New Roman"/>
                <w:i w:val="0"/>
                <w:sz w:val="24"/>
                <w:szCs w:val="24"/>
              </w:rPr>
            </w:pPr>
            <w:r w:rsidRPr="00840EF2">
              <w:rPr>
                <w:rFonts w:ascii="Times New Roman" w:eastAsia="Times New Roman" w:hAnsi="Times New Roman" w:cs="Times New Roman"/>
                <w:sz w:val="24"/>
                <w:szCs w:val="24"/>
                <w:lang w:eastAsia="cs-CZ"/>
              </w:rPr>
              <w:lastRenderedPageBreak/>
              <w:t>Nezáujem turistov a návštevníkov o mikroregión.</w:t>
            </w:r>
          </w:p>
        </w:tc>
      </w:tr>
      <w:tr w:rsidR="00E7469A" w:rsidRPr="00840EF2" w:rsidTr="0060373F">
        <w:tc>
          <w:tcPr>
            <w:tcW w:w="2127" w:type="dxa"/>
          </w:tcPr>
          <w:p w:rsidR="00E7469A" w:rsidRPr="00840EF2" w:rsidRDefault="00E7469A" w:rsidP="0060373F">
            <w:pPr>
              <w:spacing w:line="360" w:lineRule="auto"/>
              <w:jc w:val="both"/>
              <w:rPr>
                <w:rStyle w:val="Intenzvnezvraznenie"/>
                <w:rFonts w:ascii="Times New Roman" w:hAnsi="Times New Roman" w:cs="Times New Roman"/>
                <w:b w:val="0"/>
                <w:i w:val="0"/>
                <w:sz w:val="24"/>
                <w:szCs w:val="24"/>
              </w:rPr>
            </w:pPr>
            <w:r w:rsidRPr="00840EF2">
              <w:rPr>
                <w:rFonts w:ascii="Times New Roman" w:hAnsi="Times New Roman" w:cs="Times New Roman"/>
                <w:bCs/>
                <w:iCs/>
                <w:color w:val="4F81BD" w:themeColor="accent1"/>
                <w:sz w:val="24"/>
                <w:szCs w:val="24"/>
              </w:rPr>
              <w:lastRenderedPageBreak/>
              <w:t>Doprava a dopravná infraštruktúra</w:t>
            </w:r>
          </w:p>
        </w:tc>
        <w:tc>
          <w:tcPr>
            <w:tcW w:w="2976" w:type="dxa"/>
          </w:tcPr>
          <w:p w:rsidR="00E7469A" w:rsidRPr="00840EF2" w:rsidRDefault="00E7469A" w:rsidP="00E7469A">
            <w:pPr>
              <w:numPr>
                <w:ilvl w:val="0"/>
                <w:numId w:val="20"/>
              </w:numPr>
              <w:tabs>
                <w:tab w:val="num" w:pos="433"/>
              </w:tabs>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Dobrá dopravná infraštruktúra a dopravná obslužnosť;</w:t>
            </w:r>
          </w:p>
          <w:p w:rsidR="00E7469A" w:rsidRPr="00840EF2" w:rsidRDefault="00E7469A" w:rsidP="0060373F">
            <w:pPr>
              <w:spacing w:line="360" w:lineRule="auto"/>
              <w:ind w:left="176" w:hanging="284"/>
              <w:jc w:val="both"/>
              <w:rPr>
                <w:rFonts w:ascii="Times New Roman" w:eastAsia="Times New Roman" w:hAnsi="Times New Roman" w:cs="Times New Roman"/>
                <w:sz w:val="24"/>
                <w:szCs w:val="24"/>
                <w:lang w:eastAsia="cs-CZ"/>
              </w:rPr>
            </w:pPr>
          </w:p>
          <w:p w:rsidR="00E7469A" w:rsidRPr="00840EF2" w:rsidRDefault="00E7469A" w:rsidP="0060373F">
            <w:pPr>
              <w:spacing w:line="360" w:lineRule="auto"/>
              <w:ind w:left="176" w:hanging="284"/>
              <w:jc w:val="both"/>
              <w:rPr>
                <w:rStyle w:val="Intenzvnezvraznenie"/>
                <w:rFonts w:ascii="Times New Roman" w:hAnsi="Times New Roman" w:cs="Times New Roman"/>
                <w:i w:val="0"/>
                <w:sz w:val="24"/>
                <w:szCs w:val="24"/>
              </w:rPr>
            </w:pPr>
            <w:r w:rsidRPr="00840EF2">
              <w:rPr>
                <w:rFonts w:ascii="Times New Roman" w:eastAsia="Times New Roman" w:hAnsi="Times New Roman" w:cs="Times New Roman"/>
                <w:sz w:val="24"/>
                <w:szCs w:val="24"/>
                <w:lang w:eastAsia="cs-CZ"/>
              </w:rPr>
              <w:t>Blízkosť dvoch železničných zastávok – Brezno a Podbrezová.</w:t>
            </w:r>
          </w:p>
        </w:tc>
        <w:tc>
          <w:tcPr>
            <w:tcW w:w="3119" w:type="dxa"/>
          </w:tcPr>
          <w:p w:rsidR="00E7469A" w:rsidRPr="00840EF2" w:rsidRDefault="00E7469A" w:rsidP="00E7469A">
            <w:pPr>
              <w:numPr>
                <w:ilvl w:val="0"/>
                <w:numId w:val="21"/>
              </w:numPr>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Absencia železničnej stanice pre osobnú i nákladnú vlakovú dopravu;</w:t>
            </w:r>
          </w:p>
          <w:p w:rsidR="00E7469A" w:rsidRPr="00840EF2" w:rsidRDefault="00E7469A" w:rsidP="0060373F">
            <w:pPr>
              <w:spacing w:line="360" w:lineRule="auto"/>
              <w:ind w:left="176" w:hanging="284"/>
              <w:jc w:val="both"/>
              <w:rPr>
                <w:rFonts w:ascii="Times New Roman" w:eastAsia="Times New Roman" w:hAnsi="Times New Roman" w:cs="Times New Roman"/>
                <w:sz w:val="24"/>
                <w:szCs w:val="24"/>
                <w:lang w:eastAsia="cs-CZ"/>
              </w:rPr>
            </w:pPr>
          </w:p>
          <w:p w:rsidR="00E7469A" w:rsidRPr="00840EF2" w:rsidRDefault="00E7469A" w:rsidP="00E7469A">
            <w:pPr>
              <w:numPr>
                <w:ilvl w:val="0"/>
                <w:numId w:val="21"/>
              </w:numPr>
              <w:autoSpaceDE w:val="0"/>
              <w:autoSpaceDN w:val="0"/>
              <w:adjustRightInd w:val="0"/>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Nevyhovujúci stav viacerých miestnych komunikácií a chodníkov v jednotlivých obciach mikroregiónu;</w:t>
            </w:r>
          </w:p>
          <w:p w:rsidR="00E7469A" w:rsidRPr="00840EF2" w:rsidRDefault="00E7469A" w:rsidP="0060373F">
            <w:pPr>
              <w:autoSpaceDE w:val="0"/>
              <w:autoSpaceDN w:val="0"/>
              <w:adjustRightInd w:val="0"/>
              <w:spacing w:line="360" w:lineRule="auto"/>
              <w:ind w:left="176" w:hanging="284"/>
              <w:jc w:val="both"/>
              <w:rPr>
                <w:rFonts w:ascii="Times New Roman" w:eastAsia="Times New Roman" w:hAnsi="Times New Roman" w:cs="Times New Roman"/>
                <w:sz w:val="24"/>
                <w:szCs w:val="24"/>
                <w:lang w:eastAsia="cs-CZ"/>
              </w:rPr>
            </w:pPr>
          </w:p>
          <w:p w:rsidR="00E7469A" w:rsidRPr="00840EF2" w:rsidRDefault="00E7469A" w:rsidP="00E7469A">
            <w:pPr>
              <w:numPr>
                <w:ilvl w:val="0"/>
                <w:numId w:val="21"/>
              </w:numPr>
              <w:autoSpaceDE w:val="0"/>
              <w:autoSpaceDN w:val="0"/>
              <w:adjustRightInd w:val="0"/>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lastRenderedPageBreak/>
              <w:t>Tranzitná automobilová doprava (cez obec Podbrezová).</w:t>
            </w:r>
          </w:p>
          <w:p w:rsidR="00E7469A" w:rsidRPr="00840EF2" w:rsidRDefault="00E7469A" w:rsidP="0060373F">
            <w:pPr>
              <w:spacing w:line="360" w:lineRule="auto"/>
              <w:ind w:left="176" w:hanging="284"/>
              <w:jc w:val="both"/>
              <w:rPr>
                <w:rStyle w:val="Intenzvnezvraznenie"/>
                <w:rFonts w:ascii="Times New Roman" w:hAnsi="Times New Roman" w:cs="Times New Roman"/>
                <w:i w:val="0"/>
                <w:sz w:val="24"/>
                <w:szCs w:val="24"/>
              </w:rPr>
            </w:pPr>
          </w:p>
        </w:tc>
        <w:tc>
          <w:tcPr>
            <w:tcW w:w="3118" w:type="dxa"/>
          </w:tcPr>
          <w:p w:rsidR="00E7469A" w:rsidRPr="00840EF2" w:rsidRDefault="00E7469A" w:rsidP="00E7469A">
            <w:pPr>
              <w:numPr>
                <w:ilvl w:val="0"/>
                <w:numId w:val="22"/>
              </w:numPr>
              <w:tabs>
                <w:tab w:val="num" w:pos="433"/>
              </w:tabs>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lastRenderedPageBreak/>
              <w:t>Možnosti získavania finančných zdrojov z prostriedkov štrukturálnych fondov EÚ, podporných  programov a programov inštitúcií zodpovedných za realizáciu dopravnej/regionálnej politiky.</w:t>
            </w:r>
          </w:p>
          <w:p w:rsidR="00E7469A" w:rsidRPr="00840EF2" w:rsidRDefault="00E7469A" w:rsidP="0060373F">
            <w:pPr>
              <w:spacing w:line="360" w:lineRule="auto"/>
              <w:ind w:left="176" w:hanging="284"/>
              <w:jc w:val="both"/>
              <w:rPr>
                <w:rStyle w:val="Intenzvnezvraznenie"/>
                <w:rFonts w:ascii="Times New Roman" w:hAnsi="Times New Roman" w:cs="Times New Roman"/>
                <w:i w:val="0"/>
                <w:sz w:val="24"/>
                <w:szCs w:val="24"/>
              </w:rPr>
            </w:pPr>
          </w:p>
        </w:tc>
        <w:tc>
          <w:tcPr>
            <w:tcW w:w="3118" w:type="dxa"/>
          </w:tcPr>
          <w:p w:rsidR="00E7469A" w:rsidRPr="00840EF2" w:rsidRDefault="00E7469A" w:rsidP="00E7469A">
            <w:pPr>
              <w:numPr>
                <w:ilvl w:val="0"/>
                <w:numId w:val="23"/>
              </w:numPr>
              <w:tabs>
                <w:tab w:val="num" w:pos="373"/>
              </w:tabs>
              <w:spacing w:line="360" w:lineRule="auto"/>
              <w:ind w:left="331"/>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Nedostatočné využívanie zahraničných a domácich zdrojov pre rozvoj služieb              obyvateľov;</w:t>
            </w:r>
          </w:p>
          <w:p w:rsidR="00E7469A" w:rsidRPr="00840EF2" w:rsidRDefault="00E7469A" w:rsidP="0060373F">
            <w:pPr>
              <w:spacing w:line="360" w:lineRule="auto"/>
              <w:ind w:left="331"/>
              <w:jc w:val="both"/>
              <w:rPr>
                <w:rFonts w:ascii="Times New Roman" w:eastAsia="Times New Roman" w:hAnsi="Times New Roman" w:cs="Times New Roman"/>
                <w:sz w:val="24"/>
                <w:szCs w:val="24"/>
                <w:lang w:eastAsia="cs-CZ"/>
              </w:rPr>
            </w:pPr>
          </w:p>
          <w:p w:rsidR="00E7469A" w:rsidRPr="00840EF2" w:rsidRDefault="00E7469A" w:rsidP="00E7469A">
            <w:pPr>
              <w:numPr>
                <w:ilvl w:val="0"/>
                <w:numId w:val="23"/>
              </w:numPr>
              <w:tabs>
                <w:tab w:val="num" w:pos="373"/>
              </w:tabs>
              <w:spacing w:line="360" w:lineRule="auto"/>
              <w:ind w:left="331"/>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 xml:space="preserve">Riziko neúspešného čerpania, resp. nevyužitia finančných prostriedkov zo štrukturálnych fondov </w:t>
            </w:r>
            <w:r w:rsidRPr="00840EF2">
              <w:rPr>
                <w:rFonts w:ascii="Times New Roman" w:eastAsia="Times New Roman" w:hAnsi="Times New Roman" w:cs="Times New Roman"/>
                <w:sz w:val="24"/>
                <w:szCs w:val="24"/>
                <w:lang w:eastAsia="cs-CZ"/>
              </w:rPr>
              <w:lastRenderedPageBreak/>
              <w:t>EÚ, zo zdrojov BB VÚC a štátneho rozpočtu SR.</w:t>
            </w:r>
          </w:p>
          <w:p w:rsidR="00E7469A" w:rsidRPr="00840EF2" w:rsidRDefault="00E7469A" w:rsidP="0060373F">
            <w:pPr>
              <w:spacing w:line="360" w:lineRule="auto"/>
              <w:ind w:left="331"/>
              <w:jc w:val="both"/>
              <w:rPr>
                <w:rStyle w:val="Intenzvnezvraznenie"/>
                <w:rFonts w:ascii="Times New Roman" w:hAnsi="Times New Roman" w:cs="Times New Roman"/>
                <w:i w:val="0"/>
                <w:sz w:val="24"/>
                <w:szCs w:val="24"/>
              </w:rPr>
            </w:pPr>
          </w:p>
        </w:tc>
      </w:tr>
      <w:tr w:rsidR="00E7469A" w:rsidRPr="00840EF2" w:rsidTr="0060373F">
        <w:tc>
          <w:tcPr>
            <w:tcW w:w="2127" w:type="dxa"/>
          </w:tcPr>
          <w:p w:rsidR="00E7469A" w:rsidRPr="00840EF2" w:rsidRDefault="00E7469A" w:rsidP="0060373F">
            <w:pPr>
              <w:spacing w:line="360" w:lineRule="auto"/>
              <w:jc w:val="both"/>
              <w:rPr>
                <w:rStyle w:val="Intenzvnezvraznenie"/>
                <w:rFonts w:ascii="Times New Roman" w:hAnsi="Times New Roman" w:cs="Times New Roman"/>
                <w:b w:val="0"/>
                <w:i w:val="0"/>
                <w:sz w:val="24"/>
                <w:szCs w:val="24"/>
              </w:rPr>
            </w:pPr>
            <w:r w:rsidRPr="00840EF2">
              <w:rPr>
                <w:rFonts w:ascii="Times New Roman" w:hAnsi="Times New Roman" w:cs="Times New Roman"/>
                <w:bCs/>
                <w:iCs/>
                <w:color w:val="4F81BD" w:themeColor="accent1"/>
                <w:sz w:val="24"/>
                <w:szCs w:val="24"/>
              </w:rPr>
              <w:lastRenderedPageBreak/>
              <w:t>Sociálne veci a sociálna infraštruktúra</w:t>
            </w:r>
          </w:p>
        </w:tc>
        <w:tc>
          <w:tcPr>
            <w:tcW w:w="2976" w:type="dxa"/>
          </w:tcPr>
          <w:p w:rsidR="00E7469A" w:rsidRPr="00840EF2" w:rsidRDefault="00E7469A" w:rsidP="00E7469A">
            <w:pPr>
              <w:numPr>
                <w:ilvl w:val="0"/>
                <w:numId w:val="20"/>
              </w:numPr>
              <w:tabs>
                <w:tab w:val="num" w:pos="433"/>
              </w:tabs>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Významné zastúpenie strednej vrstvy v obciach mikroregiónu;</w:t>
            </w:r>
          </w:p>
          <w:p w:rsidR="00E7469A" w:rsidRPr="00840EF2" w:rsidRDefault="00E7469A" w:rsidP="00E7469A">
            <w:pPr>
              <w:numPr>
                <w:ilvl w:val="0"/>
                <w:numId w:val="20"/>
              </w:numPr>
              <w:tabs>
                <w:tab w:val="num" w:pos="433"/>
              </w:tabs>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Dostatočná koncentrácia mimovládnych neziskových organizácií pôsobiacich v sociálnej oblasti v celej BB VÚC;</w:t>
            </w:r>
          </w:p>
          <w:p w:rsidR="00E7469A" w:rsidRPr="00840EF2" w:rsidRDefault="00E7469A" w:rsidP="00E7469A">
            <w:pPr>
              <w:numPr>
                <w:ilvl w:val="0"/>
                <w:numId w:val="20"/>
              </w:numPr>
              <w:tabs>
                <w:tab w:val="num" w:pos="433"/>
              </w:tabs>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Rovnomerné rozloženie existujúcej siete zariadení sociálnych služieb v Banskobystrickom samosprávnom kraji;</w:t>
            </w:r>
          </w:p>
          <w:p w:rsidR="00E7469A" w:rsidRPr="00840EF2" w:rsidRDefault="00E7469A" w:rsidP="0060373F">
            <w:pPr>
              <w:spacing w:line="360" w:lineRule="auto"/>
              <w:ind w:left="176" w:hanging="284"/>
              <w:jc w:val="both"/>
              <w:rPr>
                <w:rStyle w:val="Intenzvnezvraznenie"/>
                <w:rFonts w:ascii="Times New Roman" w:hAnsi="Times New Roman" w:cs="Times New Roman"/>
                <w:i w:val="0"/>
                <w:sz w:val="24"/>
                <w:szCs w:val="24"/>
              </w:rPr>
            </w:pPr>
            <w:r w:rsidRPr="00840EF2">
              <w:rPr>
                <w:rFonts w:ascii="Times New Roman" w:eastAsia="Times New Roman" w:hAnsi="Times New Roman" w:cs="Times New Roman"/>
                <w:sz w:val="24"/>
                <w:szCs w:val="24"/>
                <w:lang w:eastAsia="cs-CZ"/>
              </w:rPr>
              <w:t xml:space="preserve">Vybudovaný systém spolupráce inštitúcií a organizácií zabezpečujúcich služby </w:t>
            </w:r>
            <w:r w:rsidRPr="00840EF2">
              <w:rPr>
                <w:rFonts w:ascii="Times New Roman" w:eastAsia="Times New Roman" w:hAnsi="Times New Roman" w:cs="Times New Roman"/>
                <w:sz w:val="24"/>
                <w:szCs w:val="24"/>
                <w:lang w:eastAsia="cs-CZ"/>
              </w:rPr>
              <w:lastRenderedPageBreak/>
              <w:t>pre občanov (obecné úrady, školy, cirkvi, spoločenské organizácie pôsobiace v obciach, podnikateľský sektor, atď.).</w:t>
            </w:r>
          </w:p>
        </w:tc>
        <w:tc>
          <w:tcPr>
            <w:tcW w:w="3119" w:type="dxa"/>
          </w:tcPr>
          <w:p w:rsidR="00E7469A" w:rsidRPr="00840EF2" w:rsidRDefault="00E7469A" w:rsidP="00E7469A">
            <w:pPr>
              <w:numPr>
                <w:ilvl w:val="0"/>
                <w:numId w:val="21"/>
              </w:numPr>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lastRenderedPageBreak/>
              <w:t>Stagnujúci prirodzený prírastok obyvateľstva;</w:t>
            </w:r>
          </w:p>
          <w:p w:rsidR="00E7469A" w:rsidRPr="00840EF2" w:rsidRDefault="00E7469A" w:rsidP="00E7469A">
            <w:pPr>
              <w:numPr>
                <w:ilvl w:val="0"/>
                <w:numId w:val="21"/>
              </w:numPr>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Zhoršujúca sa demografická štruktúra obyvateľstva – starnutie obyvateľstva s dlhodobým dopadom na znižovanie vlastných zdrojov pracovnej sily;</w:t>
            </w:r>
          </w:p>
          <w:p w:rsidR="00E7469A" w:rsidRPr="00840EF2" w:rsidRDefault="00E7469A" w:rsidP="00E7469A">
            <w:pPr>
              <w:numPr>
                <w:ilvl w:val="0"/>
                <w:numId w:val="21"/>
              </w:numPr>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Slabá úroveň informatizácie verejnej správy;</w:t>
            </w:r>
          </w:p>
          <w:p w:rsidR="00E7469A" w:rsidRPr="00840EF2" w:rsidRDefault="00E7469A" w:rsidP="00E7469A">
            <w:pPr>
              <w:numPr>
                <w:ilvl w:val="0"/>
                <w:numId w:val="21"/>
              </w:numPr>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Nedostatočné technické vybavenie zariadení sociálnych služieb;</w:t>
            </w:r>
          </w:p>
          <w:p w:rsidR="00E7469A" w:rsidRPr="00840EF2" w:rsidRDefault="00E7469A" w:rsidP="00E7469A">
            <w:pPr>
              <w:numPr>
                <w:ilvl w:val="0"/>
                <w:numId w:val="21"/>
              </w:numPr>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 xml:space="preserve">Disparita vo vzťahu mesta Brezno a Banská Bystrica a  okolitých obcí spôsobená nerovnomerným </w:t>
            </w:r>
            <w:r w:rsidRPr="00840EF2">
              <w:rPr>
                <w:rFonts w:ascii="Times New Roman" w:eastAsia="Times New Roman" w:hAnsi="Times New Roman" w:cs="Times New Roman"/>
                <w:sz w:val="24"/>
                <w:szCs w:val="24"/>
                <w:lang w:eastAsia="cs-CZ"/>
              </w:rPr>
              <w:lastRenderedPageBreak/>
              <w:t>rozmiestnením komplexných služieb obyvateľom;</w:t>
            </w:r>
          </w:p>
          <w:p w:rsidR="00E7469A" w:rsidRPr="00840EF2" w:rsidRDefault="00E7469A" w:rsidP="00E7469A">
            <w:pPr>
              <w:numPr>
                <w:ilvl w:val="0"/>
                <w:numId w:val="21"/>
              </w:numPr>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Nízka flexibilita trhu práce, nízka úroveň využívania pružných modelov organizácie práce a pracovného času;</w:t>
            </w:r>
          </w:p>
          <w:p w:rsidR="00E7469A" w:rsidRPr="00840EF2" w:rsidRDefault="00E7469A" w:rsidP="00E7469A">
            <w:pPr>
              <w:numPr>
                <w:ilvl w:val="0"/>
                <w:numId w:val="21"/>
              </w:numPr>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Nevyhovujúca profesijná štruktúra nezamestnaných pre potreby inovatívnych odvetví;</w:t>
            </w:r>
          </w:p>
          <w:p w:rsidR="00E7469A" w:rsidRPr="00840EF2" w:rsidRDefault="00E7469A" w:rsidP="00E7469A">
            <w:pPr>
              <w:numPr>
                <w:ilvl w:val="0"/>
                <w:numId w:val="21"/>
              </w:numPr>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Nedostatočná aktivita nezamestnaných v oblasti vzdelávania a prípravy pre trh práce;</w:t>
            </w:r>
          </w:p>
          <w:p w:rsidR="00E7469A" w:rsidRPr="00840EF2" w:rsidRDefault="00E7469A" w:rsidP="00E7469A">
            <w:pPr>
              <w:numPr>
                <w:ilvl w:val="0"/>
                <w:numId w:val="21"/>
              </w:numPr>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Slabá alebo žiadna bezbariérovosť verejných priestranstiev v obciach pre obyvateľov odkázaných na invalidný vozík;</w:t>
            </w:r>
          </w:p>
          <w:p w:rsidR="00E7469A" w:rsidRPr="00840EF2" w:rsidRDefault="00E7469A" w:rsidP="0060373F">
            <w:pPr>
              <w:spacing w:line="360" w:lineRule="auto"/>
              <w:ind w:left="176" w:hanging="284"/>
              <w:jc w:val="both"/>
              <w:rPr>
                <w:rStyle w:val="Intenzvnezvraznenie"/>
                <w:rFonts w:ascii="Times New Roman" w:hAnsi="Times New Roman" w:cs="Times New Roman"/>
                <w:i w:val="0"/>
                <w:sz w:val="24"/>
                <w:szCs w:val="24"/>
              </w:rPr>
            </w:pPr>
            <w:r w:rsidRPr="00840EF2">
              <w:rPr>
                <w:rFonts w:ascii="Times New Roman" w:eastAsia="Times New Roman" w:hAnsi="Times New Roman" w:cs="Times New Roman"/>
                <w:sz w:val="24"/>
                <w:szCs w:val="24"/>
                <w:lang w:eastAsia="cs-CZ"/>
              </w:rPr>
              <w:lastRenderedPageBreak/>
              <w:t>Rast, koncentrácia a čiastočné vylučovanie problémových skupín obyvateľov, nárast výskytu sociálne patologických javov u mladej generácie.</w:t>
            </w:r>
          </w:p>
        </w:tc>
        <w:tc>
          <w:tcPr>
            <w:tcW w:w="3118" w:type="dxa"/>
          </w:tcPr>
          <w:p w:rsidR="00E7469A" w:rsidRPr="00840EF2" w:rsidRDefault="00E7469A" w:rsidP="00E7469A">
            <w:pPr>
              <w:numPr>
                <w:ilvl w:val="0"/>
                <w:numId w:val="22"/>
              </w:numPr>
              <w:tabs>
                <w:tab w:val="num" w:pos="433"/>
              </w:tabs>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lastRenderedPageBreak/>
              <w:t>Voľný trh práce a voľný pohyb osôb v rámci celej EÚ;</w:t>
            </w:r>
          </w:p>
          <w:p w:rsidR="00E7469A" w:rsidRPr="00840EF2" w:rsidRDefault="00E7469A" w:rsidP="00E7469A">
            <w:pPr>
              <w:numPr>
                <w:ilvl w:val="0"/>
                <w:numId w:val="22"/>
              </w:numPr>
              <w:tabs>
                <w:tab w:val="num" w:pos="433"/>
              </w:tabs>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Postupné zlepšovanie demografickej štruktúry obyvateľstva zvyšujúcim sa prírastkom;</w:t>
            </w:r>
          </w:p>
          <w:p w:rsidR="00E7469A" w:rsidRPr="00840EF2" w:rsidRDefault="00E7469A" w:rsidP="00E7469A">
            <w:pPr>
              <w:numPr>
                <w:ilvl w:val="0"/>
                <w:numId w:val="22"/>
              </w:numPr>
              <w:tabs>
                <w:tab w:val="num" w:pos="433"/>
              </w:tabs>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Možnosti získavania finančných zdrojov z prostriedkov štrukturálnych fondov EÚ, podporných  programov a programov inštitúcií zodpovedných za realizáciu regionálnej politiky;</w:t>
            </w:r>
          </w:p>
          <w:p w:rsidR="00E7469A" w:rsidRPr="00840EF2" w:rsidRDefault="00E7469A" w:rsidP="00E7469A">
            <w:pPr>
              <w:numPr>
                <w:ilvl w:val="0"/>
                <w:numId w:val="22"/>
              </w:numPr>
              <w:tabs>
                <w:tab w:val="num" w:pos="433"/>
              </w:tabs>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 xml:space="preserve">Využitie zdrojov súkromného sektora – </w:t>
            </w:r>
            <w:r w:rsidRPr="00840EF2">
              <w:rPr>
                <w:rFonts w:ascii="Times New Roman" w:eastAsia="Times New Roman" w:hAnsi="Times New Roman" w:cs="Times New Roman"/>
                <w:sz w:val="24"/>
                <w:szCs w:val="24"/>
                <w:lang w:eastAsia="cs-CZ"/>
              </w:rPr>
              <w:lastRenderedPageBreak/>
              <w:t>podnikateľských subjektov a neziskového sektoru;</w:t>
            </w:r>
          </w:p>
          <w:p w:rsidR="00E7469A" w:rsidRPr="00840EF2" w:rsidRDefault="00E7469A" w:rsidP="00E7469A">
            <w:pPr>
              <w:numPr>
                <w:ilvl w:val="0"/>
                <w:numId w:val="22"/>
              </w:numPr>
              <w:tabs>
                <w:tab w:val="num" w:pos="433"/>
              </w:tabs>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Podpora rozvoja nových typov zariadení sociálnych služieb v Banskobystrickom samosprávnom kraji;</w:t>
            </w:r>
          </w:p>
          <w:p w:rsidR="00E7469A" w:rsidRPr="00840EF2" w:rsidRDefault="00E7469A" w:rsidP="00E7469A">
            <w:pPr>
              <w:numPr>
                <w:ilvl w:val="0"/>
                <w:numId w:val="22"/>
              </w:numPr>
              <w:tabs>
                <w:tab w:val="num" w:pos="433"/>
              </w:tabs>
              <w:autoSpaceDE w:val="0"/>
              <w:autoSpaceDN w:val="0"/>
              <w:adjustRightInd w:val="0"/>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Vytvorenie podmienok na budovanie denných stacionárov pre starších obyvateľov obcí;</w:t>
            </w:r>
          </w:p>
          <w:p w:rsidR="00E7469A" w:rsidRPr="00840EF2" w:rsidRDefault="00E7469A" w:rsidP="00E7469A">
            <w:pPr>
              <w:numPr>
                <w:ilvl w:val="0"/>
                <w:numId w:val="22"/>
              </w:numPr>
              <w:tabs>
                <w:tab w:val="num" w:pos="433"/>
              </w:tabs>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Podpora podnikateľského sektora a neziskového sektora v budovaní siete sociálnych zariadení a sociálnych služieb (aj hospice);</w:t>
            </w:r>
          </w:p>
          <w:p w:rsidR="00E7469A" w:rsidRPr="00840EF2" w:rsidRDefault="00E7469A" w:rsidP="00E7469A">
            <w:pPr>
              <w:numPr>
                <w:ilvl w:val="0"/>
                <w:numId w:val="22"/>
              </w:numPr>
              <w:tabs>
                <w:tab w:val="num" w:pos="433"/>
              </w:tabs>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Rozvoj ľudských zdrojov v produktívnom veku;</w:t>
            </w:r>
          </w:p>
          <w:p w:rsidR="00E7469A" w:rsidRPr="00840EF2" w:rsidRDefault="00E7469A" w:rsidP="00E7469A">
            <w:pPr>
              <w:numPr>
                <w:ilvl w:val="0"/>
                <w:numId w:val="22"/>
              </w:numPr>
              <w:tabs>
                <w:tab w:val="num" w:pos="433"/>
              </w:tabs>
              <w:spacing w:line="360" w:lineRule="auto"/>
              <w:ind w:left="176" w:hanging="284"/>
              <w:jc w:val="both"/>
              <w:rPr>
                <w:rFonts w:ascii="Times New Roman" w:eastAsia="Times New Roman" w:hAnsi="Times New Roman" w:cs="Times New Roman"/>
                <w:b/>
                <w:sz w:val="24"/>
                <w:szCs w:val="24"/>
                <w:lang w:eastAsia="cs-CZ"/>
              </w:rPr>
            </w:pPr>
            <w:r w:rsidRPr="00840EF2">
              <w:rPr>
                <w:rFonts w:ascii="Times New Roman" w:eastAsia="Times New Roman" w:hAnsi="Times New Roman" w:cs="Times New Roman"/>
                <w:sz w:val="24"/>
                <w:szCs w:val="24"/>
                <w:lang w:eastAsia="cs-CZ"/>
              </w:rPr>
              <w:t xml:space="preserve">Podpora prípravy a realizácie vzdelávania pre </w:t>
            </w:r>
            <w:r w:rsidRPr="00840EF2">
              <w:rPr>
                <w:rFonts w:ascii="Times New Roman" w:eastAsia="Times New Roman" w:hAnsi="Times New Roman" w:cs="Times New Roman"/>
                <w:sz w:val="24"/>
                <w:szCs w:val="24"/>
                <w:lang w:eastAsia="cs-CZ"/>
              </w:rPr>
              <w:lastRenderedPageBreak/>
              <w:t>nezamestnaných na trhu práce;</w:t>
            </w:r>
          </w:p>
          <w:p w:rsidR="00E7469A" w:rsidRPr="00840EF2" w:rsidRDefault="00E7469A" w:rsidP="0060373F">
            <w:pPr>
              <w:spacing w:line="360" w:lineRule="auto"/>
              <w:ind w:left="176" w:hanging="284"/>
              <w:jc w:val="both"/>
              <w:rPr>
                <w:rStyle w:val="Intenzvnezvraznenie"/>
                <w:rFonts w:ascii="Times New Roman" w:hAnsi="Times New Roman" w:cs="Times New Roman"/>
                <w:i w:val="0"/>
                <w:sz w:val="24"/>
                <w:szCs w:val="24"/>
              </w:rPr>
            </w:pPr>
            <w:r w:rsidRPr="00840EF2">
              <w:rPr>
                <w:rFonts w:ascii="Times New Roman" w:eastAsia="Times New Roman" w:hAnsi="Times New Roman" w:cs="Times New Roman"/>
                <w:sz w:val="24"/>
                <w:szCs w:val="24"/>
                <w:lang w:eastAsia="cs-CZ"/>
              </w:rPr>
              <w:t>Podpora spoločnej spolupráce všetkých inštitúcií a organizácií pri zvyšovaní úrovne života všetkých skupín obyvateľstva.</w:t>
            </w:r>
          </w:p>
        </w:tc>
        <w:tc>
          <w:tcPr>
            <w:tcW w:w="3118" w:type="dxa"/>
          </w:tcPr>
          <w:p w:rsidR="00E7469A" w:rsidRPr="00840EF2" w:rsidRDefault="00E7469A" w:rsidP="00E7469A">
            <w:pPr>
              <w:numPr>
                <w:ilvl w:val="0"/>
                <w:numId w:val="24"/>
              </w:numPr>
              <w:tabs>
                <w:tab w:val="num" w:pos="373"/>
              </w:tabs>
              <w:spacing w:line="360" w:lineRule="auto"/>
              <w:ind w:left="331"/>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lastRenderedPageBreak/>
              <w:t>Nízka možnosť zamestnania obyvateľov obcí s nízkym vzdelaním;</w:t>
            </w:r>
          </w:p>
          <w:p w:rsidR="00E7469A" w:rsidRPr="00840EF2" w:rsidRDefault="00E7469A" w:rsidP="00E7469A">
            <w:pPr>
              <w:numPr>
                <w:ilvl w:val="0"/>
                <w:numId w:val="24"/>
              </w:numPr>
              <w:tabs>
                <w:tab w:val="num" w:pos="373"/>
              </w:tabs>
              <w:spacing w:line="360" w:lineRule="auto"/>
              <w:ind w:left="331"/>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Výhodnejšie pracovné a príjmové podmienky v susedných mestách, príp. štátoch,        konkurencia zahraničia, ktorá priťahuje mladých a vzdelaných ľudí – práca, životná úroveň, služby;</w:t>
            </w:r>
          </w:p>
          <w:p w:rsidR="00E7469A" w:rsidRPr="00840EF2" w:rsidRDefault="00E7469A" w:rsidP="00E7469A">
            <w:pPr>
              <w:numPr>
                <w:ilvl w:val="0"/>
                <w:numId w:val="24"/>
              </w:numPr>
              <w:tabs>
                <w:tab w:val="num" w:pos="373"/>
              </w:tabs>
              <w:spacing w:line="360" w:lineRule="auto"/>
              <w:ind w:left="331"/>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Nerozvinutá, resp. slabá podpora podnikania a </w:t>
            </w:r>
            <w:proofErr w:type="spellStart"/>
            <w:r w:rsidRPr="00840EF2">
              <w:rPr>
                <w:rFonts w:ascii="Times New Roman" w:eastAsia="Times New Roman" w:hAnsi="Times New Roman" w:cs="Times New Roman"/>
                <w:sz w:val="24"/>
                <w:szCs w:val="24"/>
                <w:lang w:eastAsia="cs-CZ"/>
              </w:rPr>
              <w:t>samozamestnávania</w:t>
            </w:r>
            <w:proofErr w:type="spellEnd"/>
            <w:r w:rsidRPr="00840EF2">
              <w:rPr>
                <w:rFonts w:ascii="Times New Roman" w:eastAsia="Times New Roman" w:hAnsi="Times New Roman" w:cs="Times New Roman"/>
                <w:sz w:val="24"/>
                <w:szCs w:val="24"/>
                <w:lang w:eastAsia="cs-CZ"/>
              </w:rPr>
              <w:t xml:space="preserve">      a      podpora    nezamestnaných;</w:t>
            </w:r>
          </w:p>
          <w:p w:rsidR="00E7469A" w:rsidRPr="00840EF2" w:rsidRDefault="00E7469A" w:rsidP="00E7469A">
            <w:pPr>
              <w:numPr>
                <w:ilvl w:val="0"/>
                <w:numId w:val="23"/>
              </w:numPr>
              <w:tabs>
                <w:tab w:val="num" w:pos="373"/>
              </w:tabs>
              <w:spacing w:line="360" w:lineRule="auto"/>
              <w:ind w:left="331"/>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lastRenderedPageBreak/>
              <w:t>Nedostatočné finančné zabezpečenie organizovania vzdelávania a prípravy                na trh práce – slabá podpora a možnosti zamestnávania nízko kvalifikovanej                pracovnej sily;</w:t>
            </w:r>
          </w:p>
          <w:p w:rsidR="00E7469A" w:rsidRPr="00840EF2" w:rsidRDefault="00E7469A" w:rsidP="00E7469A">
            <w:pPr>
              <w:numPr>
                <w:ilvl w:val="0"/>
                <w:numId w:val="23"/>
              </w:numPr>
              <w:tabs>
                <w:tab w:val="num" w:pos="373"/>
              </w:tabs>
              <w:spacing w:line="360" w:lineRule="auto"/>
              <w:ind w:left="331"/>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Nezáujem, resp. možná strata záujmu obyvateľov o veci verejné;</w:t>
            </w:r>
          </w:p>
          <w:p w:rsidR="00E7469A" w:rsidRPr="00840EF2" w:rsidRDefault="00E7469A" w:rsidP="00E7469A">
            <w:pPr>
              <w:numPr>
                <w:ilvl w:val="0"/>
                <w:numId w:val="23"/>
              </w:numPr>
              <w:tabs>
                <w:tab w:val="num" w:pos="373"/>
              </w:tabs>
              <w:spacing w:line="360" w:lineRule="auto"/>
              <w:ind w:left="331"/>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Nezáujem obcí na spolupodieľaní sa na zabezpečovaní sociálnych služieb a sociálnej starostlivosti o obyvateľov;</w:t>
            </w:r>
          </w:p>
          <w:p w:rsidR="00E7469A" w:rsidRPr="00840EF2" w:rsidRDefault="00E7469A" w:rsidP="00E7469A">
            <w:pPr>
              <w:numPr>
                <w:ilvl w:val="0"/>
                <w:numId w:val="23"/>
              </w:numPr>
              <w:tabs>
                <w:tab w:val="num" w:pos="373"/>
              </w:tabs>
              <w:spacing w:line="360" w:lineRule="auto"/>
              <w:ind w:left="331"/>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Nedostatočné využívanie zahraničných a domácich zdrojov na rozvoj služieb              obyvateľov;</w:t>
            </w:r>
          </w:p>
          <w:p w:rsidR="00E7469A" w:rsidRPr="00840EF2" w:rsidRDefault="00E7469A" w:rsidP="0060373F">
            <w:pPr>
              <w:spacing w:line="360" w:lineRule="auto"/>
              <w:ind w:left="331"/>
              <w:jc w:val="both"/>
              <w:rPr>
                <w:rStyle w:val="Intenzvnezvraznenie"/>
                <w:rFonts w:ascii="Times New Roman" w:hAnsi="Times New Roman" w:cs="Times New Roman"/>
                <w:i w:val="0"/>
                <w:sz w:val="24"/>
                <w:szCs w:val="24"/>
              </w:rPr>
            </w:pPr>
            <w:r w:rsidRPr="00840EF2">
              <w:rPr>
                <w:rFonts w:ascii="Times New Roman" w:eastAsia="Times New Roman" w:hAnsi="Times New Roman" w:cs="Times New Roman"/>
                <w:sz w:val="24"/>
                <w:szCs w:val="24"/>
                <w:lang w:eastAsia="cs-CZ"/>
              </w:rPr>
              <w:lastRenderedPageBreak/>
              <w:t>Riziko neúspešného čerpania, resp. nevyužitia finančných prostriedkov zo štrukturálnych fondov EÚ a národných zdrojov SR (štátny rozpočet SR a zdroje BB VÚC).</w:t>
            </w:r>
          </w:p>
        </w:tc>
      </w:tr>
      <w:tr w:rsidR="00E7469A" w:rsidRPr="00840EF2" w:rsidTr="0060373F">
        <w:tc>
          <w:tcPr>
            <w:tcW w:w="2127" w:type="dxa"/>
          </w:tcPr>
          <w:p w:rsidR="00E7469A" w:rsidRPr="00840EF2" w:rsidRDefault="00E7469A" w:rsidP="0060373F">
            <w:pPr>
              <w:spacing w:line="360" w:lineRule="auto"/>
              <w:jc w:val="both"/>
              <w:rPr>
                <w:rStyle w:val="Intenzvnezvraznenie"/>
                <w:rFonts w:ascii="Times New Roman" w:hAnsi="Times New Roman" w:cs="Times New Roman"/>
                <w:b w:val="0"/>
                <w:i w:val="0"/>
                <w:sz w:val="24"/>
                <w:szCs w:val="24"/>
              </w:rPr>
            </w:pPr>
            <w:r w:rsidRPr="00840EF2">
              <w:rPr>
                <w:rFonts w:ascii="Times New Roman" w:hAnsi="Times New Roman" w:cs="Times New Roman"/>
                <w:bCs/>
                <w:iCs/>
                <w:color w:val="4F81BD" w:themeColor="accent1"/>
                <w:sz w:val="24"/>
                <w:szCs w:val="24"/>
              </w:rPr>
              <w:lastRenderedPageBreak/>
              <w:t>Kultúra a kultúrna infraštruktúra</w:t>
            </w:r>
          </w:p>
        </w:tc>
        <w:tc>
          <w:tcPr>
            <w:tcW w:w="2976" w:type="dxa"/>
          </w:tcPr>
          <w:p w:rsidR="00E7469A" w:rsidRPr="00840EF2" w:rsidRDefault="00E7469A" w:rsidP="00E7469A">
            <w:pPr>
              <w:numPr>
                <w:ilvl w:val="0"/>
                <w:numId w:val="20"/>
              </w:numPr>
              <w:tabs>
                <w:tab w:val="num" w:pos="433"/>
              </w:tabs>
              <w:autoSpaceDE w:val="0"/>
              <w:autoSpaceDN w:val="0"/>
              <w:adjustRightInd w:val="0"/>
              <w:spacing w:line="360" w:lineRule="auto"/>
              <w:ind w:left="176" w:hanging="284"/>
              <w:jc w:val="both"/>
              <w:rPr>
                <w:rFonts w:ascii="Times New Roman" w:eastAsia="Times New Roman" w:hAnsi="Times New Roman" w:cs="Times New Roman"/>
                <w:b/>
                <w:sz w:val="24"/>
                <w:szCs w:val="24"/>
                <w:lang w:eastAsia="cs-CZ"/>
              </w:rPr>
            </w:pPr>
            <w:r w:rsidRPr="00840EF2">
              <w:rPr>
                <w:rFonts w:ascii="Times New Roman" w:eastAsia="Times New Roman" w:hAnsi="Times New Roman" w:cs="Times New Roman"/>
                <w:sz w:val="24"/>
                <w:szCs w:val="24"/>
                <w:lang w:eastAsia="cs-CZ"/>
              </w:rPr>
              <w:t>Snaha o zachovanie tradičnej ľudovej kultúry, tradičných remesiel a folklóru;</w:t>
            </w:r>
          </w:p>
          <w:p w:rsidR="00E7469A" w:rsidRPr="00840EF2" w:rsidRDefault="00E7469A" w:rsidP="00E7469A">
            <w:pPr>
              <w:numPr>
                <w:ilvl w:val="0"/>
                <w:numId w:val="20"/>
              </w:numPr>
              <w:tabs>
                <w:tab w:val="num" w:pos="433"/>
              </w:tabs>
              <w:autoSpaceDE w:val="0"/>
              <w:autoSpaceDN w:val="0"/>
              <w:adjustRightInd w:val="0"/>
              <w:spacing w:line="360" w:lineRule="auto"/>
              <w:ind w:left="176" w:hanging="284"/>
              <w:jc w:val="both"/>
              <w:rPr>
                <w:rFonts w:ascii="Times New Roman" w:eastAsia="Times New Roman" w:hAnsi="Times New Roman" w:cs="Times New Roman"/>
                <w:b/>
                <w:sz w:val="24"/>
                <w:szCs w:val="24"/>
                <w:lang w:eastAsia="cs-CZ"/>
              </w:rPr>
            </w:pPr>
            <w:r w:rsidRPr="00840EF2">
              <w:rPr>
                <w:rFonts w:ascii="Times New Roman" w:eastAsia="Times New Roman" w:hAnsi="Times New Roman" w:cs="Times New Roman"/>
                <w:sz w:val="24"/>
                <w:szCs w:val="24"/>
                <w:lang w:eastAsia="cs-CZ"/>
              </w:rPr>
              <w:t>Posilňovanie miestneho povedomia u obyvateľov obce, s dôrazom na mladých ľudí;</w:t>
            </w:r>
          </w:p>
          <w:p w:rsidR="00E7469A" w:rsidRPr="00840EF2" w:rsidRDefault="00E7469A" w:rsidP="00E7469A">
            <w:pPr>
              <w:numPr>
                <w:ilvl w:val="0"/>
                <w:numId w:val="20"/>
              </w:numPr>
              <w:tabs>
                <w:tab w:val="num" w:pos="433"/>
              </w:tabs>
              <w:autoSpaceDE w:val="0"/>
              <w:autoSpaceDN w:val="0"/>
              <w:adjustRightInd w:val="0"/>
              <w:spacing w:line="360" w:lineRule="auto"/>
              <w:ind w:left="176" w:hanging="284"/>
              <w:jc w:val="both"/>
              <w:rPr>
                <w:rFonts w:ascii="Times New Roman" w:eastAsia="Times New Roman" w:hAnsi="Times New Roman" w:cs="Times New Roman"/>
                <w:b/>
                <w:sz w:val="24"/>
                <w:szCs w:val="24"/>
                <w:lang w:eastAsia="cs-CZ"/>
              </w:rPr>
            </w:pPr>
            <w:r w:rsidRPr="00840EF2">
              <w:rPr>
                <w:rFonts w:ascii="Times New Roman" w:eastAsia="Times New Roman" w:hAnsi="Times New Roman" w:cs="Times New Roman"/>
                <w:sz w:val="24"/>
                <w:szCs w:val="24"/>
                <w:lang w:eastAsia="cs-CZ"/>
              </w:rPr>
              <w:t>Existencia folklórnych, hudobných a divadelných ochotníckych súborov s dobrou tradíciou;</w:t>
            </w:r>
          </w:p>
          <w:p w:rsidR="00E7469A" w:rsidRPr="00840EF2" w:rsidRDefault="00E7469A" w:rsidP="00E7469A">
            <w:pPr>
              <w:numPr>
                <w:ilvl w:val="0"/>
                <w:numId w:val="20"/>
              </w:numPr>
              <w:tabs>
                <w:tab w:val="num" w:pos="433"/>
              </w:tabs>
              <w:autoSpaceDE w:val="0"/>
              <w:autoSpaceDN w:val="0"/>
              <w:adjustRightInd w:val="0"/>
              <w:spacing w:line="360" w:lineRule="auto"/>
              <w:ind w:left="176" w:hanging="284"/>
              <w:jc w:val="both"/>
              <w:rPr>
                <w:rFonts w:ascii="Times New Roman" w:eastAsia="Times New Roman" w:hAnsi="Times New Roman" w:cs="Times New Roman"/>
                <w:b/>
                <w:sz w:val="24"/>
                <w:szCs w:val="24"/>
                <w:lang w:eastAsia="cs-CZ"/>
              </w:rPr>
            </w:pPr>
            <w:r w:rsidRPr="00840EF2">
              <w:rPr>
                <w:rFonts w:ascii="Times New Roman" w:eastAsia="Times New Roman" w:hAnsi="Times New Roman" w:cs="Times New Roman"/>
                <w:sz w:val="24"/>
                <w:szCs w:val="24"/>
                <w:lang w:eastAsia="cs-CZ"/>
              </w:rPr>
              <w:t xml:space="preserve">Rôznorodá ponuka klasických i tradičných </w:t>
            </w:r>
            <w:r w:rsidRPr="00840EF2">
              <w:rPr>
                <w:rFonts w:ascii="Times New Roman" w:eastAsia="Times New Roman" w:hAnsi="Times New Roman" w:cs="Times New Roman"/>
                <w:sz w:val="24"/>
                <w:szCs w:val="24"/>
                <w:lang w:eastAsia="cs-CZ"/>
              </w:rPr>
              <w:lastRenderedPageBreak/>
              <w:t>kultúrnych a spoločenských podujatí v obciach mikroregiónu počas celého roka;</w:t>
            </w:r>
          </w:p>
          <w:p w:rsidR="00E7469A" w:rsidRPr="00840EF2" w:rsidRDefault="00E7469A" w:rsidP="00E7469A">
            <w:pPr>
              <w:numPr>
                <w:ilvl w:val="0"/>
                <w:numId w:val="20"/>
              </w:numPr>
              <w:tabs>
                <w:tab w:val="num" w:pos="433"/>
              </w:tabs>
              <w:autoSpaceDE w:val="0"/>
              <w:autoSpaceDN w:val="0"/>
              <w:adjustRightInd w:val="0"/>
              <w:spacing w:line="360" w:lineRule="auto"/>
              <w:ind w:left="176" w:hanging="284"/>
              <w:jc w:val="both"/>
              <w:rPr>
                <w:rFonts w:ascii="Times New Roman" w:eastAsia="Times New Roman" w:hAnsi="Times New Roman" w:cs="Times New Roman"/>
                <w:b/>
                <w:sz w:val="24"/>
                <w:szCs w:val="24"/>
                <w:lang w:eastAsia="cs-CZ"/>
              </w:rPr>
            </w:pPr>
            <w:r w:rsidRPr="00840EF2">
              <w:rPr>
                <w:rFonts w:ascii="Times New Roman" w:eastAsia="Times New Roman" w:hAnsi="Times New Roman" w:cs="Times New Roman"/>
                <w:sz w:val="24"/>
                <w:szCs w:val="24"/>
                <w:lang w:eastAsia="cs-CZ"/>
              </w:rPr>
              <w:t>Pravidelné vydávanie miestnych/obecných novín;</w:t>
            </w:r>
          </w:p>
          <w:p w:rsidR="00E7469A" w:rsidRPr="00840EF2" w:rsidRDefault="00E7469A" w:rsidP="0060373F">
            <w:pPr>
              <w:spacing w:line="360" w:lineRule="auto"/>
              <w:ind w:left="176" w:hanging="284"/>
              <w:jc w:val="both"/>
              <w:rPr>
                <w:rStyle w:val="Intenzvnezvraznenie"/>
                <w:rFonts w:ascii="Times New Roman" w:hAnsi="Times New Roman" w:cs="Times New Roman"/>
                <w:i w:val="0"/>
                <w:sz w:val="24"/>
                <w:szCs w:val="24"/>
              </w:rPr>
            </w:pPr>
            <w:r w:rsidRPr="00840EF2">
              <w:rPr>
                <w:rFonts w:ascii="Times New Roman" w:eastAsia="Times New Roman" w:hAnsi="Times New Roman" w:cs="Times New Roman"/>
                <w:sz w:val="24"/>
                <w:szCs w:val="24"/>
                <w:lang w:eastAsia="cs-CZ"/>
              </w:rPr>
              <w:t>Každá obec mikroregiónu má vedenú vlastnú obecnú kroniku, príp. pamätnú knihu.</w:t>
            </w:r>
          </w:p>
        </w:tc>
        <w:tc>
          <w:tcPr>
            <w:tcW w:w="3119" w:type="dxa"/>
          </w:tcPr>
          <w:p w:rsidR="00E7469A" w:rsidRPr="00840EF2" w:rsidRDefault="00E7469A" w:rsidP="00E7469A">
            <w:pPr>
              <w:numPr>
                <w:ilvl w:val="0"/>
                <w:numId w:val="21"/>
              </w:numPr>
              <w:tabs>
                <w:tab w:val="num" w:pos="553"/>
              </w:tabs>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lastRenderedPageBreak/>
              <w:t>Nedostatok finančných prostriedkov určených na kultúru;</w:t>
            </w:r>
          </w:p>
          <w:p w:rsidR="00E7469A" w:rsidRPr="00840EF2" w:rsidRDefault="00E7469A" w:rsidP="00E7469A">
            <w:pPr>
              <w:numPr>
                <w:ilvl w:val="0"/>
                <w:numId w:val="25"/>
              </w:numPr>
              <w:tabs>
                <w:tab w:val="clear" w:pos="720"/>
                <w:tab w:val="num" w:pos="193"/>
              </w:tabs>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Absencia ďalších objektov na kultúrne účely – amfiteátre, kiná, internetové kluby, digitálne kluby a pod.;</w:t>
            </w:r>
          </w:p>
          <w:p w:rsidR="00E7469A" w:rsidRPr="00840EF2" w:rsidRDefault="00E7469A" w:rsidP="00E7469A">
            <w:pPr>
              <w:numPr>
                <w:ilvl w:val="0"/>
                <w:numId w:val="21"/>
              </w:numPr>
              <w:tabs>
                <w:tab w:val="num" w:pos="553"/>
              </w:tabs>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Malý záujem miestnych podnikateľov o podporu miestnych kultúrnych aktivít;</w:t>
            </w:r>
          </w:p>
          <w:p w:rsidR="00E7469A" w:rsidRPr="00840EF2" w:rsidRDefault="00E7469A" w:rsidP="00E7469A">
            <w:pPr>
              <w:numPr>
                <w:ilvl w:val="0"/>
                <w:numId w:val="21"/>
              </w:numPr>
              <w:tabs>
                <w:tab w:val="num" w:pos="553"/>
              </w:tabs>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lastRenderedPageBreak/>
              <w:t>Zlý technický stav mnohých kultúrnych pamiatok a objektov na kultúru;</w:t>
            </w:r>
          </w:p>
          <w:p w:rsidR="00E7469A" w:rsidRPr="00840EF2" w:rsidRDefault="00E7469A" w:rsidP="00E7469A">
            <w:pPr>
              <w:numPr>
                <w:ilvl w:val="0"/>
                <w:numId w:val="21"/>
              </w:numPr>
              <w:tabs>
                <w:tab w:val="num" w:pos="553"/>
              </w:tabs>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Zanikajúce praktiky ľudovej umeleckej výroby;</w:t>
            </w:r>
          </w:p>
          <w:p w:rsidR="00E7469A" w:rsidRPr="00840EF2" w:rsidRDefault="00E7469A" w:rsidP="00E7469A">
            <w:pPr>
              <w:numPr>
                <w:ilvl w:val="0"/>
                <w:numId w:val="21"/>
              </w:numPr>
              <w:tabs>
                <w:tab w:val="num" w:pos="553"/>
              </w:tabs>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Neexistencia umeleckých škôl;</w:t>
            </w:r>
          </w:p>
          <w:p w:rsidR="00E7469A" w:rsidRPr="00840EF2" w:rsidRDefault="00E7469A" w:rsidP="00E7469A">
            <w:pPr>
              <w:numPr>
                <w:ilvl w:val="0"/>
                <w:numId w:val="21"/>
              </w:numPr>
              <w:tabs>
                <w:tab w:val="num" w:pos="553"/>
              </w:tabs>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Obmedzené možnosti využívania finančných prostriedkov z EÚ, príp. z iných zdrojov.</w:t>
            </w:r>
          </w:p>
          <w:p w:rsidR="00E7469A" w:rsidRPr="00840EF2" w:rsidRDefault="00E7469A" w:rsidP="0060373F">
            <w:pPr>
              <w:spacing w:line="360" w:lineRule="auto"/>
              <w:ind w:left="176" w:hanging="284"/>
              <w:jc w:val="both"/>
              <w:rPr>
                <w:rStyle w:val="Intenzvnezvraznenie"/>
                <w:rFonts w:ascii="Times New Roman" w:hAnsi="Times New Roman" w:cs="Times New Roman"/>
                <w:i w:val="0"/>
                <w:sz w:val="24"/>
                <w:szCs w:val="24"/>
              </w:rPr>
            </w:pPr>
          </w:p>
        </w:tc>
        <w:tc>
          <w:tcPr>
            <w:tcW w:w="3118" w:type="dxa"/>
          </w:tcPr>
          <w:p w:rsidR="00E7469A" w:rsidRPr="00840EF2" w:rsidRDefault="00E7469A" w:rsidP="00E7469A">
            <w:pPr>
              <w:numPr>
                <w:ilvl w:val="0"/>
                <w:numId w:val="26"/>
              </w:numPr>
              <w:tabs>
                <w:tab w:val="num" w:pos="433"/>
              </w:tabs>
              <w:autoSpaceDE w:val="0"/>
              <w:autoSpaceDN w:val="0"/>
              <w:adjustRightInd w:val="0"/>
              <w:spacing w:line="360" w:lineRule="auto"/>
              <w:ind w:left="176" w:right="-47"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lastRenderedPageBreak/>
              <w:t xml:space="preserve">Oživovanie tradičnej ľudovej kultúry a tradičných ľudových zručností; </w:t>
            </w:r>
          </w:p>
          <w:p w:rsidR="00E7469A" w:rsidRPr="00840EF2" w:rsidRDefault="00E7469A" w:rsidP="00E7469A">
            <w:pPr>
              <w:numPr>
                <w:ilvl w:val="0"/>
                <w:numId w:val="26"/>
              </w:numPr>
              <w:tabs>
                <w:tab w:val="num" w:pos="433"/>
              </w:tabs>
              <w:autoSpaceDE w:val="0"/>
              <w:autoSpaceDN w:val="0"/>
              <w:adjustRightInd w:val="0"/>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Rekonštrukcie, obnovovanie a modernizácia objektov obcí slúžiacich na kultúru a kultúrnych pamiatok;</w:t>
            </w:r>
          </w:p>
          <w:p w:rsidR="00E7469A" w:rsidRPr="00840EF2" w:rsidRDefault="00E7469A" w:rsidP="00E7469A">
            <w:pPr>
              <w:numPr>
                <w:ilvl w:val="0"/>
                <w:numId w:val="26"/>
              </w:numPr>
              <w:tabs>
                <w:tab w:val="num" w:pos="433"/>
              </w:tabs>
              <w:autoSpaceDE w:val="0"/>
              <w:autoSpaceDN w:val="0"/>
              <w:adjustRightInd w:val="0"/>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Využívanie finančných prostriedkov zo zdrojov SR, ako aj z iných , najmä EÚ;</w:t>
            </w:r>
          </w:p>
          <w:p w:rsidR="00E7469A" w:rsidRPr="00840EF2" w:rsidRDefault="00E7469A" w:rsidP="00E7469A">
            <w:pPr>
              <w:numPr>
                <w:ilvl w:val="0"/>
                <w:numId w:val="26"/>
              </w:numPr>
              <w:tabs>
                <w:tab w:val="num" w:pos="433"/>
              </w:tabs>
              <w:autoSpaceDE w:val="0"/>
              <w:autoSpaceDN w:val="0"/>
              <w:adjustRightInd w:val="0"/>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Oživenie cestovného ruchu, najmä kultúrneho turizmu;</w:t>
            </w:r>
          </w:p>
          <w:p w:rsidR="00E7469A" w:rsidRPr="00840EF2" w:rsidRDefault="00E7469A" w:rsidP="00E7469A">
            <w:pPr>
              <w:numPr>
                <w:ilvl w:val="0"/>
                <w:numId w:val="26"/>
              </w:numPr>
              <w:tabs>
                <w:tab w:val="num" w:pos="433"/>
              </w:tabs>
              <w:autoSpaceDE w:val="0"/>
              <w:autoSpaceDN w:val="0"/>
              <w:adjustRightInd w:val="0"/>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lastRenderedPageBreak/>
              <w:t>Vytvorenie ďalších objektov na kultúru (amfiteátre, kiná, digitálne kluby, internetové kluby a pod.);</w:t>
            </w:r>
          </w:p>
          <w:p w:rsidR="00E7469A" w:rsidRPr="00840EF2" w:rsidRDefault="00E7469A" w:rsidP="0060373F">
            <w:pPr>
              <w:spacing w:line="360" w:lineRule="auto"/>
              <w:ind w:left="176" w:hanging="284"/>
              <w:jc w:val="both"/>
              <w:rPr>
                <w:rStyle w:val="Intenzvnezvraznenie"/>
                <w:rFonts w:ascii="Times New Roman" w:hAnsi="Times New Roman" w:cs="Times New Roman"/>
                <w:i w:val="0"/>
                <w:sz w:val="24"/>
                <w:szCs w:val="24"/>
              </w:rPr>
            </w:pPr>
            <w:r w:rsidRPr="00840EF2">
              <w:rPr>
                <w:rFonts w:ascii="Times New Roman" w:eastAsia="Times New Roman" w:hAnsi="Times New Roman" w:cs="Times New Roman"/>
                <w:sz w:val="24"/>
                <w:szCs w:val="24"/>
                <w:lang w:eastAsia="cs-CZ"/>
              </w:rPr>
              <w:t>Oživovanie záujmu najmä mladých o tradičnú ľudovú kultúru a remeslá.</w:t>
            </w:r>
          </w:p>
        </w:tc>
        <w:tc>
          <w:tcPr>
            <w:tcW w:w="3118" w:type="dxa"/>
          </w:tcPr>
          <w:p w:rsidR="00E7469A" w:rsidRPr="00840EF2" w:rsidRDefault="00E7469A" w:rsidP="00E7469A">
            <w:pPr>
              <w:numPr>
                <w:ilvl w:val="0"/>
                <w:numId w:val="26"/>
              </w:numPr>
              <w:tabs>
                <w:tab w:val="num" w:pos="553"/>
              </w:tabs>
              <w:spacing w:line="360" w:lineRule="auto"/>
              <w:ind w:left="331"/>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lastRenderedPageBreak/>
              <w:t>Nedostatočné využívanie finančných zdrojov mimo rozpočtu obcí – štátnych zdrojov SR, Banskobystrického  samosprávneho kraja a štrukturálnych fondov EÚ;</w:t>
            </w:r>
          </w:p>
          <w:p w:rsidR="00E7469A" w:rsidRPr="00840EF2" w:rsidRDefault="00E7469A" w:rsidP="00E7469A">
            <w:pPr>
              <w:numPr>
                <w:ilvl w:val="0"/>
                <w:numId w:val="26"/>
              </w:numPr>
              <w:tabs>
                <w:tab w:val="num" w:pos="553"/>
              </w:tabs>
              <w:spacing w:line="360" w:lineRule="auto"/>
              <w:ind w:left="331"/>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 xml:space="preserve">Nedostatok finančných prostriedkov na realizáciu projektov a zámerov obcí; </w:t>
            </w:r>
          </w:p>
          <w:p w:rsidR="00E7469A" w:rsidRPr="00840EF2" w:rsidRDefault="00E7469A" w:rsidP="00E7469A">
            <w:pPr>
              <w:numPr>
                <w:ilvl w:val="0"/>
                <w:numId w:val="26"/>
              </w:numPr>
              <w:spacing w:after="100" w:afterAutospacing="1" w:line="360" w:lineRule="auto"/>
              <w:ind w:left="331" w:right="70"/>
              <w:jc w:val="both"/>
              <w:rPr>
                <w:rFonts w:ascii="Times New Roman" w:eastAsia="Times New Roman" w:hAnsi="Times New Roman" w:cs="Times New Roman"/>
                <w:b/>
                <w:sz w:val="24"/>
                <w:szCs w:val="24"/>
                <w:lang w:eastAsia="cs-CZ"/>
              </w:rPr>
            </w:pPr>
            <w:r w:rsidRPr="00840EF2">
              <w:rPr>
                <w:rFonts w:ascii="Times New Roman" w:eastAsia="Times New Roman" w:hAnsi="Times New Roman" w:cs="Times New Roman"/>
                <w:sz w:val="24"/>
                <w:szCs w:val="24"/>
                <w:lang w:eastAsia="cs-CZ"/>
              </w:rPr>
              <w:t xml:space="preserve">Neochota obcí mikroregiónu spolupracovať na </w:t>
            </w:r>
            <w:r w:rsidRPr="00840EF2">
              <w:rPr>
                <w:rFonts w:ascii="Times New Roman" w:eastAsia="Times New Roman" w:hAnsi="Times New Roman" w:cs="Times New Roman"/>
                <w:sz w:val="24"/>
                <w:szCs w:val="24"/>
                <w:lang w:eastAsia="cs-CZ"/>
              </w:rPr>
              <w:lastRenderedPageBreak/>
              <w:t>realizácii spoločných programov a projektov;</w:t>
            </w:r>
          </w:p>
          <w:p w:rsidR="00E7469A" w:rsidRPr="00840EF2" w:rsidRDefault="00E7469A" w:rsidP="00E7469A">
            <w:pPr>
              <w:numPr>
                <w:ilvl w:val="0"/>
                <w:numId w:val="26"/>
              </w:numPr>
              <w:tabs>
                <w:tab w:val="num" w:pos="553"/>
              </w:tabs>
              <w:spacing w:line="360" w:lineRule="auto"/>
              <w:ind w:left="331"/>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Pokles záujmu občanov o kultúru a kultúrne podujatia;</w:t>
            </w:r>
          </w:p>
          <w:p w:rsidR="00E7469A" w:rsidRPr="00840EF2" w:rsidRDefault="00E7469A" w:rsidP="00E7469A">
            <w:pPr>
              <w:numPr>
                <w:ilvl w:val="0"/>
                <w:numId w:val="26"/>
              </w:numPr>
              <w:tabs>
                <w:tab w:val="num" w:pos="553"/>
              </w:tabs>
              <w:spacing w:line="360" w:lineRule="auto"/>
              <w:ind w:left="331" w:hanging="562"/>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 xml:space="preserve">Nezáujem turistov o kultúrny turizmus; </w:t>
            </w:r>
          </w:p>
          <w:p w:rsidR="00E7469A" w:rsidRPr="00840EF2" w:rsidRDefault="00E7469A" w:rsidP="0060373F">
            <w:pPr>
              <w:spacing w:line="360" w:lineRule="auto"/>
              <w:ind w:left="331"/>
              <w:jc w:val="both"/>
              <w:rPr>
                <w:rStyle w:val="Intenzvnezvraznenie"/>
                <w:rFonts w:ascii="Times New Roman" w:hAnsi="Times New Roman" w:cs="Times New Roman"/>
                <w:i w:val="0"/>
                <w:sz w:val="24"/>
                <w:szCs w:val="24"/>
              </w:rPr>
            </w:pPr>
            <w:r w:rsidRPr="00840EF2">
              <w:rPr>
                <w:rFonts w:ascii="Times New Roman" w:eastAsia="Times New Roman" w:hAnsi="Times New Roman" w:cs="Times New Roman"/>
                <w:sz w:val="24"/>
                <w:szCs w:val="24"/>
                <w:lang w:eastAsia="cs-CZ"/>
              </w:rPr>
              <w:t>Slabá kúpyschopnosť obyvateľstva sa prejaví  aj na oblasti kultúry.</w:t>
            </w:r>
          </w:p>
        </w:tc>
      </w:tr>
      <w:tr w:rsidR="00E7469A" w:rsidRPr="00840EF2" w:rsidTr="0060373F">
        <w:tc>
          <w:tcPr>
            <w:tcW w:w="2127" w:type="dxa"/>
          </w:tcPr>
          <w:p w:rsidR="00E7469A" w:rsidRPr="00840EF2" w:rsidRDefault="00E7469A" w:rsidP="0060373F">
            <w:pPr>
              <w:spacing w:line="360" w:lineRule="auto"/>
              <w:jc w:val="both"/>
              <w:rPr>
                <w:rStyle w:val="Intenzvnezvraznenie"/>
                <w:rFonts w:ascii="Times New Roman" w:hAnsi="Times New Roman" w:cs="Times New Roman"/>
                <w:b w:val="0"/>
                <w:i w:val="0"/>
                <w:sz w:val="24"/>
                <w:szCs w:val="24"/>
              </w:rPr>
            </w:pPr>
            <w:r w:rsidRPr="00840EF2">
              <w:rPr>
                <w:rFonts w:ascii="Times New Roman" w:hAnsi="Times New Roman" w:cs="Times New Roman"/>
                <w:bCs/>
                <w:iCs/>
                <w:color w:val="4F81BD" w:themeColor="accent1"/>
                <w:sz w:val="24"/>
                <w:szCs w:val="24"/>
              </w:rPr>
              <w:lastRenderedPageBreak/>
              <w:t>Školstvo, školská infraštruktúra a šport</w:t>
            </w:r>
          </w:p>
        </w:tc>
        <w:tc>
          <w:tcPr>
            <w:tcW w:w="2976" w:type="dxa"/>
          </w:tcPr>
          <w:p w:rsidR="00E7469A" w:rsidRPr="00840EF2" w:rsidRDefault="00E7469A" w:rsidP="00E7469A">
            <w:pPr>
              <w:numPr>
                <w:ilvl w:val="0"/>
                <w:numId w:val="27"/>
              </w:numPr>
              <w:tabs>
                <w:tab w:val="clear" w:pos="720"/>
                <w:tab w:val="num" w:pos="360"/>
              </w:tabs>
              <w:autoSpaceDE w:val="0"/>
              <w:autoSpaceDN w:val="0"/>
              <w:adjustRightInd w:val="0"/>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Dostatok kvalifikovaných pedagogických pracovníkov;</w:t>
            </w:r>
          </w:p>
          <w:p w:rsidR="00E7469A" w:rsidRPr="00840EF2" w:rsidRDefault="00E7469A" w:rsidP="00E7469A">
            <w:pPr>
              <w:numPr>
                <w:ilvl w:val="0"/>
                <w:numId w:val="27"/>
              </w:numPr>
              <w:tabs>
                <w:tab w:val="clear" w:pos="720"/>
                <w:tab w:val="num" w:pos="360"/>
              </w:tabs>
              <w:autoSpaceDE w:val="0"/>
              <w:autoSpaceDN w:val="0"/>
              <w:adjustRightInd w:val="0"/>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Dostatok priestorov na mimoškolskú a športovú činnosť;</w:t>
            </w:r>
          </w:p>
          <w:p w:rsidR="00E7469A" w:rsidRPr="00840EF2" w:rsidRDefault="00E7469A" w:rsidP="00E7469A">
            <w:pPr>
              <w:numPr>
                <w:ilvl w:val="0"/>
                <w:numId w:val="27"/>
              </w:numPr>
              <w:tabs>
                <w:tab w:val="clear" w:pos="720"/>
                <w:tab w:val="left" w:pos="360"/>
                <w:tab w:val="num" w:pos="540"/>
              </w:tabs>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Ochota učiteľov k ďalšiemu vzdelávaniu;</w:t>
            </w:r>
          </w:p>
          <w:p w:rsidR="00E7469A" w:rsidRPr="00840EF2" w:rsidRDefault="00E7469A" w:rsidP="00E7469A">
            <w:pPr>
              <w:numPr>
                <w:ilvl w:val="0"/>
                <w:numId w:val="27"/>
              </w:numPr>
              <w:tabs>
                <w:tab w:val="clear" w:pos="720"/>
                <w:tab w:val="left" w:pos="360"/>
              </w:tabs>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lastRenderedPageBreak/>
              <w:t>Interakcia učiteľ – žiak je na veľmi  dobrej úrovni;</w:t>
            </w:r>
          </w:p>
          <w:p w:rsidR="00E7469A" w:rsidRPr="00840EF2" w:rsidRDefault="00E7469A" w:rsidP="00E7469A">
            <w:pPr>
              <w:numPr>
                <w:ilvl w:val="0"/>
                <w:numId w:val="27"/>
              </w:numPr>
              <w:tabs>
                <w:tab w:val="clear" w:pos="720"/>
                <w:tab w:val="num" w:pos="360"/>
                <w:tab w:val="left" w:pos="465"/>
                <w:tab w:val="num" w:pos="755"/>
              </w:tabs>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Aktívne zapojenie sa žiakov do mimo vzdelávacích aktivít, priebežný rozvoj záujmovej činnosti žiakov;</w:t>
            </w:r>
          </w:p>
          <w:p w:rsidR="00E7469A" w:rsidRPr="00840EF2" w:rsidRDefault="00E7469A" w:rsidP="00E7469A">
            <w:pPr>
              <w:numPr>
                <w:ilvl w:val="0"/>
                <w:numId w:val="27"/>
              </w:numPr>
              <w:tabs>
                <w:tab w:val="clear" w:pos="720"/>
                <w:tab w:val="num" w:pos="360"/>
                <w:tab w:val="left" w:pos="465"/>
                <w:tab w:val="num" w:pos="755"/>
              </w:tabs>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Vybudované strediská zimných športov;</w:t>
            </w:r>
          </w:p>
          <w:p w:rsidR="00E7469A" w:rsidRDefault="00E7469A" w:rsidP="00E7469A">
            <w:pPr>
              <w:numPr>
                <w:ilvl w:val="0"/>
                <w:numId w:val="27"/>
              </w:numPr>
              <w:tabs>
                <w:tab w:val="clear" w:pos="720"/>
                <w:tab w:val="num" w:pos="360"/>
                <w:tab w:val="left" w:pos="465"/>
                <w:tab w:val="num" w:pos="755"/>
              </w:tabs>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Dobré podmienky na letnú, či pešiu turistiku.</w:t>
            </w:r>
          </w:p>
          <w:p w:rsidR="00E7469A" w:rsidRPr="002A4E07" w:rsidRDefault="00E7469A" w:rsidP="00E7469A">
            <w:pPr>
              <w:numPr>
                <w:ilvl w:val="0"/>
                <w:numId w:val="27"/>
              </w:numPr>
              <w:tabs>
                <w:tab w:val="clear" w:pos="720"/>
                <w:tab w:val="num" w:pos="360"/>
                <w:tab w:val="left" w:pos="465"/>
                <w:tab w:val="num" w:pos="755"/>
              </w:tabs>
              <w:spacing w:line="360" w:lineRule="auto"/>
              <w:ind w:left="176" w:hanging="284"/>
              <w:jc w:val="both"/>
              <w:rPr>
                <w:rStyle w:val="Intenzvnezvraznenie"/>
                <w:rFonts w:ascii="Times New Roman" w:eastAsia="Times New Roman" w:hAnsi="Times New Roman" w:cs="Times New Roman"/>
                <w:b w:val="0"/>
                <w:bCs w:val="0"/>
                <w:i w:val="0"/>
                <w:iCs w:val="0"/>
                <w:sz w:val="24"/>
                <w:szCs w:val="24"/>
                <w:lang w:eastAsia="cs-CZ"/>
              </w:rPr>
            </w:pPr>
            <w:r>
              <w:rPr>
                <w:rFonts w:ascii="Times New Roman" w:eastAsia="Times New Roman" w:hAnsi="Times New Roman" w:cs="Times New Roman"/>
                <w:sz w:val="24"/>
                <w:szCs w:val="24"/>
                <w:lang w:eastAsia="cs-CZ"/>
              </w:rPr>
              <w:t>E</w:t>
            </w:r>
            <w:r w:rsidRPr="002A4E07">
              <w:rPr>
                <w:rFonts w:ascii="Times New Roman" w:eastAsia="Times New Roman" w:hAnsi="Times New Roman" w:cs="Times New Roman"/>
                <w:sz w:val="24"/>
                <w:szCs w:val="24"/>
                <w:lang w:eastAsia="cs-CZ"/>
              </w:rPr>
              <w:t>xistencia cyklotrás, bežeckých tratí, turistických značených chodníkov.</w:t>
            </w:r>
          </w:p>
        </w:tc>
        <w:tc>
          <w:tcPr>
            <w:tcW w:w="3119" w:type="dxa"/>
          </w:tcPr>
          <w:p w:rsidR="00E7469A" w:rsidRPr="005D5353" w:rsidRDefault="00E7469A" w:rsidP="00E7469A">
            <w:pPr>
              <w:numPr>
                <w:ilvl w:val="0"/>
                <w:numId w:val="20"/>
              </w:numPr>
              <w:spacing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lastRenderedPageBreak/>
              <w:t xml:space="preserve">Nedostatok finančných prostriedkov na  </w:t>
            </w:r>
          </w:p>
          <w:p w:rsidR="00E7469A" w:rsidRPr="005D5353" w:rsidRDefault="00E7469A" w:rsidP="0060373F">
            <w:pPr>
              <w:spacing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 xml:space="preserve">        zabezpečenie modernizácie vyučovacieho    </w:t>
            </w:r>
          </w:p>
          <w:p w:rsidR="00E7469A" w:rsidRPr="005D5353" w:rsidRDefault="00E7469A" w:rsidP="0060373F">
            <w:pPr>
              <w:spacing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 xml:space="preserve">        procesu;</w:t>
            </w:r>
          </w:p>
          <w:p w:rsidR="00E7469A" w:rsidRPr="005D5353" w:rsidRDefault="00E7469A" w:rsidP="00E7469A">
            <w:pPr>
              <w:numPr>
                <w:ilvl w:val="0"/>
                <w:numId w:val="20"/>
              </w:numPr>
              <w:tabs>
                <w:tab w:val="num" w:pos="433"/>
              </w:tabs>
              <w:autoSpaceDE w:val="0"/>
              <w:autoSpaceDN w:val="0"/>
              <w:adjustRightInd w:val="0"/>
              <w:spacing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 xml:space="preserve">Zlý technický stav budov materských  a základných škôl – energeticky/finančne </w:t>
            </w:r>
            <w:r w:rsidRPr="005D5353">
              <w:rPr>
                <w:rFonts w:ascii="Times New Roman" w:eastAsia="Times New Roman" w:hAnsi="Times New Roman" w:cs="Times New Roman"/>
                <w:sz w:val="24"/>
                <w:szCs w:val="24"/>
                <w:lang w:eastAsia="cs-CZ"/>
              </w:rPr>
              <w:lastRenderedPageBreak/>
              <w:t>náročné prevádzkovanie budov;</w:t>
            </w:r>
          </w:p>
          <w:p w:rsidR="00E7469A" w:rsidRPr="005D5353" w:rsidRDefault="00E7469A" w:rsidP="00E7469A">
            <w:pPr>
              <w:numPr>
                <w:ilvl w:val="0"/>
                <w:numId w:val="20"/>
              </w:numPr>
              <w:tabs>
                <w:tab w:val="num" w:pos="433"/>
              </w:tabs>
              <w:autoSpaceDE w:val="0"/>
              <w:autoSpaceDN w:val="0"/>
              <w:adjustRightInd w:val="0"/>
              <w:spacing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Nemožnosť rekonštrukcie a modernizácie  školských a predškolských  zariadení z vlastných/obecných zdrojov;</w:t>
            </w:r>
          </w:p>
          <w:p w:rsidR="00E7469A" w:rsidRPr="005D5353" w:rsidRDefault="00E7469A" w:rsidP="00E7469A">
            <w:pPr>
              <w:numPr>
                <w:ilvl w:val="0"/>
                <w:numId w:val="20"/>
              </w:numPr>
              <w:tabs>
                <w:tab w:val="num" w:pos="433"/>
              </w:tabs>
              <w:autoSpaceDE w:val="0"/>
              <w:autoSpaceDN w:val="0"/>
              <w:adjustRightInd w:val="0"/>
              <w:spacing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Nevyhovujúci súčasný stav športových zariadení vo viacerých obciach;</w:t>
            </w:r>
          </w:p>
          <w:p w:rsidR="00E7469A" w:rsidRPr="005D5353" w:rsidRDefault="00E7469A" w:rsidP="00E7469A">
            <w:pPr>
              <w:numPr>
                <w:ilvl w:val="0"/>
                <w:numId w:val="20"/>
              </w:numPr>
              <w:tabs>
                <w:tab w:val="num" w:pos="433"/>
              </w:tabs>
              <w:autoSpaceDE w:val="0"/>
              <w:autoSpaceDN w:val="0"/>
              <w:adjustRightInd w:val="0"/>
              <w:spacing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Tarifné odmeňovanie pedagógov;</w:t>
            </w:r>
          </w:p>
          <w:p w:rsidR="00E7469A" w:rsidRPr="005D5353" w:rsidRDefault="00E7469A" w:rsidP="00E7469A">
            <w:pPr>
              <w:numPr>
                <w:ilvl w:val="0"/>
                <w:numId w:val="20"/>
              </w:numPr>
              <w:tabs>
                <w:tab w:val="num" w:pos="433"/>
              </w:tabs>
              <w:autoSpaceDE w:val="0"/>
              <w:autoSpaceDN w:val="0"/>
              <w:adjustRightInd w:val="0"/>
              <w:spacing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Odchod pedagogických pracovníkov do finančne výhodnejších zamestnaní;</w:t>
            </w:r>
          </w:p>
          <w:p w:rsidR="00E7469A" w:rsidRPr="005D5353" w:rsidRDefault="00E7469A" w:rsidP="0060373F">
            <w:pPr>
              <w:spacing w:line="360" w:lineRule="auto"/>
              <w:ind w:left="176" w:hanging="284"/>
              <w:jc w:val="both"/>
              <w:rPr>
                <w:rStyle w:val="Intenzvnezvraznenie"/>
                <w:rFonts w:ascii="Times New Roman" w:hAnsi="Times New Roman" w:cs="Times New Roman"/>
                <w:i w:val="0"/>
                <w:sz w:val="24"/>
                <w:szCs w:val="24"/>
              </w:rPr>
            </w:pPr>
            <w:r w:rsidRPr="005D5353">
              <w:rPr>
                <w:rFonts w:ascii="Times New Roman" w:eastAsia="Times New Roman" w:hAnsi="Times New Roman" w:cs="Times New Roman"/>
                <w:sz w:val="24"/>
                <w:szCs w:val="24"/>
                <w:lang w:eastAsia="cs-CZ"/>
              </w:rPr>
              <w:t>Absencia kvalitne vypracovaných koncepcií rozvoja škôl a školských zariadení.</w:t>
            </w:r>
          </w:p>
        </w:tc>
        <w:tc>
          <w:tcPr>
            <w:tcW w:w="3118" w:type="dxa"/>
          </w:tcPr>
          <w:p w:rsidR="00E7469A" w:rsidRPr="005D5353" w:rsidRDefault="00E7469A" w:rsidP="00E7469A">
            <w:pPr>
              <w:numPr>
                <w:ilvl w:val="0"/>
                <w:numId w:val="20"/>
              </w:numPr>
              <w:tabs>
                <w:tab w:val="num" w:pos="433"/>
              </w:tabs>
              <w:autoSpaceDE w:val="0"/>
              <w:autoSpaceDN w:val="0"/>
              <w:adjustRightInd w:val="0"/>
              <w:spacing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lastRenderedPageBreak/>
              <w:t>Vyučovanie k regionalizmu;</w:t>
            </w:r>
          </w:p>
          <w:p w:rsidR="00E7469A" w:rsidRPr="005D5353" w:rsidRDefault="00E7469A" w:rsidP="00E7469A">
            <w:pPr>
              <w:numPr>
                <w:ilvl w:val="0"/>
                <w:numId w:val="20"/>
              </w:numPr>
              <w:tabs>
                <w:tab w:val="num" w:pos="433"/>
              </w:tabs>
              <w:autoSpaceDE w:val="0"/>
              <w:autoSpaceDN w:val="0"/>
              <w:adjustRightInd w:val="0"/>
              <w:spacing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Neustále skvalitňovanie vyučovacieho procesu;</w:t>
            </w:r>
          </w:p>
          <w:p w:rsidR="00E7469A" w:rsidRPr="005D5353" w:rsidRDefault="00E7469A" w:rsidP="00E7469A">
            <w:pPr>
              <w:numPr>
                <w:ilvl w:val="0"/>
                <w:numId w:val="20"/>
              </w:numPr>
              <w:tabs>
                <w:tab w:val="num" w:pos="433"/>
              </w:tabs>
              <w:autoSpaceDE w:val="0"/>
              <w:autoSpaceDN w:val="0"/>
              <w:adjustRightInd w:val="0"/>
              <w:spacing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Zlepšenie vyučovania cudzích jazykov;</w:t>
            </w:r>
          </w:p>
          <w:p w:rsidR="00E7469A" w:rsidRPr="005D5353" w:rsidRDefault="00E7469A" w:rsidP="00E7469A">
            <w:pPr>
              <w:numPr>
                <w:ilvl w:val="0"/>
                <w:numId w:val="20"/>
              </w:numPr>
              <w:tabs>
                <w:tab w:val="num" w:pos="433"/>
              </w:tabs>
              <w:autoSpaceDE w:val="0"/>
              <w:autoSpaceDN w:val="0"/>
              <w:adjustRightInd w:val="0"/>
              <w:spacing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Zintenzívnenie využívania informačných technológií vo vyučovacom procese;</w:t>
            </w:r>
          </w:p>
          <w:p w:rsidR="00E7469A" w:rsidRPr="005D5353" w:rsidRDefault="00E7469A" w:rsidP="00E7469A">
            <w:pPr>
              <w:numPr>
                <w:ilvl w:val="0"/>
                <w:numId w:val="20"/>
              </w:numPr>
              <w:tabs>
                <w:tab w:val="num" w:pos="433"/>
              </w:tabs>
              <w:autoSpaceDE w:val="0"/>
              <w:autoSpaceDN w:val="0"/>
              <w:adjustRightInd w:val="0"/>
              <w:spacing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lastRenderedPageBreak/>
              <w:t>Možnosti ďalšieho vzdelávania učiteľov;</w:t>
            </w:r>
          </w:p>
          <w:p w:rsidR="00E7469A" w:rsidRPr="005D5353" w:rsidRDefault="00E7469A" w:rsidP="00E7469A">
            <w:pPr>
              <w:numPr>
                <w:ilvl w:val="0"/>
                <w:numId w:val="20"/>
              </w:numPr>
              <w:tabs>
                <w:tab w:val="num" w:pos="433"/>
              </w:tabs>
              <w:autoSpaceDE w:val="0"/>
              <w:autoSpaceDN w:val="0"/>
              <w:adjustRightInd w:val="0"/>
              <w:spacing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Priaznivý demografický vývoj obcí mikroregiónu;</w:t>
            </w:r>
          </w:p>
          <w:p w:rsidR="00E7469A" w:rsidRPr="005D5353" w:rsidRDefault="00E7469A" w:rsidP="00E7469A">
            <w:pPr>
              <w:numPr>
                <w:ilvl w:val="0"/>
                <w:numId w:val="20"/>
              </w:numPr>
              <w:tabs>
                <w:tab w:val="num" w:pos="433"/>
              </w:tabs>
              <w:autoSpaceDE w:val="0"/>
              <w:autoSpaceDN w:val="0"/>
              <w:adjustRightInd w:val="0"/>
              <w:spacing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Zvyšovanie počtu kvalifikovaných pracovníkov;</w:t>
            </w:r>
          </w:p>
          <w:p w:rsidR="00E7469A" w:rsidRPr="005D5353" w:rsidRDefault="00E7469A" w:rsidP="00E7469A">
            <w:pPr>
              <w:numPr>
                <w:ilvl w:val="0"/>
                <w:numId w:val="20"/>
              </w:numPr>
              <w:tabs>
                <w:tab w:val="num" w:pos="433"/>
              </w:tabs>
              <w:autoSpaceDE w:val="0"/>
              <w:autoSpaceDN w:val="0"/>
              <w:adjustRightInd w:val="0"/>
              <w:spacing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Zvyšovanie počtu priestorov na mimoškolskú a športovú činnosť.</w:t>
            </w:r>
          </w:p>
          <w:p w:rsidR="00E7469A" w:rsidRPr="005D5353" w:rsidRDefault="00E7469A" w:rsidP="00E7469A">
            <w:pPr>
              <w:numPr>
                <w:ilvl w:val="0"/>
                <w:numId w:val="20"/>
              </w:numPr>
              <w:tabs>
                <w:tab w:val="num" w:pos="433"/>
              </w:tabs>
              <w:autoSpaceDE w:val="0"/>
              <w:autoSpaceDN w:val="0"/>
              <w:adjustRightInd w:val="0"/>
              <w:spacing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Zapojenie sa škôlok a školských zariadení do procesu trvalo udržateľného rozvoja obcí, mikroregiónu;</w:t>
            </w:r>
          </w:p>
          <w:p w:rsidR="00E7469A" w:rsidRPr="005D5353" w:rsidRDefault="00E7469A" w:rsidP="00E7469A">
            <w:pPr>
              <w:numPr>
                <w:ilvl w:val="0"/>
                <w:numId w:val="20"/>
              </w:numPr>
              <w:tabs>
                <w:tab w:val="num" w:pos="433"/>
              </w:tabs>
              <w:autoSpaceDE w:val="0"/>
              <w:autoSpaceDN w:val="0"/>
              <w:adjustRightInd w:val="0"/>
              <w:spacing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Rozširovanie ponuky športových zariadení na letné a zimné športy;</w:t>
            </w:r>
          </w:p>
          <w:p w:rsidR="00E7469A" w:rsidRPr="005D5353" w:rsidRDefault="00E7469A" w:rsidP="00E7469A">
            <w:pPr>
              <w:numPr>
                <w:ilvl w:val="0"/>
                <w:numId w:val="20"/>
              </w:numPr>
              <w:spacing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Vybudovanie servisných centier pre rozvoj a rozšírenie cykloturistiky;</w:t>
            </w:r>
          </w:p>
          <w:p w:rsidR="00E7469A" w:rsidRPr="005D5353" w:rsidRDefault="00E7469A" w:rsidP="00E7469A">
            <w:pPr>
              <w:numPr>
                <w:ilvl w:val="0"/>
                <w:numId w:val="20"/>
              </w:numPr>
              <w:spacing w:line="360" w:lineRule="auto"/>
              <w:ind w:left="176" w:hanging="284"/>
              <w:jc w:val="both"/>
              <w:rPr>
                <w:rFonts w:ascii="Times New Roman" w:hAnsi="Times New Roman" w:cs="Times New Roman"/>
                <w:b/>
                <w:bCs/>
                <w:iCs/>
                <w:sz w:val="24"/>
                <w:szCs w:val="24"/>
              </w:rPr>
            </w:pPr>
            <w:r w:rsidRPr="005D5353">
              <w:rPr>
                <w:rFonts w:ascii="Times New Roman" w:eastAsia="Times New Roman" w:hAnsi="Times New Roman" w:cs="Times New Roman"/>
                <w:sz w:val="24"/>
                <w:szCs w:val="24"/>
                <w:lang w:eastAsia="cs-CZ"/>
              </w:rPr>
              <w:lastRenderedPageBreak/>
              <w:t>Rastúci dopyt po zážitkovej turistike, agroturistike, wellness, adrenalínových športoch;</w:t>
            </w:r>
          </w:p>
          <w:p w:rsidR="00E7469A" w:rsidRPr="005D5353" w:rsidRDefault="00E7469A" w:rsidP="00E7469A">
            <w:pPr>
              <w:numPr>
                <w:ilvl w:val="0"/>
                <w:numId w:val="20"/>
              </w:numPr>
              <w:spacing w:line="360" w:lineRule="auto"/>
              <w:ind w:left="176" w:hanging="284"/>
              <w:jc w:val="both"/>
              <w:rPr>
                <w:rStyle w:val="Intenzvnezvraznenie"/>
                <w:rFonts w:ascii="Times New Roman" w:hAnsi="Times New Roman" w:cs="Times New Roman"/>
                <w:i w:val="0"/>
                <w:sz w:val="24"/>
                <w:szCs w:val="24"/>
              </w:rPr>
            </w:pPr>
            <w:r w:rsidRPr="005D5353">
              <w:rPr>
                <w:rFonts w:ascii="Times New Roman" w:eastAsia="Times New Roman" w:hAnsi="Times New Roman" w:cs="Times New Roman"/>
                <w:sz w:val="24"/>
                <w:szCs w:val="24"/>
                <w:lang w:eastAsia="cs-CZ"/>
              </w:rPr>
              <w:t>Možnosti využitia finančných zdrojov mimo zdrojov obcí.</w:t>
            </w:r>
          </w:p>
        </w:tc>
        <w:tc>
          <w:tcPr>
            <w:tcW w:w="3118" w:type="dxa"/>
          </w:tcPr>
          <w:p w:rsidR="00E7469A" w:rsidRPr="00840EF2" w:rsidRDefault="00E7469A" w:rsidP="00E7469A">
            <w:pPr>
              <w:numPr>
                <w:ilvl w:val="0"/>
                <w:numId w:val="20"/>
              </w:numPr>
              <w:tabs>
                <w:tab w:val="num" w:pos="433"/>
              </w:tabs>
              <w:autoSpaceDE w:val="0"/>
              <w:autoSpaceDN w:val="0"/>
              <w:adjustRightInd w:val="0"/>
              <w:spacing w:line="360" w:lineRule="auto"/>
              <w:ind w:left="331"/>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lastRenderedPageBreak/>
              <w:t>Neochota na reštrukturalizáciu školských zariadení;</w:t>
            </w:r>
          </w:p>
          <w:p w:rsidR="00E7469A" w:rsidRPr="00840EF2" w:rsidRDefault="00E7469A" w:rsidP="00E7469A">
            <w:pPr>
              <w:numPr>
                <w:ilvl w:val="0"/>
                <w:numId w:val="20"/>
              </w:numPr>
              <w:tabs>
                <w:tab w:val="num" w:pos="433"/>
              </w:tabs>
              <w:autoSpaceDE w:val="0"/>
              <w:autoSpaceDN w:val="0"/>
              <w:adjustRightInd w:val="0"/>
              <w:spacing w:line="360" w:lineRule="auto"/>
              <w:ind w:left="331"/>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Neexistencia základného umeleckého školstva;</w:t>
            </w:r>
          </w:p>
          <w:p w:rsidR="00E7469A" w:rsidRPr="00840EF2" w:rsidRDefault="00E7469A" w:rsidP="00E7469A">
            <w:pPr>
              <w:numPr>
                <w:ilvl w:val="0"/>
                <w:numId w:val="20"/>
              </w:numPr>
              <w:tabs>
                <w:tab w:val="num" w:pos="433"/>
              </w:tabs>
              <w:autoSpaceDE w:val="0"/>
              <w:autoSpaceDN w:val="0"/>
              <w:adjustRightInd w:val="0"/>
              <w:spacing w:line="360" w:lineRule="auto"/>
              <w:ind w:left="331"/>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 xml:space="preserve">Nedostatok finančných prostriedkov na rekonštrukciu školských </w:t>
            </w:r>
            <w:r w:rsidRPr="00840EF2">
              <w:rPr>
                <w:rFonts w:ascii="Times New Roman" w:eastAsia="Times New Roman" w:hAnsi="Times New Roman" w:cs="Times New Roman"/>
                <w:sz w:val="24"/>
                <w:szCs w:val="24"/>
                <w:lang w:eastAsia="cs-CZ"/>
              </w:rPr>
              <w:lastRenderedPageBreak/>
              <w:t>budov  a športovísk z vlastných zdrojov;</w:t>
            </w:r>
          </w:p>
          <w:p w:rsidR="00E7469A" w:rsidRPr="00840EF2" w:rsidRDefault="00E7469A" w:rsidP="00E7469A">
            <w:pPr>
              <w:numPr>
                <w:ilvl w:val="0"/>
                <w:numId w:val="20"/>
              </w:numPr>
              <w:tabs>
                <w:tab w:val="num" w:pos="433"/>
              </w:tabs>
              <w:autoSpaceDE w:val="0"/>
              <w:autoSpaceDN w:val="0"/>
              <w:adjustRightInd w:val="0"/>
              <w:spacing w:line="360" w:lineRule="auto"/>
              <w:ind w:left="331"/>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Výkyvy a nestálosť počasia vo vzťahu k realizácii letných i zimných športov;</w:t>
            </w:r>
          </w:p>
          <w:p w:rsidR="00E7469A" w:rsidRPr="00840EF2" w:rsidRDefault="00E7469A" w:rsidP="0060373F">
            <w:pPr>
              <w:spacing w:line="360" w:lineRule="auto"/>
              <w:ind w:left="331"/>
              <w:jc w:val="both"/>
              <w:rPr>
                <w:rStyle w:val="Intenzvnezvraznenie"/>
                <w:rFonts w:ascii="Times New Roman" w:hAnsi="Times New Roman" w:cs="Times New Roman"/>
                <w:i w:val="0"/>
                <w:sz w:val="24"/>
                <w:szCs w:val="24"/>
              </w:rPr>
            </w:pPr>
            <w:r w:rsidRPr="00840EF2">
              <w:rPr>
                <w:rFonts w:ascii="Times New Roman" w:eastAsia="Times New Roman" w:hAnsi="Times New Roman" w:cs="Times New Roman"/>
                <w:sz w:val="24"/>
                <w:szCs w:val="24"/>
                <w:lang w:eastAsia="cs-CZ"/>
              </w:rPr>
              <w:t>Nevyužitie, resp. slabé využitie finančných prostriedkov zo štrukturálnych fondov EÚ a ďalších finančných zdrojov, mimo obecných rozpočtov.</w:t>
            </w:r>
          </w:p>
        </w:tc>
      </w:tr>
      <w:tr w:rsidR="00E7469A" w:rsidRPr="00840EF2" w:rsidTr="0060373F">
        <w:tc>
          <w:tcPr>
            <w:tcW w:w="2127" w:type="dxa"/>
          </w:tcPr>
          <w:p w:rsidR="00E7469A" w:rsidRPr="00840EF2" w:rsidRDefault="00E7469A" w:rsidP="0060373F">
            <w:pPr>
              <w:spacing w:line="360" w:lineRule="auto"/>
              <w:jc w:val="both"/>
              <w:rPr>
                <w:rStyle w:val="Intenzvnezvraznenie"/>
                <w:rFonts w:ascii="Times New Roman" w:hAnsi="Times New Roman" w:cs="Times New Roman"/>
                <w:b w:val="0"/>
                <w:i w:val="0"/>
                <w:sz w:val="24"/>
                <w:szCs w:val="24"/>
              </w:rPr>
            </w:pPr>
            <w:r w:rsidRPr="00840EF2">
              <w:rPr>
                <w:rFonts w:ascii="Times New Roman" w:hAnsi="Times New Roman" w:cs="Times New Roman"/>
                <w:bCs/>
                <w:iCs/>
                <w:color w:val="4F81BD" w:themeColor="accent1"/>
                <w:sz w:val="24"/>
                <w:szCs w:val="24"/>
              </w:rPr>
              <w:lastRenderedPageBreak/>
              <w:t>Priemysel a služby (mimo ubytovacích možností)</w:t>
            </w:r>
          </w:p>
        </w:tc>
        <w:tc>
          <w:tcPr>
            <w:tcW w:w="2976" w:type="dxa"/>
          </w:tcPr>
          <w:p w:rsidR="00E7469A" w:rsidRPr="005D5353" w:rsidRDefault="00E7469A" w:rsidP="00E7469A">
            <w:pPr>
              <w:numPr>
                <w:ilvl w:val="0"/>
                <w:numId w:val="25"/>
              </w:numPr>
              <w:tabs>
                <w:tab w:val="clear" w:pos="720"/>
              </w:tabs>
              <w:spacing w:before="60" w:line="360" w:lineRule="auto"/>
              <w:ind w:left="176" w:hanging="284"/>
              <w:jc w:val="both"/>
              <w:rPr>
                <w:rFonts w:ascii="Times New Roman" w:eastAsia="Times New Roman" w:hAnsi="Times New Roman" w:cs="Times New Roman"/>
                <w:snapToGrid w:val="0"/>
                <w:sz w:val="24"/>
                <w:szCs w:val="24"/>
                <w:lang w:eastAsia="cs-CZ"/>
              </w:rPr>
            </w:pPr>
            <w:r w:rsidRPr="005D5353">
              <w:rPr>
                <w:rFonts w:ascii="Times New Roman" w:eastAsia="Times New Roman" w:hAnsi="Times New Roman" w:cs="Times New Roman"/>
                <w:snapToGrid w:val="0"/>
                <w:sz w:val="24"/>
                <w:szCs w:val="24"/>
                <w:lang w:eastAsia="cs-CZ"/>
              </w:rPr>
              <w:t>Dostatok voľnej pracovnej sily;</w:t>
            </w:r>
          </w:p>
          <w:p w:rsidR="00E7469A" w:rsidRPr="005D5353" w:rsidRDefault="00E7469A" w:rsidP="00E7469A">
            <w:pPr>
              <w:numPr>
                <w:ilvl w:val="0"/>
                <w:numId w:val="25"/>
              </w:numPr>
              <w:tabs>
                <w:tab w:val="clear" w:pos="720"/>
              </w:tabs>
              <w:spacing w:before="60" w:line="360" w:lineRule="auto"/>
              <w:ind w:left="176" w:hanging="284"/>
              <w:jc w:val="both"/>
              <w:rPr>
                <w:rFonts w:ascii="Times New Roman" w:eastAsia="Times New Roman" w:hAnsi="Times New Roman" w:cs="Times New Roman"/>
                <w:sz w:val="24"/>
                <w:szCs w:val="24"/>
                <w:lang w:eastAsia="sk-SK"/>
              </w:rPr>
            </w:pPr>
            <w:r w:rsidRPr="005D5353">
              <w:rPr>
                <w:rFonts w:ascii="Times New Roman" w:eastAsia="Times New Roman" w:hAnsi="Times New Roman" w:cs="Times New Roman"/>
                <w:sz w:val="24"/>
                <w:szCs w:val="24"/>
                <w:lang w:eastAsia="sk-SK"/>
              </w:rPr>
              <w:t>Rozsiahla domáca surovinová základňa drevnej hmoty poskytujúca suroviny  na rozvoj drevospracujúceho priemyslu;</w:t>
            </w:r>
          </w:p>
          <w:p w:rsidR="00E7469A" w:rsidRPr="005D5353" w:rsidRDefault="00E7469A" w:rsidP="00E7469A">
            <w:pPr>
              <w:numPr>
                <w:ilvl w:val="0"/>
                <w:numId w:val="25"/>
              </w:numPr>
              <w:tabs>
                <w:tab w:val="clear" w:pos="720"/>
              </w:tabs>
              <w:spacing w:before="60"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Priemyselné tradície v regióne;</w:t>
            </w:r>
          </w:p>
          <w:p w:rsidR="00E7469A" w:rsidRPr="005D5353" w:rsidRDefault="00E7469A" w:rsidP="00E7469A">
            <w:pPr>
              <w:numPr>
                <w:ilvl w:val="0"/>
                <w:numId w:val="25"/>
              </w:numPr>
              <w:tabs>
                <w:tab w:val="clear" w:pos="720"/>
              </w:tabs>
              <w:spacing w:before="60"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 xml:space="preserve">Vybudovaná pozícia na exportných trhoch najmä v priemyselných </w:t>
            </w:r>
            <w:r w:rsidRPr="005D5353">
              <w:rPr>
                <w:rFonts w:ascii="Times New Roman" w:eastAsia="Times New Roman" w:hAnsi="Times New Roman" w:cs="Times New Roman"/>
                <w:sz w:val="24"/>
                <w:szCs w:val="24"/>
                <w:lang w:eastAsia="cs-CZ"/>
              </w:rPr>
              <w:lastRenderedPageBreak/>
              <w:t>odvetviach hutníctva a drevospracujúceho priemyslu;</w:t>
            </w:r>
          </w:p>
          <w:p w:rsidR="00E7469A" w:rsidRPr="005D5353" w:rsidRDefault="00E7469A" w:rsidP="00E7469A">
            <w:pPr>
              <w:pStyle w:val="Odsekzoznamu"/>
              <w:numPr>
                <w:ilvl w:val="0"/>
                <w:numId w:val="25"/>
              </w:numPr>
              <w:tabs>
                <w:tab w:val="clear" w:pos="720"/>
              </w:tabs>
              <w:spacing w:line="360" w:lineRule="auto"/>
              <w:ind w:left="176" w:hanging="284"/>
              <w:jc w:val="both"/>
              <w:rPr>
                <w:rStyle w:val="Intenzvnezvraznenie"/>
                <w:rFonts w:ascii="Times New Roman" w:hAnsi="Times New Roman" w:cs="Times New Roman"/>
                <w:i w:val="0"/>
                <w:sz w:val="24"/>
                <w:szCs w:val="24"/>
              </w:rPr>
            </w:pPr>
            <w:r w:rsidRPr="005D5353">
              <w:rPr>
                <w:rFonts w:ascii="Times New Roman" w:eastAsia="Times New Roman" w:hAnsi="Times New Roman" w:cs="Times New Roman"/>
                <w:sz w:val="24"/>
                <w:szCs w:val="24"/>
                <w:lang w:eastAsia="cs-CZ"/>
              </w:rPr>
              <w:t>Dostatok voľných, najmä hnedých plôch vhodných na budovanie priemyselných parkov a priemyselných zón.</w:t>
            </w:r>
          </w:p>
        </w:tc>
        <w:tc>
          <w:tcPr>
            <w:tcW w:w="3119" w:type="dxa"/>
          </w:tcPr>
          <w:p w:rsidR="00E7469A" w:rsidRPr="002A4E07" w:rsidRDefault="00E7469A" w:rsidP="00E7469A">
            <w:pPr>
              <w:pStyle w:val="Odsekzoznamu"/>
              <w:numPr>
                <w:ilvl w:val="0"/>
                <w:numId w:val="25"/>
              </w:numPr>
              <w:tabs>
                <w:tab w:val="clear" w:pos="720"/>
              </w:tabs>
              <w:spacing w:before="60" w:line="360" w:lineRule="auto"/>
              <w:ind w:left="176" w:hanging="284"/>
              <w:jc w:val="both"/>
              <w:rPr>
                <w:rFonts w:ascii="Times New Roman" w:eastAsia="Times New Roman" w:hAnsi="Times New Roman" w:cs="Times New Roman"/>
                <w:sz w:val="24"/>
                <w:szCs w:val="24"/>
                <w:lang w:eastAsia="cs-CZ"/>
              </w:rPr>
            </w:pPr>
            <w:r w:rsidRPr="002A4E07">
              <w:rPr>
                <w:rFonts w:ascii="Times New Roman" w:eastAsia="Times New Roman" w:hAnsi="Times New Roman" w:cs="Times New Roman"/>
                <w:sz w:val="24"/>
                <w:szCs w:val="24"/>
                <w:lang w:eastAsia="cs-CZ"/>
              </w:rPr>
              <w:lastRenderedPageBreak/>
              <w:t>Nedostatočné využitie domácej drevnej suroviny;</w:t>
            </w:r>
          </w:p>
          <w:p w:rsidR="00E7469A" w:rsidRPr="002A4E07" w:rsidRDefault="00E7469A" w:rsidP="00E7469A">
            <w:pPr>
              <w:pStyle w:val="Odsekzoznamu"/>
              <w:numPr>
                <w:ilvl w:val="0"/>
                <w:numId w:val="25"/>
              </w:numPr>
              <w:tabs>
                <w:tab w:val="clear" w:pos="720"/>
              </w:tabs>
              <w:spacing w:before="60" w:line="360" w:lineRule="auto"/>
              <w:ind w:left="176" w:hanging="284"/>
              <w:jc w:val="both"/>
              <w:rPr>
                <w:rFonts w:ascii="Times New Roman" w:eastAsia="Times New Roman" w:hAnsi="Times New Roman" w:cs="Times New Roman"/>
                <w:sz w:val="24"/>
                <w:szCs w:val="24"/>
                <w:lang w:eastAsia="cs-CZ"/>
              </w:rPr>
            </w:pPr>
            <w:r w:rsidRPr="002A4E07">
              <w:rPr>
                <w:rFonts w:ascii="Times New Roman" w:eastAsia="Times New Roman" w:hAnsi="Times New Roman" w:cs="Times New Roman"/>
                <w:sz w:val="24"/>
                <w:szCs w:val="24"/>
                <w:lang w:eastAsia="cs-CZ"/>
              </w:rPr>
              <w:t>Vysoký podiel výroby s nízkou pridanou hodnotou;</w:t>
            </w:r>
          </w:p>
          <w:p w:rsidR="00E7469A" w:rsidRPr="002A4E07" w:rsidRDefault="00E7469A" w:rsidP="00E7469A">
            <w:pPr>
              <w:pStyle w:val="Odsekzoznamu"/>
              <w:numPr>
                <w:ilvl w:val="0"/>
                <w:numId w:val="25"/>
              </w:numPr>
              <w:tabs>
                <w:tab w:val="clear" w:pos="720"/>
              </w:tabs>
              <w:spacing w:before="60" w:line="360" w:lineRule="auto"/>
              <w:ind w:left="176" w:hanging="284"/>
              <w:jc w:val="both"/>
              <w:rPr>
                <w:rFonts w:ascii="Times New Roman" w:eastAsia="Times New Roman" w:hAnsi="Times New Roman" w:cs="Times New Roman"/>
                <w:sz w:val="24"/>
                <w:szCs w:val="24"/>
                <w:lang w:eastAsia="cs-CZ"/>
              </w:rPr>
            </w:pPr>
            <w:r w:rsidRPr="002A4E07">
              <w:rPr>
                <w:rFonts w:ascii="Times New Roman" w:eastAsia="Times New Roman" w:hAnsi="Times New Roman" w:cs="Times New Roman"/>
                <w:sz w:val="24"/>
                <w:szCs w:val="24"/>
                <w:lang w:eastAsia="cs-CZ"/>
              </w:rPr>
              <w:t>Nízka technologická a technická úroveň výroby a konkurencieschopnosť časti výrobkov;</w:t>
            </w:r>
          </w:p>
          <w:p w:rsidR="00E7469A" w:rsidRPr="002A4E07" w:rsidRDefault="00E7469A" w:rsidP="00E7469A">
            <w:pPr>
              <w:pStyle w:val="Odsekzoznamu"/>
              <w:numPr>
                <w:ilvl w:val="0"/>
                <w:numId w:val="25"/>
              </w:numPr>
              <w:tabs>
                <w:tab w:val="clear" w:pos="720"/>
              </w:tabs>
              <w:spacing w:before="60" w:line="360" w:lineRule="auto"/>
              <w:ind w:left="176" w:hanging="284"/>
              <w:jc w:val="both"/>
              <w:rPr>
                <w:rFonts w:ascii="Times New Roman" w:eastAsia="Times New Roman" w:hAnsi="Times New Roman" w:cs="Times New Roman"/>
                <w:sz w:val="24"/>
                <w:szCs w:val="24"/>
                <w:lang w:eastAsia="cs-CZ"/>
              </w:rPr>
            </w:pPr>
            <w:r w:rsidRPr="002A4E07">
              <w:rPr>
                <w:rFonts w:ascii="Times New Roman" w:eastAsia="Times New Roman" w:hAnsi="Times New Roman" w:cs="Times New Roman"/>
                <w:sz w:val="24"/>
                <w:szCs w:val="24"/>
                <w:lang w:eastAsia="cs-CZ"/>
              </w:rPr>
              <w:t>Nedostatočný prílev domáceho a zahraničného investičného kapitálu;</w:t>
            </w:r>
          </w:p>
          <w:p w:rsidR="00E7469A" w:rsidRPr="002A4E07" w:rsidRDefault="00E7469A" w:rsidP="00E7469A">
            <w:pPr>
              <w:pStyle w:val="Odsekzoznamu"/>
              <w:numPr>
                <w:ilvl w:val="0"/>
                <w:numId w:val="25"/>
              </w:numPr>
              <w:tabs>
                <w:tab w:val="clear" w:pos="720"/>
              </w:tabs>
              <w:spacing w:before="60" w:line="360" w:lineRule="auto"/>
              <w:ind w:left="176" w:hanging="284"/>
              <w:jc w:val="both"/>
              <w:rPr>
                <w:rFonts w:ascii="Times New Roman" w:eastAsia="Times New Roman" w:hAnsi="Times New Roman" w:cs="Times New Roman"/>
                <w:sz w:val="24"/>
                <w:szCs w:val="24"/>
                <w:lang w:eastAsia="cs-CZ"/>
              </w:rPr>
            </w:pPr>
            <w:r w:rsidRPr="002A4E07">
              <w:rPr>
                <w:rFonts w:ascii="Times New Roman" w:eastAsia="Times New Roman" w:hAnsi="Times New Roman" w:cs="Times New Roman"/>
                <w:sz w:val="24"/>
                <w:szCs w:val="24"/>
                <w:lang w:eastAsia="cs-CZ"/>
              </w:rPr>
              <w:t>Nedostatočné využitie informačných technológií;</w:t>
            </w:r>
          </w:p>
          <w:p w:rsidR="00E7469A" w:rsidRPr="002A4E07" w:rsidRDefault="00E7469A" w:rsidP="00E7469A">
            <w:pPr>
              <w:pStyle w:val="Odsekzoznamu"/>
              <w:numPr>
                <w:ilvl w:val="0"/>
                <w:numId w:val="25"/>
              </w:numPr>
              <w:tabs>
                <w:tab w:val="clear" w:pos="720"/>
              </w:tabs>
              <w:spacing w:before="60" w:line="360" w:lineRule="auto"/>
              <w:ind w:left="176" w:hanging="284"/>
              <w:jc w:val="both"/>
              <w:rPr>
                <w:rFonts w:ascii="Times New Roman" w:eastAsia="Times New Roman" w:hAnsi="Times New Roman" w:cs="Times New Roman"/>
                <w:sz w:val="24"/>
                <w:szCs w:val="24"/>
                <w:lang w:eastAsia="cs-CZ"/>
              </w:rPr>
            </w:pPr>
            <w:r w:rsidRPr="002A4E07">
              <w:rPr>
                <w:rFonts w:ascii="Times New Roman" w:eastAsia="Times New Roman" w:hAnsi="Times New Roman" w:cs="Times New Roman"/>
                <w:sz w:val="24"/>
                <w:szCs w:val="24"/>
                <w:lang w:eastAsia="cs-CZ"/>
              </w:rPr>
              <w:lastRenderedPageBreak/>
              <w:t>Malá podpora rozvoja živnostníctva  a remeselných výrob zo strany štátu;</w:t>
            </w:r>
          </w:p>
          <w:p w:rsidR="00E7469A" w:rsidRPr="002A4E07" w:rsidRDefault="00E7469A" w:rsidP="00E7469A">
            <w:pPr>
              <w:pStyle w:val="Odsekzoznamu"/>
              <w:numPr>
                <w:ilvl w:val="0"/>
                <w:numId w:val="25"/>
              </w:numPr>
              <w:tabs>
                <w:tab w:val="clear" w:pos="720"/>
              </w:tabs>
              <w:spacing w:before="60" w:line="360" w:lineRule="auto"/>
              <w:ind w:left="176" w:hanging="284"/>
              <w:jc w:val="both"/>
              <w:rPr>
                <w:rFonts w:ascii="Times New Roman" w:eastAsia="Times New Roman" w:hAnsi="Times New Roman" w:cs="Times New Roman"/>
                <w:sz w:val="24"/>
                <w:szCs w:val="24"/>
                <w:lang w:eastAsia="cs-CZ"/>
              </w:rPr>
            </w:pPr>
            <w:r w:rsidRPr="002A4E07">
              <w:rPr>
                <w:rFonts w:ascii="Times New Roman" w:eastAsia="Times New Roman" w:hAnsi="Times New Roman" w:cs="Times New Roman"/>
                <w:sz w:val="24"/>
                <w:szCs w:val="24"/>
                <w:lang w:eastAsia="cs-CZ"/>
              </w:rPr>
              <w:t>Nízka úroveň podnikateľských zámerov a následný obmedzený prístup k financiám.</w:t>
            </w:r>
          </w:p>
          <w:p w:rsidR="00E7469A" w:rsidRPr="00840EF2" w:rsidRDefault="00E7469A" w:rsidP="0060373F">
            <w:pPr>
              <w:spacing w:line="360" w:lineRule="auto"/>
              <w:ind w:left="176" w:hanging="284"/>
              <w:jc w:val="both"/>
              <w:rPr>
                <w:rStyle w:val="Intenzvnezvraznenie"/>
                <w:rFonts w:ascii="Times New Roman" w:hAnsi="Times New Roman" w:cs="Times New Roman"/>
                <w:i w:val="0"/>
                <w:sz w:val="24"/>
                <w:szCs w:val="24"/>
              </w:rPr>
            </w:pPr>
          </w:p>
        </w:tc>
        <w:tc>
          <w:tcPr>
            <w:tcW w:w="3118" w:type="dxa"/>
          </w:tcPr>
          <w:p w:rsidR="00E7469A" w:rsidRPr="005D5353" w:rsidRDefault="00E7469A" w:rsidP="00E7469A">
            <w:pPr>
              <w:numPr>
                <w:ilvl w:val="0"/>
                <w:numId w:val="25"/>
              </w:numPr>
              <w:tabs>
                <w:tab w:val="clear" w:pos="720"/>
              </w:tabs>
              <w:spacing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lastRenderedPageBreak/>
              <w:t xml:space="preserve">Vytváranie priaznivejších podmienok pre podnikanie a </w:t>
            </w:r>
            <w:proofErr w:type="spellStart"/>
            <w:r w:rsidRPr="005D5353">
              <w:rPr>
                <w:rFonts w:ascii="Times New Roman" w:eastAsia="Times New Roman" w:hAnsi="Times New Roman" w:cs="Times New Roman"/>
                <w:sz w:val="24"/>
                <w:szCs w:val="24"/>
                <w:lang w:eastAsia="cs-CZ"/>
              </w:rPr>
              <w:t>samozamestnávanie</w:t>
            </w:r>
            <w:proofErr w:type="spellEnd"/>
            <w:r w:rsidRPr="005D5353">
              <w:rPr>
                <w:rFonts w:ascii="Times New Roman" w:eastAsia="Times New Roman" w:hAnsi="Times New Roman" w:cs="Times New Roman"/>
                <w:sz w:val="24"/>
                <w:szCs w:val="24"/>
                <w:lang w:eastAsia="cs-CZ"/>
              </w:rPr>
              <w:t>;</w:t>
            </w:r>
          </w:p>
          <w:p w:rsidR="00E7469A" w:rsidRPr="005D5353" w:rsidRDefault="00E7469A" w:rsidP="00E7469A">
            <w:pPr>
              <w:numPr>
                <w:ilvl w:val="0"/>
                <w:numId w:val="25"/>
              </w:numPr>
              <w:tabs>
                <w:tab w:val="clear" w:pos="720"/>
              </w:tabs>
              <w:spacing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Vstup nových podnikateľov (investorov) do existujúcich výrobných priestorov;</w:t>
            </w:r>
          </w:p>
          <w:p w:rsidR="00E7469A" w:rsidRPr="005D5353" w:rsidRDefault="00E7469A" w:rsidP="00E7469A">
            <w:pPr>
              <w:numPr>
                <w:ilvl w:val="0"/>
                <w:numId w:val="25"/>
              </w:numPr>
              <w:tabs>
                <w:tab w:val="clear" w:pos="720"/>
              </w:tabs>
              <w:spacing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Rozvoj priemyselných zón a parkov;</w:t>
            </w:r>
          </w:p>
          <w:p w:rsidR="00E7469A" w:rsidRPr="005D5353" w:rsidRDefault="00E7469A" w:rsidP="00E7469A">
            <w:pPr>
              <w:numPr>
                <w:ilvl w:val="0"/>
                <w:numId w:val="25"/>
              </w:numPr>
              <w:tabs>
                <w:tab w:val="clear" w:pos="720"/>
              </w:tabs>
              <w:spacing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 xml:space="preserve">Podpora živnostenského, remeselného podnikania a </w:t>
            </w:r>
            <w:proofErr w:type="spellStart"/>
            <w:r w:rsidRPr="005D5353">
              <w:rPr>
                <w:rFonts w:ascii="Times New Roman" w:eastAsia="Times New Roman" w:hAnsi="Times New Roman" w:cs="Times New Roman"/>
                <w:sz w:val="24"/>
                <w:szCs w:val="24"/>
                <w:lang w:eastAsia="cs-CZ"/>
              </w:rPr>
              <w:t>samozamestnávania</w:t>
            </w:r>
            <w:proofErr w:type="spellEnd"/>
            <w:r w:rsidRPr="005D5353">
              <w:rPr>
                <w:rFonts w:ascii="Times New Roman" w:eastAsia="Times New Roman" w:hAnsi="Times New Roman" w:cs="Times New Roman"/>
                <w:sz w:val="24"/>
                <w:szCs w:val="24"/>
                <w:lang w:eastAsia="cs-CZ"/>
              </w:rPr>
              <w:t xml:space="preserve"> v jednotlivých obciach mikroregiónu;</w:t>
            </w:r>
          </w:p>
          <w:p w:rsidR="00E7469A" w:rsidRPr="005D5353" w:rsidRDefault="00E7469A" w:rsidP="00E7469A">
            <w:pPr>
              <w:numPr>
                <w:ilvl w:val="0"/>
                <w:numId w:val="25"/>
              </w:numPr>
              <w:tabs>
                <w:tab w:val="clear" w:pos="720"/>
              </w:tabs>
              <w:spacing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lastRenderedPageBreak/>
              <w:t>Rozvoj výrob s vyšším stupňom finalizácie založených na výhodách zo spracovania najmä domácej drevnej suroviny;</w:t>
            </w:r>
          </w:p>
          <w:p w:rsidR="00E7469A" w:rsidRPr="005D5353" w:rsidRDefault="00E7469A" w:rsidP="00E7469A">
            <w:pPr>
              <w:numPr>
                <w:ilvl w:val="0"/>
                <w:numId w:val="25"/>
              </w:numPr>
              <w:tabs>
                <w:tab w:val="clear" w:pos="720"/>
              </w:tabs>
              <w:spacing w:line="360" w:lineRule="auto"/>
              <w:ind w:left="176" w:hanging="284"/>
              <w:jc w:val="both"/>
              <w:rPr>
                <w:rFonts w:ascii="Times New Roman" w:eastAsia="Times New Roman" w:hAnsi="Times New Roman" w:cs="Times New Roman"/>
                <w:sz w:val="24"/>
                <w:szCs w:val="24"/>
                <w:lang w:eastAsia="cs-CZ"/>
              </w:rPr>
            </w:pPr>
            <w:r w:rsidRPr="005D5353">
              <w:rPr>
                <w:rFonts w:ascii="Times New Roman" w:eastAsia="Times New Roman" w:hAnsi="Times New Roman" w:cs="Times New Roman"/>
                <w:sz w:val="24"/>
                <w:szCs w:val="24"/>
                <w:lang w:eastAsia="cs-CZ"/>
              </w:rPr>
              <w:t>Rozvoj podnikateľských aktivít s vysokým stupňom pridanej hodnoty;</w:t>
            </w:r>
          </w:p>
          <w:p w:rsidR="00E7469A" w:rsidRPr="005D5353" w:rsidRDefault="00E7469A" w:rsidP="00E7469A">
            <w:pPr>
              <w:pStyle w:val="Odsekzoznamu"/>
              <w:numPr>
                <w:ilvl w:val="0"/>
                <w:numId w:val="25"/>
              </w:numPr>
              <w:tabs>
                <w:tab w:val="clear" w:pos="720"/>
              </w:tabs>
              <w:spacing w:line="360" w:lineRule="auto"/>
              <w:ind w:left="176" w:hanging="284"/>
              <w:jc w:val="both"/>
              <w:rPr>
                <w:rStyle w:val="Intenzvnezvraznenie"/>
                <w:rFonts w:ascii="Times New Roman" w:hAnsi="Times New Roman" w:cs="Times New Roman"/>
                <w:i w:val="0"/>
                <w:sz w:val="24"/>
                <w:szCs w:val="24"/>
              </w:rPr>
            </w:pPr>
            <w:r w:rsidRPr="005D5353">
              <w:rPr>
                <w:rFonts w:ascii="Times New Roman" w:eastAsia="Times New Roman" w:hAnsi="Times New Roman" w:cs="Times New Roman"/>
                <w:sz w:val="24"/>
                <w:szCs w:val="24"/>
                <w:lang w:eastAsia="cs-CZ"/>
              </w:rPr>
              <w:t>Trvalý rast konkurencieschopnosti prostredníctvom posilnenia inovačného rozvoja, zabezpečenia kvality výroby a riadenia v malom a strednom podnikaní.</w:t>
            </w:r>
          </w:p>
        </w:tc>
        <w:tc>
          <w:tcPr>
            <w:tcW w:w="3118" w:type="dxa"/>
          </w:tcPr>
          <w:p w:rsidR="00E7469A" w:rsidRPr="00840EF2" w:rsidRDefault="00E7469A" w:rsidP="00E7469A">
            <w:pPr>
              <w:numPr>
                <w:ilvl w:val="0"/>
                <w:numId w:val="11"/>
              </w:numPr>
              <w:spacing w:line="360" w:lineRule="auto"/>
              <w:ind w:left="331"/>
              <w:jc w:val="both"/>
              <w:rPr>
                <w:rFonts w:ascii="Times New Roman" w:eastAsia="Times New Roman" w:hAnsi="Times New Roman" w:cs="Times New Roman"/>
                <w:sz w:val="24"/>
                <w:szCs w:val="24"/>
                <w:lang w:eastAsia="sk-SK"/>
              </w:rPr>
            </w:pPr>
            <w:r w:rsidRPr="00840EF2">
              <w:rPr>
                <w:rFonts w:ascii="Times New Roman" w:eastAsia="Times New Roman" w:hAnsi="Times New Roman" w:cs="Times New Roman"/>
                <w:sz w:val="24"/>
                <w:szCs w:val="24"/>
                <w:lang w:eastAsia="sk-SK"/>
              </w:rPr>
              <w:lastRenderedPageBreak/>
              <w:t>Úbytok kvalifikovaných pracovných síl z obcí mikroregiónu;</w:t>
            </w:r>
          </w:p>
          <w:p w:rsidR="00E7469A" w:rsidRPr="00840EF2" w:rsidRDefault="00E7469A" w:rsidP="00E7469A">
            <w:pPr>
              <w:numPr>
                <w:ilvl w:val="0"/>
                <w:numId w:val="11"/>
              </w:numPr>
              <w:spacing w:line="360" w:lineRule="auto"/>
              <w:ind w:left="331"/>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Technologické a poznatkové zaostávanie;</w:t>
            </w:r>
          </w:p>
          <w:p w:rsidR="00E7469A" w:rsidRPr="00840EF2" w:rsidRDefault="00E7469A" w:rsidP="00E7469A">
            <w:pPr>
              <w:numPr>
                <w:ilvl w:val="0"/>
                <w:numId w:val="11"/>
              </w:numPr>
              <w:spacing w:line="360" w:lineRule="auto"/>
              <w:ind w:left="331"/>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Nedostatočná úroveň strategického plánovania a kvality priemyselných informácií;</w:t>
            </w:r>
          </w:p>
          <w:p w:rsidR="00E7469A" w:rsidRPr="00840EF2" w:rsidRDefault="00E7469A" w:rsidP="00E7469A">
            <w:pPr>
              <w:numPr>
                <w:ilvl w:val="0"/>
                <w:numId w:val="11"/>
              </w:numPr>
              <w:spacing w:line="360" w:lineRule="auto"/>
              <w:ind w:left="331"/>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Silná konkurencia na zahraničných trhoch;</w:t>
            </w:r>
          </w:p>
          <w:p w:rsidR="00E7469A" w:rsidRPr="00840EF2" w:rsidRDefault="00E7469A" w:rsidP="0060373F">
            <w:pPr>
              <w:spacing w:line="360" w:lineRule="auto"/>
              <w:ind w:left="331"/>
              <w:jc w:val="both"/>
              <w:rPr>
                <w:rStyle w:val="Intenzvnezvraznenie"/>
                <w:rFonts w:ascii="Times New Roman" w:hAnsi="Times New Roman" w:cs="Times New Roman"/>
                <w:i w:val="0"/>
                <w:sz w:val="24"/>
                <w:szCs w:val="24"/>
              </w:rPr>
            </w:pPr>
            <w:r w:rsidRPr="00840EF2">
              <w:rPr>
                <w:rFonts w:ascii="Times New Roman" w:eastAsia="Times New Roman" w:hAnsi="Times New Roman" w:cs="Times New Roman"/>
                <w:sz w:val="24"/>
                <w:szCs w:val="24"/>
                <w:lang w:eastAsia="cs-CZ"/>
              </w:rPr>
              <w:t xml:space="preserve">Nedostatok domácich finančných zdrojov pre </w:t>
            </w:r>
            <w:r w:rsidRPr="00840EF2">
              <w:rPr>
                <w:rFonts w:ascii="Times New Roman" w:eastAsia="Times New Roman" w:hAnsi="Times New Roman" w:cs="Times New Roman"/>
                <w:sz w:val="24"/>
                <w:szCs w:val="24"/>
                <w:lang w:eastAsia="cs-CZ"/>
              </w:rPr>
              <w:lastRenderedPageBreak/>
              <w:t>podnikateľskú sféru a na jej rozvoj.</w:t>
            </w:r>
          </w:p>
        </w:tc>
      </w:tr>
      <w:tr w:rsidR="00E7469A" w:rsidRPr="00840EF2" w:rsidTr="0060373F">
        <w:tc>
          <w:tcPr>
            <w:tcW w:w="2127" w:type="dxa"/>
            <w:tcBorders>
              <w:bottom w:val="single" w:sz="4" w:space="0" w:color="auto"/>
            </w:tcBorders>
          </w:tcPr>
          <w:p w:rsidR="00E7469A" w:rsidRPr="00840EF2" w:rsidRDefault="00E7469A" w:rsidP="0060373F">
            <w:pPr>
              <w:spacing w:line="360" w:lineRule="auto"/>
              <w:jc w:val="both"/>
              <w:rPr>
                <w:rFonts w:ascii="Times New Roman" w:hAnsi="Times New Roman" w:cs="Times New Roman"/>
                <w:bCs/>
                <w:iCs/>
                <w:color w:val="4F81BD" w:themeColor="accent1"/>
                <w:sz w:val="24"/>
                <w:szCs w:val="24"/>
              </w:rPr>
            </w:pPr>
            <w:r w:rsidRPr="00840EF2">
              <w:rPr>
                <w:rFonts w:ascii="Times New Roman" w:hAnsi="Times New Roman" w:cs="Times New Roman"/>
                <w:bCs/>
                <w:iCs/>
                <w:color w:val="4F81BD" w:themeColor="accent1"/>
                <w:sz w:val="24"/>
                <w:szCs w:val="24"/>
              </w:rPr>
              <w:lastRenderedPageBreak/>
              <w:t>Zdravotníctvo a zdravotná infraštruktúra</w:t>
            </w:r>
          </w:p>
        </w:tc>
        <w:tc>
          <w:tcPr>
            <w:tcW w:w="2976" w:type="dxa"/>
            <w:tcBorders>
              <w:bottom w:val="single" w:sz="4" w:space="0" w:color="auto"/>
            </w:tcBorders>
          </w:tcPr>
          <w:p w:rsidR="00E7469A" w:rsidRPr="00840EF2" w:rsidRDefault="00E7469A" w:rsidP="00E7469A">
            <w:pPr>
              <w:numPr>
                <w:ilvl w:val="0"/>
                <w:numId w:val="28"/>
              </w:numPr>
              <w:tabs>
                <w:tab w:val="clear" w:pos="720"/>
                <w:tab w:val="num" w:pos="433"/>
              </w:tabs>
              <w:spacing w:before="60"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 xml:space="preserve">Zdravotnícke služby poskytované prostredníctvom siete zdravotníckych zariadení  primerane zabezpečujú zdravotnú starostlivosť pre </w:t>
            </w:r>
            <w:r w:rsidRPr="00840EF2">
              <w:rPr>
                <w:rFonts w:ascii="Times New Roman" w:eastAsia="Times New Roman" w:hAnsi="Times New Roman" w:cs="Times New Roman"/>
                <w:sz w:val="24"/>
                <w:szCs w:val="24"/>
                <w:lang w:eastAsia="cs-CZ"/>
              </w:rPr>
              <w:lastRenderedPageBreak/>
              <w:t>obyvateľov obcí; mikroregiónu;</w:t>
            </w:r>
          </w:p>
          <w:p w:rsidR="00E7469A" w:rsidRPr="00840EF2" w:rsidRDefault="00E7469A" w:rsidP="00E7469A">
            <w:pPr>
              <w:numPr>
                <w:ilvl w:val="0"/>
                <w:numId w:val="28"/>
              </w:numPr>
              <w:tabs>
                <w:tab w:val="clear" w:pos="720"/>
                <w:tab w:val="num" w:pos="433"/>
              </w:tabs>
              <w:spacing w:before="60"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Populácia obcí  mikroregiónu nadobúda, tak ako  v ostatných regiónoch SR, charakter starnúcej populácie;</w:t>
            </w:r>
          </w:p>
          <w:p w:rsidR="00E7469A" w:rsidRPr="002A4E07" w:rsidRDefault="00E7469A" w:rsidP="00E7469A">
            <w:pPr>
              <w:numPr>
                <w:ilvl w:val="0"/>
                <w:numId w:val="28"/>
              </w:numPr>
              <w:tabs>
                <w:tab w:val="clear" w:pos="720"/>
                <w:tab w:val="num" w:pos="433"/>
              </w:tabs>
              <w:spacing w:line="360" w:lineRule="auto"/>
              <w:ind w:left="176" w:hanging="284"/>
              <w:jc w:val="both"/>
              <w:rPr>
                <w:rFonts w:ascii="Times New Roman" w:eastAsia="Times New Roman" w:hAnsi="Times New Roman" w:cs="Times New Roman"/>
                <w:snapToGrid w:val="0"/>
                <w:sz w:val="24"/>
                <w:szCs w:val="24"/>
                <w:lang w:eastAsia="cs-CZ"/>
              </w:rPr>
            </w:pPr>
            <w:r w:rsidRPr="00840EF2">
              <w:rPr>
                <w:rFonts w:ascii="Times New Roman" w:eastAsia="Times New Roman" w:hAnsi="Times New Roman" w:cs="Times New Roman"/>
                <w:sz w:val="24"/>
                <w:szCs w:val="24"/>
                <w:lang w:eastAsia="cs-CZ"/>
              </w:rPr>
              <w:t>Zdravotný stav detskej populácie je relatívne dobrý, je potrebné ho však udržať, príp. zlepšiť;</w:t>
            </w:r>
          </w:p>
          <w:p w:rsidR="00E7469A" w:rsidRPr="00840EF2" w:rsidRDefault="00E7469A" w:rsidP="00E7469A">
            <w:pPr>
              <w:numPr>
                <w:ilvl w:val="0"/>
                <w:numId w:val="28"/>
              </w:numPr>
              <w:tabs>
                <w:tab w:val="clear" w:pos="720"/>
                <w:tab w:val="num" w:pos="433"/>
              </w:tabs>
              <w:spacing w:line="360" w:lineRule="auto"/>
              <w:ind w:left="176" w:hanging="284"/>
              <w:jc w:val="both"/>
              <w:rPr>
                <w:rFonts w:ascii="Times New Roman" w:eastAsia="Times New Roman" w:hAnsi="Times New Roman" w:cs="Times New Roman"/>
                <w:snapToGrid w:val="0"/>
                <w:sz w:val="24"/>
                <w:szCs w:val="24"/>
                <w:lang w:eastAsia="cs-CZ"/>
              </w:rPr>
            </w:pPr>
            <w:r w:rsidRPr="00840EF2">
              <w:rPr>
                <w:rFonts w:ascii="Times New Roman" w:eastAsia="Times New Roman" w:hAnsi="Times New Roman" w:cs="Times New Roman"/>
                <w:sz w:val="24"/>
                <w:szCs w:val="24"/>
                <w:lang w:eastAsia="cs-CZ"/>
              </w:rPr>
              <w:t>Vybudovaná sieť úradov verejného zdravotníctva podporuje starostlivosť o zdravie občanov.</w:t>
            </w:r>
          </w:p>
        </w:tc>
        <w:tc>
          <w:tcPr>
            <w:tcW w:w="3119" w:type="dxa"/>
            <w:tcBorders>
              <w:bottom w:val="single" w:sz="4" w:space="0" w:color="auto"/>
            </w:tcBorders>
          </w:tcPr>
          <w:p w:rsidR="00E7469A" w:rsidRPr="00840EF2" w:rsidRDefault="00E7469A" w:rsidP="00E7469A">
            <w:pPr>
              <w:numPr>
                <w:ilvl w:val="0"/>
                <w:numId w:val="28"/>
              </w:numPr>
              <w:tabs>
                <w:tab w:val="clear" w:pos="720"/>
                <w:tab w:val="num" w:pos="553"/>
              </w:tabs>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lastRenderedPageBreak/>
              <w:t>S významnejším rozširovaním siete zdravotníckych zariadení sa v najbližších rokoch neuvažuje;</w:t>
            </w:r>
          </w:p>
          <w:p w:rsidR="00E7469A" w:rsidRPr="00840EF2" w:rsidRDefault="00E7469A" w:rsidP="00E7469A">
            <w:pPr>
              <w:numPr>
                <w:ilvl w:val="0"/>
                <w:numId w:val="28"/>
              </w:numPr>
              <w:tabs>
                <w:tab w:val="clear" w:pos="720"/>
                <w:tab w:val="num" w:pos="553"/>
              </w:tabs>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lastRenderedPageBreak/>
              <w:t>Pomerne nízky počet zdravotníckych služieb poskytovaných priamo v obciach mikroregiónu;</w:t>
            </w:r>
          </w:p>
          <w:p w:rsidR="00E7469A" w:rsidRDefault="00E7469A" w:rsidP="00E7469A">
            <w:pPr>
              <w:numPr>
                <w:ilvl w:val="0"/>
                <w:numId w:val="28"/>
              </w:numPr>
              <w:tabs>
                <w:tab w:val="clear" w:pos="720"/>
                <w:tab w:val="num" w:pos="553"/>
              </w:tabs>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Nevybudované zariadenia v obciach mikroregiónu pre prestarnutých obyvateľov;</w:t>
            </w:r>
          </w:p>
          <w:p w:rsidR="00E7469A" w:rsidRPr="002A4E07" w:rsidRDefault="00E7469A" w:rsidP="00E7469A">
            <w:pPr>
              <w:numPr>
                <w:ilvl w:val="0"/>
                <w:numId w:val="28"/>
              </w:numPr>
              <w:tabs>
                <w:tab w:val="clear" w:pos="720"/>
                <w:tab w:val="num" w:pos="553"/>
              </w:tabs>
              <w:spacing w:line="360" w:lineRule="auto"/>
              <w:ind w:left="176" w:hanging="284"/>
              <w:jc w:val="both"/>
              <w:rPr>
                <w:rFonts w:ascii="Times New Roman" w:eastAsia="Times New Roman" w:hAnsi="Times New Roman" w:cs="Times New Roman"/>
                <w:sz w:val="24"/>
                <w:szCs w:val="24"/>
                <w:lang w:eastAsia="cs-CZ"/>
              </w:rPr>
            </w:pPr>
            <w:r w:rsidRPr="002A4E07">
              <w:rPr>
                <w:rFonts w:ascii="Times New Roman" w:eastAsia="Times New Roman" w:hAnsi="Times New Roman" w:cs="Times New Roman"/>
                <w:sz w:val="24"/>
                <w:szCs w:val="24"/>
                <w:lang w:eastAsia="cs-CZ"/>
              </w:rPr>
              <w:t>Nedostatočné zdroje pre aktívnu politiku podpory zdravia.</w:t>
            </w:r>
          </w:p>
        </w:tc>
        <w:tc>
          <w:tcPr>
            <w:tcW w:w="3118" w:type="dxa"/>
            <w:tcBorders>
              <w:bottom w:val="single" w:sz="4" w:space="0" w:color="auto"/>
            </w:tcBorders>
          </w:tcPr>
          <w:p w:rsidR="00E7469A" w:rsidRPr="00840EF2" w:rsidRDefault="00E7469A" w:rsidP="00E7469A">
            <w:pPr>
              <w:numPr>
                <w:ilvl w:val="0"/>
                <w:numId w:val="29"/>
              </w:numPr>
              <w:tabs>
                <w:tab w:val="clear" w:pos="720"/>
                <w:tab w:val="num" w:pos="433"/>
              </w:tabs>
              <w:spacing w:line="360" w:lineRule="auto"/>
              <w:ind w:left="176" w:hanging="284"/>
              <w:jc w:val="both"/>
              <w:rPr>
                <w:rFonts w:ascii="Times New Roman" w:eastAsia="Times New Roman" w:hAnsi="Times New Roman" w:cs="Times New Roman"/>
                <w:sz w:val="24"/>
                <w:szCs w:val="24"/>
                <w:lang w:eastAsia="sk-SK"/>
              </w:rPr>
            </w:pPr>
            <w:r w:rsidRPr="00840EF2">
              <w:rPr>
                <w:rFonts w:ascii="Times New Roman" w:eastAsia="Times New Roman" w:hAnsi="Times New Roman" w:cs="Times New Roman"/>
                <w:sz w:val="24"/>
                <w:szCs w:val="24"/>
                <w:lang w:eastAsia="sk-SK"/>
              </w:rPr>
              <w:lastRenderedPageBreak/>
              <w:t xml:space="preserve">Potreba skvalitnenia zdravotnej prevencie zvýšenie počtu preventívnych prehliadok, ktoré včas odhalia závažné </w:t>
            </w:r>
            <w:r w:rsidRPr="00840EF2">
              <w:rPr>
                <w:rFonts w:ascii="Times New Roman" w:eastAsia="Times New Roman" w:hAnsi="Times New Roman" w:cs="Times New Roman"/>
                <w:sz w:val="24"/>
                <w:szCs w:val="24"/>
                <w:lang w:eastAsia="sk-SK"/>
              </w:rPr>
              <w:lastRenderedPageBreak/>
              <w:t>ochorenia a nevhodné návyky;</w:t>
            </w:r>
          </w:p>
          <w:p w:rsidR="00E7469A" w:rsidRDefault="00E7469A" w:rsidP="00E7469A">
            <w:pPr>
              <w:numPr>
                <w:ilvl w:val="0"/>
                <w:numId w:val="29"/>
              </w:numPr>
              <w:tabs>
                <w:tab w:val="clear" w:pos="720"/>
                <w:tab w:val="num" w:pos="433"/>
              </w:tabs>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sk-SK"/>
              </w:rPr>
              <w:t>Budovanie športových areálov v jednotlivých obciach pre všetky kategórie občanov na skvalitnenie ich životného štýlu a zdravia;</w:t>
            </w:r>
          </w:p>
          <w:p w:rsidR="00E7469A" w:rsidRPr="00840EF2" w:rsidRDefault="00E7469A" w:rsidP="00E7469A">
            <w:pPr>
              <w:numPr>
                <w:ilvl w:val="0"/>
                <w:numId w:val="29"/>
              </w:numPr>
              <w:tabs>
                <w:tab w:val="clear" w:pos="720"/>
                <w:tab w:val="num" w:pos="433"/>
              </w:tabs>
              <w:spacing w:line="360" w:lineRule="auto"/>
              <w:ind w:left="176" w:hanging="284"/>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Postupné zlepšenie zdravotného stavu obyvateľov obcí mikroregiónu.</w:t>
            </w:r>
          </w:p>
        </w:tc>
        <w:tc>
          <w:tcPr>
            <w:tcW w:w="3118" w:type="dxa"/>
            <w:tcBorders>
              <w:bottom w:val="single" w:sz="4" w:space="0" w:color="auto"/>
            </w:tcBorders>
          </w:tcPr>
          <w:p w:rsidR="00E7469A" w:rsidRPr="00840EF2" w:rsidRDefault="00E7469A" w:rsidP="00E7469A">
            <w:pPr>
              <w:numPr>
                <w:ilvl w:val="0"/>
                <w:numId w:val="28"/>
              </w:numPr>
              <w:tabs>
                <w:tab w:val="clear" w:pos="720"/>
                <w:tab w:val="num" w:pos="553"/>
              </w:tabs>
              <w:spacing w:line="360" w:lineRule="auto"/>
              <w:ind w:left="331"/>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lastRenderedPageBreak/>
              <w:t xml:space="preserve">Nepriaznivá situácia v rámci zlého technického stavu niektorých budov poskytujúcich zdravotnícke služby a nedostatočného </w:t>
            </w:r>
            <w:r w:rsidRPr="00840EF2">
              <w:rPr>
                <w:rFonts w:ascii="Times New Roman" w:eastAsia="Times New Roman" w:hAnsi="Times New Roman" w:cs="Times New Roman"/>
                <w:sz w:val="24"/>
                <w:szCs w:val="24"/>
                <w:lang w:eastAsia="cs-CZ"/>
              </w:rPr>
              <w:lastRenderedPageBreak/>
              <w:t>vybavenia modernou prístrojovou technikou;</w:t>
            </w:r>
          </w:p>
          <w:p w:rsidR="00E7469A" w:rsidRPr="00840EF2" w:rsidRDefault="00E7469A" w:rsidP="00E7469A">
            <w:pPr>
              <w:numPr>
                <w:ilvl w:val="0"/>
                <w:numId w:val="28"/>
              </w:numPr>
              <w:tabs>
                <w:tab w:val="clear" w:pos="720"/>
                <w:tab w:val="num" w:pos="553"/>
              </w:tabs>
              <w:spacing w:line="360" w:lineRule="auto"/>
              <w:ind w:left="331"/>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Nedostatočný model financovania zdravotného systému;</w:t>
            </w:r>
          </w:p>
          <w:p w:rsidR="00E7469A" w:rsidRPr="00840EF2" w:rsidRDefault="00E7469A" w:rsidP="0060373F">
            <w:pPr>
              <w:numPr>
                <w:ilvl w:val="0"/>
                <w:numId w:val="28"/>
              </w:numPr>
              <w:tabs>
                <w:tab w:val="clear" w:pos="720"/>
                <w:tab w:val="num" w:pos="553"/>
                <w:tab w:val="center" w:pos="4536"/>
                <w:tab w:val="right" w:pos="9072"/>
              </w:tabs>
              <w:spacing w:line="360" w:lineRule="auto"/>
              <w:ind w:left="331"/>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Pretrvávajúci pokles finančných prostriedkov na zdravotníctvo a sociálnu sféru;</w:t>
            </w:r>
          </w:p>
          <w:p w:rsidR="00E7469A" w:rsidRPr="00840EF2" w:rsidRDefault="00E7469A" w:rsidP="0060373F">
            <w:pPr>
              <w:numPr>
                <w:ilvl w:val="0"/>
                <w:numId w:val="28"/>
              </w:numPr>
              <w:tabs>
                <w:tab w:val="clear" w:pos="720"/>
                <w:tab w:val="num" w:pos="553"/>
                <w:tab w:val="center" w:pos="4536"/>
                <w:tab w:val="right" w:pos="9072"/>
              </w:tabs>
              <w:spacing w:line="360" w:lineRule="auto"/>
              <w:ind w:left="331"/>
              <w:jc w:val="both"/>
              <w:rPr>
                <w:rFonts w:ascii="Times New Roman" w:eastAsia="Times New Roman" w:hAnsi="Times New Roman" w:cs="Times New Roman"/>
                <w:sz w:val="24"/>
                <w:szCs w:val="24"/>
                <w:lang w:eastAsia="cs-CZ"/>
              </w:rPr>
            </w:pPr>
            <w:r w:rsidRPr="00840EF2">
              <w:rPr>
                <w:rFonts w:ascii="Times New Roman" w:eastAsia="Times New Roman" w:hAnsi="Times New Roman" w:cs="Times New Roman"/>
                <w:sz w:val="24"/>
                <w:szCs w:val="24"/>
                <w:lang w:eastAsia="cs-CZ"/>
              </w:rPr>
              <w:t>Nevyužitie finančných prostriedkov z iných zdrojov, ako sú zdroje obcí (štrukturálne fondy EÚ, programy a iniciatívy EÚ, štátny rozpočet SR, zdroje Banskobystrického samosprávneho kraja);</w:t>
            </w:r>
          </w:p>
          <w:p w:rsidR="00E7469A" w:rsidRPr="00840EF2" w:rsidRDefault="00E7469A" w:rsidP="0060373F">
            <w:pPr>
              <w:spacing w:line="360" w:lineRule="auto"/>
              <w:ind w:left="331"/>
              <w:jc w:val="both"/>
              <w:rPr>
                <w:rFonts w:ascii="Times New Roman" w:eastAsia="Times New Roman" w:hAnsi="Times New Roman" w:cs="Times New Roman"/>
                <w:sz w:val="24"/>
                <w:szCs w:val="24"/>
                <w:lang w:eastAsia="sk-SK"/>
              </w:rPr>
            </w:pPr>
            <w:r w:rsidRPr="00840EF2">
              <w:rPr>
                <w:rFonts w:ascii="Times New Roman" w:eastAsia="Times New Roman" w:hAnsi="Times New Roman" w:cs="Times New Roman"/>
                <w:sz w:val="24"/>
                <w:szCs w:val="24"/>
                <w:lang w:eastAsia="cs-CZ"/>
              </w:rPr>
              <w:t>Pasivita občanov vo vzťahu k vlastnému zdraviu.</w:t>
            </w:r>
          </w:p>
        </w:tc>
      </w:tr>
    </w:tbl>
    <w:p w:rsidR="00E7469A" w:rsidRDefault="00E7469A" w:rsidP="00E7469A">
      <w:pPr>
        <w:spacing w:after="0" w:line="360" w:lineRule="auto"/>
        <w:rPr>
          <w:rFonts w:ascii="Times New Roman" w:hAnsi="Times New Roman" w:cs="Times New Roman"/>
          <w:sz w:val="24"/>
          <w:szCs w:val="24"/>
        </w:rPr>
        <w:sectPr w:rsidR="00E7469A" w:rsidSect="0060373F">
          <w:pgSz w:w="16838" w:h="11906" w:orient="landscape"/>
          <w:pgMar w:top="1701" w:right="1418" w:bottom="1134" w:left="1418" w:header="709" w:footer="709" w:gutter="0"/>
          <w:cols w:space="708"/>
          <w:docGrid w:linePitch="360"/>
        </w:sectPr>
      </w:pPr>
      <w:r>
        <w:rPr>
          <w:rFonts w:ascii="Times New Roman" w:hAnsi="Times New Roman" w:cs="Times New Roman"/>
          <w:sz w:val="24"/>
          <w:szCs w:val="24"/>
        </w:rPr>
        <w:lastRenderedPageBreak/>
        <w:t>Zosumarizovaním záverov z analýzy územia dospievame k záveru preukazujúcemu potrebu prílevu finančných prostriedkov do územia Chopok juh, nevyhnutných k realizácii podpory silných stránok a príležitostí územia.</w:t>
      </w:r>
    </w:p>
    <w:p w:rsidR="00E7469A" w:rsidRDefault="00E7469A" w:rsidP="00E7469A">
      <w:pPr>
        <w:spacing w:after="0" w:line="360" w:lineRule="auto"/>
        <w:jc w:val="both"/>
        <w:rPr>
          <w:rFonts w:ascii="Times New Roman" w:hAnsi="Times New Roman" w:cs="Times New Roman"/>
          <w:sz w:val="24"/>
          <w:szCs w:val="24"/>
        </w:rPr>
      </w:pPr>
    </w:p>
    <w:p w:rsidR="00E7469A" w:rsidRPr="00840EF2" w:rsidRDefault="00E7469A" w:rsidP="00E7469A">
      <w:pPr>
        <w:pStyle w:val="Nadpis2"/>
      </w:pPr>
      <w:bookmarkStart w:id="135" w:name="_Toc434775707"/>
      <w:bookmarkStart w:id="136" w:name="_Toc434775937"/>
      <w:bookmarkStart w:id="137" w:name="_Toc486504053"/>
      <w:r w:rsidRPr="00840EF2">
        <w:t>Identifikácia potrieb</w:t>
      </w:r>
      <w:bookmarkEnd w:id="135"/>
      <w:bookmarkEnd w:id="136"/>
      <w:bookmarkEnd w:id="137"/>
    </w:p>
    <w:p w:rsidR="00E7469A" w:rsidRPr="00840EF2" w:rsidRDefault="00E7469A" w:rsidP="00E7469A">
      <w:pPr>
        <w:spacing w:before="240" w:line="360" w:lineRule="auto"/>
        <w:jc w:val="both"/>
        <w:rPr>
          <w:rFonts w:ascii="Times New Roman" w:hAnsi="Times New Roman" w:cs="Times New Roman"/>
          <w:b/>
          <w:sz w:val="24"/>
          <w:szCs w:val="24"/>
          <w:u w:val="single"/>
        </w:rPr>
      </w:pPr>
      <w:r w:rsidRPr="00840EF2">
        <w:rPr>
          <w:rFonts w:ascii="Times New Roman" w:hAnsi="Times New Roman" w:cs="Times New Roman"/>
          <w:b/>
          <w:sz w:val="24"/>
          <w:szCs w:val="24"/>
          <w:u w:val="single"/>
        </w:rPr>
        <w:t>Hodnotenie potrieb a priraďovanie priorít</w:t>
      </w:r>
    </w:p>
    <w:p w:rsidR="00E7469A" w:rsidRPr="00840EF2" w:rsidRDefault="00E7469A" w:rsidP="00E7469A">
      <w:pPr>
        <w:spacing w:after="0" w:line="360" w:lineRule="auto"/>
        <w:ind w:firstLine="709"/>
        <w:jc w:val="both"/>
        <w:rPr>
          <w:rFonts w:ascii="Times New Roman" w:hAnsi="Times New Roman" w:cs="Times New Roman"/>
          <w:sz w:val="24"/>
          <w:szCs w:val="24"/>
        </w:rPr>
      </w:pPr>
      <w:r w:rsidRPr="00840EF2">
        <w:rPr>
          <w:rFonts w:ascii="Times New Roman" w:hAnsi="Times New Roman" w:cs="Times New Roman"/>
          <w:sz w:val="24"/>
          <w:szCs w:val="24"/>
        </w:rPr>
        <w:t>Stratégia je spracovaná metódou interaktívneho plánovania. Podstatou metodiky interaktívneho plánovania je, že proces prebieha systémom zdola nahor, čo znamená, že sami miestni aktéri musia byť autormi svojich rozvojových plánov, ktoré budú aj realizovať. Oni sami najlepšie poznajú svoje okolie, jeho možnosti a problémy. Rovnako veľmi dobre vedia o svojich potrebách a potrebách svojich detí a nevyhnutne musia mať prvé právo rozhodovať o svojej budúcnosti, čo je základný princíp demokracie.</w:t>
      </w:r>
    </w:p>
    <w:p w:rsidR="00E7469A" w:rsidRPr="00840EF2" w:rsidRDefault="00E7469A" w:rsidP="00E7469A">
      <w:pPr>
        <w:spacing w:after="0" w:line="360" w:lineRule="auto"/>
        <w:ind w:firstLine="709"/>
        <w:jc w:val="both"/>
        <w:rPr>
          <w:rFonts w:ascii="Times New Roman" w:hAnsi="Times New Roman" w:cs="Times New Roman"/>
          <w:sz w:val="24"/>
          <w:szCs w:val="24"/>
        </w:rPr>
      </w:pPr>
      <w:r w:rsidRPr="00840EF2">
        <w:rPr>
          <w:rFonts w:ascii="Times New Roman" w:hAnsi="Times New Roman" w:cs="Times New Roman"/>
          <w:sz w:val="24"/>
          <w:szCs w:val="24"/>
        </w:rPr>
        <w:t xml:space="preserve">SWOT analýza bola pripravená v teréne na stretnutiach so zástupcami  obcí, ktorí sú členmi MAS Chopok juh. Počas stretnutí občania spolupracovali s </w:t>
      </w:r>
      <w:proofErr w:type="spellStart"/>
      <w:r w:rsidRPr="00840EF2">
        <w:rPr>
          <w:rFonts w:ascii="Times New Roman" w:hAnsi="Times New Roman" w:cs="Times New Roman"/>
          <w:sz w:val="24"/>
          <w:szCs w:val="24"/>
        </w:rPr>
        <w:t>facilitátorom</w:t>
      </w:r>
      <w:proofErr w:type="spellEnd"/>
      <w:r w:rsidRPr="00840EF2">
        <w:rPr>
          <w:rFonts w:ascii="Times New Roman" w:hAnsi="Times New Roman" w:cs="Times New Roman"/>
          <w:sz w:val="24"/>
          <w:szCs w:val="24"/>
        </w:rPr>
        <w:t xml:space="preserve"> a zostavili SWOT analýzu, ktorá odzrkadľuje potreby verejného, súkromného a neziskového sektora v riešenom území. Starostovia boli aktívne zapojení do prípravy SWOT, koordinovali stanovenie cieľov pre jednotlivé obce. Súčasne do prípravy SWOT analýzy boli zapojení aj ostatní členovia MAS Chopok juh, ktorí na stretnutí tvorili SWOT analýzu, ktorá vychádzala z potrieb súkromného a neziskového sektora v území.</w:t>
      </w:r>
    </w:p>
    <w:p w:rsidR="00E7469A" w:rsidRPr="00840EF2" w:rsidRDefault="00E7469A" w:rsidP="00E7469A">
      <w:pPr>
        <w:spacing w:after="0" w:line="360" w:lineRule="auto"/>
        <w:ind w:firstLine="709"/>
        <w:jc w:val="both"/>
        <w:rPr>
          <w:rFonts w:ascii="Times New Roman" w:hAnsi="Times New Roman" w:cs="Times New Roman"/>
          <w:sz w:val="24"/>
          <w:szCs w:val="24"/>
        </w:rPr>
      </w:pPr>
      <w:r w:rsidRPr="00840EF2">
        <w:rPr>
          <w:rFonts w:ascii="Times New Roman" w:hAnsi="Times New Roman" w:cs="Times New Roman"/>
          <w:sz w:val="24"/>
          <w:szCs w:val="24"/>
        </w:rPr>
        <w:t xml:space="preserve">Vypracovaná SWOT analýza slúžila ako podklad pri stanovení strategických cieľov a aktivít regiónu uvedených v stratégií do roku 2020 v súlade s opatrením 19 Programu rozvoja vidieka a prioritnou osou 5 Integrovaného </w:t>
      </w:r>
      <w:r>
        <w:rPr>
          <w:rFonts w:ascii="Times New Roman" w:hAnsi="Times New Roman" w:cs="Times New Roman"/>
          <w:sz w:val="24"/>
          <w:szCs w:val="24"/>
        </w:rPr>
        <w:t xml:space="preserve">regionálneho </w:t>
      </w:r>
      <w:r w:rsidRPr="00840EF2">
        <w:rPr>
          <w:rFonts w:ascii="Times New Roman" w:hAnsi="Times New Roman" w:cs="Times New Roman"/>
          <w:sz w:val="24"/>
          <w:szCs w:val="24"/>
        </w:rPr>
        <w:t>operačného programu 2014-2020.</w:t>
      </w:r>
    </w:p>
    <w:p w:rsidR="00E7469A" w:rsidRPr="00840EF2" w:rsidRDefault="00E7469A" w:rsidP="00E7469A">
      <w:pPr>
        <w:spacing w:after="0" w:line="360" w:lineRule="auto"/>
        <w:jc w:val="both"/>
        <w:rPr>
          <w:rFonts w:ascii="Times New Roman" w:hAnsi="Times New Roman" w:cs="Times New Roman"/>
          <w:sz w:val="24"/>
          <w:szCs w:val="24"/>
        </w:rPr>
      </w:pPr>
    </w:p>
    <w:p w:rsidR="00E7469A" w:rsidRPr="00840EF2" w:rsidRDefault="00E7469A" w:rsidP="00E7469A">
      <w:pPr>
        <w:spacing w:after="0" w:line="360" w:lineRule="auto"/>
        <w:ind w:firstLine="709"/>
        <w:jc w:val="both"/>
        <w:rPr>
          <w:rFonts w:ascii="Times New Roman" w:hAnsi="Times New Roman" w:cs="Times New Roman"/>
          <w:sz w:val="24"/>
          <w:szCs w:val="24"/>
        </w:rPr>
      </w:pPr>
      <w:r w:rsidRPr="00840EF2">
        <w:rPr>
          <w:rFonts w:ascii="Times New Roman" w:hAnsi="Times New Roman" w:cs="Times New Roman"/>
          <w:sz w:val="24"/>
          <w:szCs w:val="24"/>
        </w:rPr>
        <w:t xml:space="preserve">Východiskovým prvkom prípravy SWOT analýzy MAS Chopok juh je analýza </w:t>
      </w:r>
      <w:proofErr w:type="spellStart"/>
      <w:r w:rsidRPr="00840EF2">
        <w:rPr>
          <w:rFonts w:ascii="Times New Roman" w:hAnsi="Times New Roman" w:cs="Times New Roman"/>
          <w:sz w:val="24"/>
          <w:szCs w:val="24"/>
        </w:rPr>
        <w:t>socio</w:t>
      </w:r>
      <w:proofErr w:type="spellEnd"/>
      <w:r w:rsidRPr="00840EF2">
        <w:rPr>
          <w:rFonts w:ascii="Times New Roman" w:hAnsi="Times New Roman" w:cs="Times New Roman"/>
          <w:sz w:val="24"/>
          <w:szCs w:val="24"/>
        </w:rPr>
        <w:t xml:space="preserve"> - </w:t>
      </w:r>
      <w:proofErr w:type="spellStart"/>
      <w:r w:rsidRPr="00840EF2">
        <w:rPr>
          <w:rFonts w:ascii="Times New Roman" w:hAnsi="Times New Roman" w:cs="Times New Roman"/>
          <w:sz w:val="24"/>
          <w:szCs w:val="24"/>
        </w:rPr>
        <w:t>ekonomicko</w:t>
      </w:r>
      <w:proofErr w:type="spellEnd"/>
      <w:r w:rsidRPr="00840EF2">
        <w:rPr>
          <w:rFonts w:ascii="Times New Roman" w:hAnsi="Times New Roman" w:cs="Times New Roman"/>
          <w:sz w:val="24"/>
          <w:szCs w:val="24"/>
        </w:rPr>
        <w:t xml:space="preserve"> - </w:t>
      </w:r>
      <w:proofErr w:type="spellStart"/>
      <w:r w:rsidRPr="00840EF2">
        <w:rPr>
          <w:rFonts w:ascii="Times New Roman" w:hAnsi="Times New Roman" w:cs="Times New Roman"/>
          <w:sz w:val="24"/>
          <w:szCs w:val="24"/>
        </w:rPr>
        <w:t>environmentálno</w:t>
      </w:r>
      <w:proofErr w:type="spellEnd"/>
      <w:r w:rsidRPr="00840EF2">
        <w:rPr>
          <w:rFonts w:ascii="Times New Roman" w:hAnsi="Times New Roman" w:cs="Times New Roman"/>
          <w:sz w:val="24"/>
          <w:szCs w:val="24"/>
        </w:rPr>
        <w:t xml:space="preserve"> - demografických východísk. Uvedená analýza je vychádza z analýzy jednotlivých faktorov života obcí mikroregiónu a ich závery možno sledovať v obdobe analýzy silných a slabých stránok súčasného stavu jednotlivých obcí mikroregiónu, ako i príležitostí a rizík (</w:t>
      </w:r>
      <w:proofErr w:type="spellStart"/>
      <w:r w:rsidRPr="00840EF2">
        <w:rPr>
          <w:rFonts w:ascii="Times New Roman" w:hAnsi="Times New Roman" w:cs="Times New Roman"/>
          <w:sz w:val="24"/>
          <w:szCs w:val="24"/>
        </w:rPr>
        <w:t>Strongpoints</w:t>
      </w:r>
      <w:proofErr w:type="spellEnd"/>
      <w:r w:rsidRPr="00840EF2">
        <w:rPr>
          <w:rFonts w:ascii="Times New Roman" w:hAnsi="Times New Roman" w:cs="Times New Roman"/>
          <w:sz w:val="24"/>
          <w:szCs w:val="24"/>
        </w:rPr>
        <w:t xml:space="preserve">, </w:t>
      </w:r>
      <w:proofErr w:type="spellStart"/>
      <w:r w:rsidRPr="00840EF2">
        <w:rPr>
          <w:rFonts w:ascii="Times New Roman" w:hAnsi="Times New Roman" w:cs="Times New Roman"/>
          <w:sz w:val="24"/>
          <w:szCs w:val="24"/>
        </w:rPr>
        <w:t>Weakpoints</w:t>
      </w:r>
      <w:proofErr w:type="spellEnd"/>
      <w:r w:rsidRPr="00840EF2">
        <w:rPr>
          <w:rFonts w:ascii="Times New Roman" w:hAnsi="Times New Roman" w:cs="Times New Roman"/>
          <w:sz w:val="24"/>
          <w:szCs w:val="24"/>
        </w:rPr>
        <w:t xml:space="preserve">, </w:t>
      </w:r>
      <w:proofErr w:type="spellStart"/>
      <w:r w:rsidRPr="00840EF2">
        <w:rPr>
          <w:rFonts w:ascii="Times New Roman" w:hAnsi="Times New Roman" w:cs="Times New Roman"/>
          <w:sz w:val="24"/>
          <w:szCs w:val="24"/>
        </w:rPr>
        <w:t>Oportunities</w:t>
      </w:r>
      <w:proofErr w:type="spellEnd"/>
      <w:r w:rsidRPr="00840EF2">
        <w:rPr>
          <w:rFonts w:ascii="Times New Roman" w:hAnsi="Times New Roman" w:cs="Times New Roman"/>
          <w:sz w:val="24"/>
          <w:szCs w:val="24"/>
        </w:rPr>
        <w:t xml:space="preserve">, </w:t>
      </w:r>
      <w:proofErr w:type="spellStart"/>
      <w:r w:rsidRPr="00840EF2">
        <w:rPr>
          <w:rFonts w:ascii="Times New Roman" w:hAnsi="Times New Roman" w:cs="Times New Roman"/>
          <w:sz w:val="24"/>
          <w:szCs w:val="24"/>
        </w:rPr>
        <w:t>Threats</w:t>
      </w:r>
      <w:proofErr w:type="spellEnd"/>
      <w:r w:rsidRPr="00840EF2">
        <w:rPr>
          <w:rFonts w:ascii="Times New Roman" w:hAnsi="Times New Roman" w:cs="Times New Roman"/>
          <w:sz w:val="24"/>
          <w:szCs w:val="24"/>
        </w:rPr>
        <w:t>) budúceho rozvoja mikroregiónu. Dôležitou východiskovou skutočnosťou sa pritom ukazujú tieto základné tendencie a skutočnosti.</w:t>
      </w:r>
    </w:p>
    <w:p w:rsidR="00E7469A" w:rsidRPr="00840EF2" w:rsidRDefault="00E7469A" w:rsidP="00E7469A">
      <w:pPr>
        <w:spacing w:after="0" w:line="360" w:lineRule="auto"/>
        <w:ind w:firstLine="709"/>
        <w:jc w:val="both"/>
        <w:rPr>
          <w:rFonts w:ascii="Times New Roman" w:hAnsi="Times New Roman" w:cs="Times New Roman"/>
          <w:sz w:val="24"/>
          <w:szCs w:val="24"/>
        </w:rPr>
      </w:pPr>
      <w:r w:rsidRPr="00840EF2">
        <w:rPr>
          <w:rFonts w:ascii="Times New Roman" w:hAnsi="Times New Roman" w:cs="Times New Roman"/>
          <w:sz w:val="24"/>
          <w:szCs w:val="24"/>
        </w:rPr>
        <w:t>Z demografických analýz vyplýva, že počet obyvateľstva obcí mikroregiónu Chopok juh zaznamenal v posledných desaťročiach 20.</w:t>
      </w:r>
      <w:r>
        <w:rPr>
          <w:rFonts w:ascii="Times New Roman" w:hAnsi="Times New Roman" w:cs="Times New Roman"/>
          <w:sz w:val="24"/>
          <w:szCs w:val="24"/>
        </w:rPr>
        <w:t xml:space="preserve"> a 21.</w:t>
      </w:r>
      <w:r w:rsidRPr="00840EF2">
        <w:rPr>
          <w:rFonts w:ascii="Times New Roman" w:hAnsi="Times New Roman" w:cs="Times New Roman"/>
          <w:sz w:val="24"/>
          <w:szCs w:val="24"/>
        </w:rPr>
        <w:t xml:space="preserve"> storočia pokles, ktorý bol stabilizovaný v poslednom čase mierne rastovými tendenciami. </w:t>
      </w:r>
    </w:p>
    <w:p w:rsidR="00E7469A" w:rsidRPr="00840EF2" w:rsidRDefault="00E7469A" w:rsidP="00E7469A">
      <w:pPr>
        <w:spacing w:after="0" w:line="360" w:lineRule="auto"/>
        <w:ind w:firstLine="709"/>
        <w:jc w:val="both"/>
        <w:rPr>
          <w:rFonts w:ascii="Times New Roman" w:hAnsi="Times New Roman" w:cs="Times New Roman"/>
          <w:sz w:val="24"/>
          <w:szCs w:val="24"/>
        </w:rPr>
      </w:pPr>
      <w:r w:rsidRPr="00840EF2">
        <w:rPr>
          <w:rFonts w:ascii="Times New Roman" w:hAnsi="Times New Roman" w:cs="Times New Roman"/>
          <w:sz w:val="24"/>
          <w:szCs w:val="24"/>
        </w:rPr>
        <w:t xml:space="preserve">Negatívnou skutočnosťou však zostáva relatívne nízky podiel nárastu obyvateľstva prirodzenou cestou a z toho vyplývajúca nepriaznivo sa vyvíjajúca veková štruktúra </w:t>
      </w:r>
      <w:r w:rsidRPr="00840EF2">
        <w:rPr>
          <w:rFonts w:ascii="Times New Roman" w:hAnsi="Times New Roman" w:cs="Times New Roman"/>
          <w:sz w:val="24"/>
          <w:szCs w:val="24"/>
        </w:rPr>
        <w:lastRenderedPageBreak/>
        <w:t xml:space="preserve">obyvateľstva s výrazne narastajúcim podielom obyvateľstva v neproduktívnom veku na úkor poklesu obyvateľstva v produktívnom veku. Toto je však problémom celého Slovenska. Tento trend, ako sa dá predpokladať, bude narastať a jeho vyvrcholenie možno očakávať v najbližších dvoch až troch dekádach, kedy sa prejaví prechod najpočetnejších ročníkov obyvateľstva do poproduktívnej skupiny obyvateľstva. V porovnaní s celoslovenským priemerom sú prezentované ukazovatele, i pri obdobnej celospoločenskej tendencii, pre obec významne nepriaznivé. Demografické ukazovatele odkrývajú tendencie k starnutiu obyvateľstva, čo zakladá nepriaznivé demografické, ale i hospodárske trendy do budúcnosti. To sa </w:t>
      </w:r>
      <w:proofErr w:type="spellStart"/>
      <w:r w:rsidRPr="00840EF2">
        <w:rPr>
          <w:rFonts w:ascii="Times New Roman" w:hAnsi="Times New Roman" w:cs="Times New Roman"/>
          <w:sz w:val="24"/>
          <w:szCs w:val="24"/>
        </w:rPr>
        <w:t>o.i</w:t>
      </w:r>
      <w:proofErr w:type="spellEnd"/>
      <w:r w:rsidRPr="00840EF2">
        <w:rPr>
          <w:rFonts w:ascii="Times New Roman" w:hAnsi="Times New Roman" w:cs="Times New Roman"/>
          <w:sz w:val="24"/>
          <w:szCs w:val="24"/>
        </w:rPr>
        <w:t xml:space="preserve">. prejaví aj výrazným zvyšovaním finančných prostriedkov potrebných na sociálnu podporu obyvateľstva. Prostriedkom zvrátenia týchto negatívnych tendencií môže byť motivovanie mladšej generácie (domácej i tu nesídliacej) k usídleniu sa v obciach mikroregiónu a vytvorenie vhodných podmienok na demografický rozvoj obyvateľstva, napr. formou nových sídelných štruktúr. Obzvlášť vhodnou príležitosťou sa javí relatívna atraktívnosť sídelných štruktúr v blízkom okolí motivujúca obyvateľstvo k migrácii k ekonomicky rozvinutejším sídlam (Banská Bystrica, Brezno). </w:t>
      </w:r>
    </w:p>
    <w:p w:rsidR="00E7469A" w:rsidRPr="00840EF2" w:rsidRDefault="00E7469A" w:rsidP="00E7469A">
      <w:pPr>
        <w:spacing w:after="0" w:line="360" w:lineRule="auto"/>
        <w:jc w:val="both"/>
        <w:rPr>
          <w:rFonts w:ascii="Times New Roman" w:hAnsi="Times New Roman" w:cs="Times New Roman"/>
          <w:sz w:val="24"/>
          <w:szCs w:val="24"/>
        </w:rPr>
      </w:pPr>
    </w:p>
    <w:p w:rsidR="00E7469A" w:rsidRPr="00840EF2" w:rsidRDefault="00E7469A" w:rsidP="00E7469A">
      <w:pPr>
        <w:spacing w:after="0" w:line="360" w:lineRule="auto"/>
        <w:ind w:firstLine="709"/>
        <w:jc w:val="both"/>
        <w:rPr>
          <w:rFonts w:ascii="Times New Roman" w:hAnsi="Times New Roman" w:cs="Times New Roman"/>
          <w:sz w:val="24"/>
          <w:szCs w:val="24"/>
        </w:rPr>
      </w:pPr>
      <w:r w:rsidRPr="00840EF2">
        <w:rPr>
          <w:rFonts w:ascii="Times New Roman" w:hAnsi="Times New Roman" w:cs="Times New Roman"/>
          <w:sz w:val="24"/>
          <w:szCs w:val="24"/>
        </w:rPr>
        <w:t>Z hľadiska vekovej štruktúry skladby obyvateľstva a náročnosti na saturovanie potrieb jej jednotlivých segmentov (neustále sa zvyšujúci podiel v tej oblasti obyvateľstva, ktorá je zo sociálneho a zdravotného hľadiska najčastejším a ekonomicky najnáročnejším segmentom prijímateľov uvedenej starostlivosti), vyplýva potreba koncepčného riešenia sociálnej, zdravotnej a školskej starostlivosti v jednotlivých obciach mikroregiónu. Obce nemajú uspokojivo pokrytú základnú zdravotnú starostlivosť, ako problém do budúcnosti sa javí zabezpečovanie opatrovateľských služieb. Príležitosťou na riešenie uvedených problémov je proces decentralizácie štátnej správy a prechod kompetencií spolu s dostatočným objemom finančných prostriedkov na miestne samosprávy. V poslednom období sa do popredia celospoločenského záujmu dostávajú terénne služby a služby komunitného charakteru, ako aj poradenské a prevenčné aktivity v oblasti sociálnych služieb a výkonu opatrení sociálnoprávnej ochrany detí a sociálnej kurately. Ich zastúpenie je však v porovnaní s inštitucionálnymi službami v kraji a regióne veľmi nízke, resp. absentujú.</w:t>
      </w:r>
    </w:p>
    <w:p w:rsidR="00E7469A" w:rsidRPr="00840EF2" w:rsidRDefault="00E7469A" w:rsidP="00E7469A">
      <w:pPr>
        <w:spacing w:after="0" w:line="360" w:lineRule="auto"/>
        <w:ind w:firstLine="709"/>
        <w:jc w:val="both"/>
        <w:rPr>
          <w:rFonts w:ascii="Times New Roman" w:hAnsi="Times New Roman" w:cs="Times New Roman"/>
          <w:sz w:val="24"/>
          <w:szCs w:val="24"/>
        </w:rPr>
      </w:pPr>
      <w:r w:rsidRPr="00840EF2">
        <w:rPr>
          <w:rFonts w:ascii="Times New Roman" w:hAnsi="Times New Roman" w:cs="Times New Roman"/>
          <w:sz w:val="24"/>
          <w:szCs w:val="24"/>
        </w:rPr>
        <w:t xml:space="preserve">V obciach a meste mikroregiónu Chopok juh nie sú dostatočne zastúpené hospodárske činnosti sekundárneho a terciárneho sektora, čo pôsobí negatívne na zamestnanosť v jednotlivých obciach. Väčšina obyvateľstva je preto odkázaná dochádzať za prácou do iných sídiel, predovšetkým do Podbrezovej, Brezna a Banskej Bystrice. Podporou sekundárneho a terciárneho sektora by mohla byť v obciach mikroregiónu riešená i otázka nezamestnanosti. </w:t>
      </w:r>
      <w:r w:rsidRPr="00840EF2">
        <w:rPr>
          <w:rFonts w:ascii="Times New Roman" w:hAnsi="Times New Roman" w:cs="Times New Roman"/>
          <w:sz w:val="24"/>
          <w:szCs w:val="24"/>
        </w:rPr>
        <w:lastRenderedPageBreak/>
        <w:t xml:space="preserve">Existujúca infraštruktúra v obciach mikroregiónu sa javí byť dostatočná, vzhľadom na jej vek je však vo viacerých oblastiach potrebná jej rekonštrukcia a modernizácia. Čo sa týka mesta Brezno, počet vykurovacích dní v meste a okolí dosahuje v priemere približne 240 až 280 ročne, čím sa toto územie radí k oblastiam s vyšším počtom vykurovacích dní a najstudenším kotlinám na Slovensku.  Jedným z hlavných nedostatkov obcí mikroregiónu je neúplne dobudovaná kanalizácia, kanalizačná sieť.  V Brezne z hľadiska vybavenosti bytov je cca 97% bytov vybavených vlastným vodovodom, splachovacím záchodom, kúpeľňou alebo sprchovacím kútom, 88% je pripojených na kanalizačnú sieť, 9% má kanalizáciu s vlastným septikom (žumpou). Na plyn zo siete je napojených 86% bytov. Najväčšia časť bytov (71%) je vykurovaná prostredníctvom diaľkového ústredného kúrenia, lokálne ústredné kúrenie využíva 19% bytov (v rámci toho na plyn 13% a na pevné palivo 4%). Obce a mesto partnerstva Chopok juh disponujú vhodným environmentálnym a </w:t>
      </w:r>
      <w:proofErr w:type="spellStart"/>
      <w:r w:rsidRPr="00840EF2">
        <w:rPr>
          <w:rFonts w:ascii="Times New Roman" w:hAnsi="Times New Roman" w:cs="Times New Roman"/>
          <w:sz w:val="24"/>
          <w:szCs w:val="24"/>
        </w:rPr>
        <w:t>rekreačno</w:t>
      </w:r>
      <w:proofErr w:type="spellEnd"/>
      <w:r w:rsidRPr="00840EF2">
        <w:rPr>
          <w:rFonts w:ascii="Times New Roman" w:hAnsi="Times New Roman" w:cs="Times New Roman"/>
          <w:sz w:val="24"/>
          <w:szCs w:val="24"/>
        </w:rPr>
        <w:t xml:space="preserve"> - turistickým potenciálom vhodným na rekreačné a turistické využitie. Tento potenciál nie je zatiaľ dostatočne využívaný, tvorí však jeden z nosných potenciálov rozvoja regiónu Chopok juh.</w:t>
      </w:r>
    </w:p>
    <w:p w:rsidR="00E7469A" w:rsidRPr="00840EF2" w:rsidRDefault="00E7469A" w:rsidP="00E7469A">
      <w:pPr>
        <w:spacing w:before="240" w:line="360" w:lineRule="auto"/>
        <w:jc w:val="both"/>
        <w:rPr>
          <w:rFonts w:ascii="Times New Roman" w:hAnsi="Times New Roman" w:cs="Times New Roman"/>
          <w:b/>
          <w:sz w:val="24"/>
          <w:szCs w:val="24"/>
          <w:u w:val="single"/>
        </w:rPr>
      </w:pPr>
      <w:r w:rsidRPr="00840EF2">
        <w:rPr>
          <w:rFonts w:ascii="Times New Roman" w:hAnsi="Times New Roman" w:cs="Times New Roman"/>
          <w:b/>
          <w:sz w:val="24"/>
          <w:szCs w:val="24"/>
          <w:u w:val="single"/>
        </w:rPr>
        <w:t>Súbor potrieb definujúcich príležitosti úspešného zrealizovania vízie MAS Chopok juh</w:t>
      </w:r>
    </w:p>
    <w:p w:rsidR="00E7469A" w:rsidRPr="00840EF2" w:rsidRDefault="00E7469A" w:rsidP="00E7469A">
      <w:pPr>
        <w:spacing w:after="0" w:line="360" w:lineRule="auto"/>
        <w:ind w:firstLine="737"/>
        <w:jc w:val="both"/>
        <w:rPr>
          <w:rFonts w:ascii="Times New Roman" w:hAnsi="Times New Roman" w:cs="Times New Roman"/>
          <w:sz w:val="24"/>
          <w:szCs w:val="24"/>
        </w:rPr>
      </w:pPr>
      <w:r w:rsidRPr="00840EF2">
        <w:rPr>
          <w:rFonts w:ascii="Times New Roman" w:hAnsi="Times New Roman" w:cs="Times New Roman"/>
          <w:sz w:val="24"/>
          <w:szCs w:val="24"/>
        </w:rPr>
        <w:t>Ako vhodnú príležitosť rozvíjať región vidíme pokračovanie trendu sťahovania obyvateľov z mesta do vidieckych obcí v zázemí väčších miest; akým je v našom prípade mesto Brezno.</w:t>
      </w:r>
    </w:p>
    <w:p w:rsidR="00E7469A" w:rsidRPr="00840EF2" w:rsidRDefault="00E7469A" w:rsidP="00E7469A">
      <w:pPr>
        <w:spacing w:after="0" w:line="360" w:lineRule="auto"/>
        <w:ind w:firstLine="737"/>
        <w:jc w:val="both"/>
        <w:rPr>
          <w:rFonts w:ascii="Times New Roman" w:hAnsi="Times New Roman" w:cs="Times New Roman"/>
          <w:sz w:val="24"/>
          <w:szCs w:val="24"/>
        </w:rPr>
      </w:pPr>
      <w:r w:rsidRPr="00840EF2">
        <w:rPr>
          <w:rFonts w:ascii="Times New Roman" w:hAnsi="Times New Roman" w:cs="Times New Roman"/>
          <w:sz w:val="24"/>
          <w:szCs w:val="24"/>
        </w:rPr>
        <w:t>Existuje tu možnosť dennej dochádzky obyvateľov obce za zamestnaním do Podbrezovej, Brezna, Banskej Bystrice.</w:t>
      </w:r>
    </w:p>
    <w:p w:rsidR="00E7469A" w:rsidRPr="00840EF2" w:rsidRDefault="00E7469A" w:rsidP="00E7469A">
      <w:pPr>
        <w:spacing w:after="0" w:line="360" w:lineRule="auto"/>
        <w:ind w:firstLine="547"/>
        <w:jc w:val="both"/>
        <w:rPr>
          <w:rFonts w:ascii="Times New Roman" w:hAnsi="Times New Roman" w:cs="Times New Roman"/>
          <w:sz w:val="24"/>
          <w:szCs w:val="24"/>
        </w:rPr>
      </w:pPr>
      <w:r w:rsidRPr="00840EF2">
        <w:rPr>
          <w:rFonts w:ascii="Times New Roman" w:hAnsi="Times New Roman" w:cs="Times New Roman"/>
          <w:sz w:val="24"/>
          <w:szCs w:val="24"/>
        </w:rPr>
        <w:t>Ďalej sa MAS Chopok juh bude sústrediť na podporu aktivít predpokladajúcich nasledovné</w:t>
      </w:r>
      <w:r>
        <w:rPr>
          <w:rFonts w:ascii="Times New Roman" w:hAnsi="Times New Roman" w:cs="Times New Roman"/>
          <w:sz w:val="24"/>
          <w:szCs w:val="24"/>
        </w:rPr>
        <w:t xml:space="preserve"> potreby a možnosti </w:t>
      </w:r>
      <w:r w:rsidRPr="00840EF2">
        <w:rPr>
          <w:rFonts w:ascii="Times New Roman" w:hAnsi="Times New Roman" w:cs="Times New Roman"/>
          <w:sz w:val="24"/>
          <w:szCs w:val="24"/>
          <w:u w:val="single"/>
        </w:rPr>
        <w:t>identifikáciou potrieb hierarchicky</w:t>
      </w:r>
      <w:r>
        <w:rPr>
          <w:rFonts w:ascii="Times New Roman" w:hAnsi="Times New Roman" w:cs="Times New Roman"/>
          <w:sz w:val="24"/>
          <w:szCs w:val="24"/>
        </w:rPr>
        <w:t>:</w:t>
      </w:r>
    </w:p>
    <w:p w:rsidR="00E7469A" w:rsidRDefault="00E7469A" w:rsidP="00E7469A">
      <w:pPr>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Zvýšenie zamestnanosti a podpora konkurencieschopnosti v regióne Chopok juh</w:t>
      </w:r>
    </w:p>
    <w:p w:rsidR="00E7469A" w:rsidRPr="00840EF2" w:rsidRDefault="00E7469A" w:rsidP="00E7469A">
      <w:pPr>
        <w:numPr>
          <w:ilvl w:val="0"/>
          <w:numId w:val="30"/>
        </w:num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Predpoklad koncepčného</w:t>
      </w:r>
      <w:r>
        <w:rPr>
          <w:rFonts w:ascii="Times New Roman" w:hAnsi="Times New Roman" w:cs="Times New Roman"/>
          <w:sz w:val="24"/>
          <w:szCs w:val="24"/>
        </w:rPr>
        <w:t xml:space="preserve"> integrovaného</w:t>
      </w:r>
      <w:r w:rsidRPr="00840EF2">
        <w:rPr>
          <w:rFonts w:ascii="Times New Roman" w:hAnsi="Times New Roman" w:cs="Times New Roman"/>
          <w:sz w:val="24"/>
          <w:szCs w:val="24"/>
        </w:rPr>
        <w:t xml:space="preserve"> rozvoja obcí a subjektov pôsobiacich v území </w:t>
      </w:r>
      <w:r>
        <w:rPr>
          <w:rFonts w:ascii="Times New Roman" w:hAnsi="Times New Roman" w:cs="Times New Roman"/>
          <w:sz w:val="24"/>
          <w:szCs w:val="24"/>
        </w:rPr>
        <w:t>MAS CHJ</w:t>
      </w:r>
      <w:r w:rsidRPr="00840EF2">
        <w:rPr>
          <w:rFonts w:ascii="Times New Roman" w:hAnsi="Times New Roman" w:cs="Times New Roman"/>
          <w:sz w:val="24"/>
          <w:szCs w:val="24"/>
        </w:rPr>
        <w:t>, ktorý chceme zabezpečiť a podporiť na základe existujúcich a pripravovaných strategických cieľov</w:t>
      </w:r>
    </w:p>
    <w:p w:rsidR="00E7469A" w:rsidRDefault="00E7469A" w:rsidP="00E7469A">
      <w:pPr>
        <w:numPr>
          <w:ilvl w:val="0"/>
          <w:numId w:val="30"/>
        </w:num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Zlepšenie demografickej situácie prisťahovaním obyvateľov mladších vekových kategórii</w:t>
      </w:r>
      <w:r>
        <w:rPr>
          <w:rFonts w:ascii="Times New Roman" w:hAnsi="Times New Roman" w:cs="Times New Roman"/>
          <w:sz w:val="24"/>
          <w:szCs w:val="24"/>
        </w:rPr>
        <w:t xml:space="preserve"> vytvorením podmienok pre ich vstup na trh práce</w:t>
      </w:r>
      <w:r w:rsidRPr="00840EF2">
        <w:rPr>
          <w:rFonts w:ascii="Times New Roman" w:hAnsi="Times New Roman" w:cs="Times New Roman"/>
          <w:sz w:val="24"/>
          <w:szCs w:val="24"/>
        </w:rPr>
        <w:t>;</w:t>
      </w:r>
    </w:p>
    <w:p w:rsidR="00E7469A" w:rsidRDefault="00E7469A" w:rsidP="00E7469A">
      <w:pPr>
        <w:pStyle w:val="Odsekzoznamu"/>
        <w:spacing w:line="360" w:lineRule="auto"/>
        <w:ind w:left="547"/>
        <w:rPr>
          <w:rFonts w:ascii="Times New Roman" w:hAnsi="Times New Roman" w:cs="Times New Roman"/>
          <w:sz w:val="24"/>
          <w:szCs w:val="24"/>
        </w:rPr>
      </w:pPr>
      <w:r w:rsidRPr="004F3621">
        <w:rPr>
          <w:rFonts w:ascii="Times New Roman" w:hAnsi="Times New Roman" w:cs="Times New Roman"/>
          <w:sz w:val="24"/>
          <w:szCs w:val="24"/>
        </w:rPr>
        <w:t>;</w:t>
      </w:r>
    </w:p>
    <w:p w:rsidR="00E7469A" w:rsidRPr="00840EF2" w:rsidRDefault="00E7469A" w:rsidP="00E7469A">
      <w:pPr>
        <w:numPr>
          <w:ilvl w:val="0"/>
          <w:numId w:val="30"/>
        </w:num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Budovanie partnerstiev obcí + podnikatelia + združenia cestovného ruchu;</w:t>
      </w:r>
    </w:p>
    <w:p w:rsidR="00E7469A" w:rsidRPr="00840EF2" w:rsidRDefault="00E7469A" w:rsidP="00E7469A">
      <w:pPr>
        <w:numPr>
          <w:ilvl w:val="0"/>
          <w:numId w:val="30"/>
        </w:num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Oživovanie tradičných remesiel a u</w:t>
      </w:r>
      <w:r>
        <w:rPr>
          <w:rFonts w:ascii="Times New Roman" w:hAnsi="Times New Roman" w:cs="Times New Roman"/>
          <w:sz w:val="24"/>
          <w:szCs w:val="24"/>
        </w:rPr>
        <w:t>meleckých výrob a podpora kreatívneho potenciálu a inovácií,</w:t>
      </w:r>
    </w:p>
    <w:p w:rsidR="00E7469A" w:rsidRDefault="00E7469A" w:rsidP="00E7469A">
      <w:pPr>
        <w:numPr>
          <w:ilvl w:val="0"/>
          <w:numId w:val="30"/>
        </w:num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lastRenderedPageBreak/>
        <w:t>Podpora rastúceho dopytu po zážitkovej turistike, agroturistike, wellness, adrenalínových športoch;</w:t>
      </w:r>
    </w:p>
    <w:p w:rsidR="00E7469A" w:rsidRPr="00840EF2" w:rsidRDefault="00E7469A" w:rsidP="00E7469A">
      <w:pPr>
        <w:numPr>
          <w:ilvl w:val="0"/>
          <w:numId w:val="30"/>
        </w:num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Skvalitnenie  života obyvateľov obcí mikroregiónu – dobudovať a skvalitniť celkovú infraštruktúru v obciach;</w:t>
      </w:r>
    </w:p>
    <w:p w:rsidR="00E7469A" w:rsidRDefault="00E7469A" w:rsidP="00E7469A">
      <w:pPr>
        <w:pStyle w:val="Odsekzoznamu"/>
        <w:numPr>
          <w:ilvl w:val="0"/>
          <w:numId w:val="30"/>
        </w:numPr>
        <w:spacing w:after="0" w:line="360" w:lineRule="auto"/>
        <w:jc w:val="both"/>
        <w:rPr>
          <w:rFonts w:ascii="Times New Roman" w:hAnsi="Times New Roman" w:cs="Times New Roman"/>
          <w:sz w:val="24"/>
          <w:szCs w:val="24"/>
        </w:rPr>
      </w:pPr>
      <w:r w:rsidRPr="00C05E1E">
        <w:rPr>
          <w:rFonts w:ascii="Times New Roman" w:hAnsi="Times New Roman" w:cs="Times New Roman"/>
          <w:sz w:val="24"/>
          <w:szCs w:val="24"/>
        </w:rPr>
        <w:t>Rozvoj agroturistiky, poznávacej turistiky, zvýšenie návštevnosti v obci a jej okolí (rekreačné strediská, cyklotrasy, lokality s prírodným  bohatstvom obcí, mikroregiónu, regiónu);</w:t>
      </w:r>
    </w:p>
    <w:p w:rsidR="00E7469A" w:rsidRPr="00C05E1E" w:rsidRDefault="00E7469A" w:rsidP="00E7469A">
      <w:pPr>
        <w:pStyle w:val="Odsekzoznamu"/>
        <w:numPr>
          <w:ilvl w:val="0"/>
          <w:numId w:val="30"/>
        </w:numPr>
        <w:spacing w:after="0" w:line="360" w:lineRule="auto"/>
        <w:jc w:val="both"/>
        <w:rPr>
          <w:rFonts w:ascii="Times New Roman" w:hAnsi="Times New Roman" w:cs="Times New Roman"/>
          <w:sz w:val="24"/>
          <w:szCs w:val="24"/>
        </w:rPr>
      </w:pPr>
      <w:r w:rsidRPr="00C05E1E">
        <w:rPr>
          <w:rFonts w:ascii="Times New Roman" w:hAnsi="Times New Roman" w:cs="Times New Roman"/>
          <w:sz w:val="24"/>
          <w:szCs w:val="24"/>
        </w:rPr>
        <w:t xml:space="preserve">Možnosti spoločného čerpania  fondov EÚ v prospech rozvoja ekonomických aktivít verejného sektora  spolu s ďalšími subjektmi v okolí, sieťovanie a podpora </w:t>
      </w:r>
      <w:proofErr w:type="spellStart"/>
      <w:r w:rsidRPr="00C05E1E">
        <w:rPr>
          <w:rFonts w:ascii="Times New Roman" w:hAnsi="Times New Roman" w:cs="Times New Roman"/>
          <w:sz w:val="24"/>
          <w:szCs w:val="24"/>
        </w:rPr>
        <w:t>medzisektorovej</w:t>
      </w:r>
      <w:proofErr w:type="spellEnd"/>
      <w:r w:rsidRPr="00C05E1E">
        <w:rPr>
          <w:rFonts w:ascii="Times New Roman" w:hAnsi="Times New Roman" w:cs="Times New Roman"/>
          <w:sz w:val="24"/>
          <w:szCs w:val="24"/>
        </w:rPr>
        <w:t xml:space="preserve"> spolupráce (nové investície zo zdrojov EÚ);</w:t>
      </w:r>
    </w:p>
    <w:p w:rsidR="00E7469A" w:rsidRPr="00840EF2" w:rsidRDefault="00E7469A" w:rsidP="00E7469A">
      <w:pPr>
        <w:numPr>
          <w:ilvl w:val="0"/>
          <w:numId w:val="30"/>
        </w:num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Postupné zlepšovanie demografickej štruktúry obyvateľstva zvyšujúcim sa prírastkom;</w:t>
      </w:r>
    </w:p>
    <w:p w:rsidR="00E7469A" w:rsidRPr="00840EF2" w:rsidRDefault="00E7469A" w:rsidP="00E7469A">
      <w:pPr>
        <w:numPr>
          <w:ilvl w:val="0"/>
          <w:numId w:val="30"/>
        </w:num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Využitie zdrojov súkromného sektora – podnikateľských subjektov a neziskového sektoru</w:t>
      </w:r>
      <w:r>
        <w:rPr>
          <w:rFonts w:ascii="Times New Roman" w:hAnsi="Times New Roman" w:cs="Times New Roman"/>
          <w:sz w:val="24"/>
          <w:szCs w:val="24"/>
        </w:rPr>
        <w:t xml:space="preserve"> pre zviditeľnenie regiónu</w:t>
      </w:r>
      <w:r w:rsidRPr="00840EF2">
        <w:rPr>
          <w:rFonts w:ascii="Times New Roman" w:hAnsi="Times New Roman" w:cs="Times New Roman"/>
          <w:sz w:val="24"/>
          <w:szCs w:val="24"/>
        </w:rPr>
        <w:t>;</w:t>
      </w:r>
    </w:p>
    <w:p w:rsidR="00E7469A" w:rsidRDefault="00E7469A" w:rsidP="00E7469A">
      <w:pPr>
        <w:numPr>
          <w:ilvl w:val="0"/>
          <w:numId w:val="30"/>
        </w:numPr>
        <w:tabs>
          <w:tab w:val="num" w:pos="433"/>
        </w:tabs>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 xml:space="preserve">Rekonštrukcie, obnova a modernizácia obecných objektov určených na vzdelávanie, kultúru a športové vyžitie; </w:t>
      </w:r>
    </w:p>
    <w:p w:rsidR="00E7469A" w:rsidRDefault="00E7469A" w:rsidP="00E7469A">
      <w:pPr>
        <w:numPr>
          <w:ilvl w:val="0"/>
          <w:numId w:val="30"/>
        </w:num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Možnosti využitia existujúcich vodných plôch (nádrže Krpáčovo, Tále) na športové účely (loďky, vodné lyže a bicykle);</w:t>
      </w:r>
    </w:p>
    <w:p w:rsidR="00E7469A" w:rsidRPr="00840EF2" w:rsidRDefault="00E7469A" w:rsidP="00E7469A">
      <w:pPr>
        <w:numPr>
          <w:ilvl w:val="0"/>
          <w:numId w:val="30"/>
        </w:num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Vybudovanie doplnkových služieb v strediskách cestovného ruchu a pri vodných plochách;</w:t>
      </w:r>
    </w:p>
    <w:p w:rsidR="00E7469A" w:rsidRDefault="00E7469A" w:rsidP="00E7469A">
      <w:pPr>
        <w:spacing w:before="240" w:after="0" w:line="360" w:lineRule="auto"/>
        <w:ind w:firstLine="432"/>
        <w:jc w:val="both"/>
        <w:rPr>
          <w:rFonts w:ascii="Times New Roman" w:hAnsi="Times New Roman" w:cs="Times New Roman"/>
          <w:sz w:val="24"/>
          <w:szCs w:val="24"/>
        </w:rPr>
      </w:pPr>
      <w:r w:rsidRPr="00840EF2">
        <w:rPr>
          <w:rFonts w:ascii="Times New Roman" w:hAnsi="Times New Roman" w:cs="Times New Roman"/>
          <w:sz w:val="24"/>
          <w:szCs w:val="24"/>
        </w:rPr>
        <w:t xml:space="preserve">Zaktivizovanie záujmu miestnych podnikateľských subjektov o rozvoj </w:t>
      </w:r>
      <w:proofErr w:type="spellStart"/>
      <w:r w:rsidRPr="00840EF2">
        <w:rPr>
          <w:rFonts w:ascii="Times New Roman" w:hAnsi="Times New Roman" w:cs="Times New Roman"/>
          <w:sz w:val="24"/>
          <w:szCs w:val="24"/>
        </w:rPr>
        <w:t>obcí,mikroregiónu</w:t>
      </w:r>
      <w:proofErr w:type="spellEnd"/>
      <w:r w:rsidRPr="00840EF2">
        <w:rPr>
          <w:rFonts w:ascii="Times New Roman" w:hAnsi="Times New Roman" w:cs="Times New Roman"/>
          <w:sz w:val="24"/>
          <w:szCs w:val="24"/>
        </w:rPr>
        <w:t>, ale aj zrealizovanie dopytovo orientovaných projektov určených pre súkromný sektor, je prvoradou potrebou nášho regiónu.</w:t>
      </w:r>
    </w:p>
    <w:p w:rsidR="00E7469A" w:rsidRPr="00840EF2" w:rsidRDefault="00E7469A" w:rsidP="00E7469A">
      <w:pPr>
        <w:spacing w:before="240" w:after="0" w:line="360" w:lineRule="auto"/>
        <w:ind w:firstLine="432"/>
        <w:jc w:val="both"/>
        <w:rPr>
          <w:rFonts w:ascii="Times New Roman" w:hAnsi="Times New Roman" w:cs="Times New Roman"/>
          <w:sz w:val="24"/>
          <w:szCs w:val="24"/>
        </w:rPr>
      </w:pPr>
      <w:r w:rsidRPr="00C05E1E">
        <w:rPr>
          <w:rFonts w:ascii="Times New Roman" w:hAnsi="Times New Roman" w:cs="Times New Roman"/>
          <w:sz w:val="24"/>
          <w:szCs w:val="24"/>
        </w:rPr>
        <w:t xml:space="preserve">Z hore uvedeného nám vyplýva, že rozvoj dopravnej infraštruktúry s citlivým prístupom ku všetkým zložkám životného prostredia umožní aj rozvoj trvalo udržateľných modelov cestovného ruchu, ktorý MAS Chopok juh považuje za významný prostriedok k upevňovaniu neformálnych sociálnych väzieb medzi obyvateľmi a návštevníkmi regiónu. Podpora cestovného ruchu v rámci regiónu Chopok juh so sebou prináša nielen výhody v oblasti posilnenia </w:t>
      </w:r>
      <w:proofErr w:type="spellStart"/>
      <w:r w:rsidRPr="00C05E1E">
        <w:rPr>
          <w:rFonts w:ascii="Times New Roman" w:hAnsi="Times New Roman" w:cs="Times New Roman"/>
          <w:sz w:val="24"/>
          <w:szCs w:val="24"/>
        </w:rPr>
        <w:t>medzikultúrneho</w:t>
      </w:r>
      <w:proofErr w:type="spellEnd"/>
      <w:r w:rsidRPr="00C05E1E">
        <w:rPr>
          <w:rFonts w:ascii="Times New Roman" w:hAnsi="Times New Roman" w:cs="Times New Roman"/>
          <w:sz w:val="24"/>
          <w:szCs w:val="24"/>
        </w:rPr>
        <w:t xml:space="preserve"> dialógu, nezanedbateľné stimuly v oblasti rozvoja </w:t>
      </w:r>
      <w:proofErr w:type="spellStart"/>
      <w:r w:rsidRPr="00C05E1E">
        <w:rPr>
          <w:rFonts w:ascii="Times New Roman" w:hAnsi="Times New Roman" w:cs="Times New Roman"/>
          <w:sz w:val="24"/>
          <w:szCs w:val="24"/>
        </w:rPr>
        <w:t>mikro</w:t>
      </w:r>
      <w:proofErr w:type="spellEnd"/>
      <w:r w:rsidRPr="00C05E1E">
        <w:rPr>
          <w:rFonts w:ascii="Times New Roman" w:hAnsi="Times New Roman" w:cs="Times New Roman"/>
          <w:sz w:val="24"/>
          <w:szCs w:val="24"/>
        </w:rPr>
        <w:t>, malých a stredných podnikov a celkového ekonomického rozvoja, najmä v oblastiach spájajúcich mesto a menšie obce, ale aj kvalitnejší a plnší život obyvateľov. Spoločným a trvalo udržateľným prístupom k zlepšovaniu týchto príležitostí a ich propagáciou by sa oblasť Horehronie – Chopok juh mohla stať európskou a svetovou „značkou“.</w:t>
      </w:r>
    </w:p>
    <w:p w:rsidR="00E7469A" w:rsidRPr="00840EF2" w:rsidRDefault="00E7469A" w:rsidP="00E7469A">
      <w:pPr>
        <w:pStyle w:val="Nadpis1"/>
        <w:spacing w:line="360" w:lineRule="auto"/>
      </w:pPr>
      <w:bookmarkStart w:id="138" w:name="_Toc434775708"/>
      <w:bookmarkStart w:id="139" w:name="_Toc434775938"/>
      <w:bookmarkStart w:id="140" w:name="_Toc486504054"/>
      <w:r w:rsidRPr="00840EF2">
        <w:lastRenderedPageBreak/>
        <w:t>Strategický rámec</w:t>
      </w:r>
      <w:bookmarkEnd w:id="138"/>
      <w:bookmarkEnd w:id="139"/>
      <w:bookmarkEnd w:id="140"/>
    </w:p>
    <w:p w:rsidR="00E7469A" w:rsidRPr="00840EF2" w:rsidRDefault="00E7469A" w:rsidP="00E7469A">
      <w:pPr>
        <w:spacing w:after="0" w:line="360" w:lineRule="auto"/>
        <w:ind w:firstLine="432"/>
        <w:jc w:val="both"/>
        <w:rPr>
          <w:rFonts w:ascii="Times New Roman" w:hAnsi="Times New Roman" w:cs="Times New Roman"/>
          <w:sz w:val="24"/>
          <w:szCs w:val="24"/>
        </w:rPr>
      </w:pPr>
      <w:r w:rsidRPr="00840EF2">
        <w:rPr>
          <w:rFonts w:ascii="Times New Roman" w:hAnsi="Times New Roman" w:cs="Times New Roman"/>
          <w:sz w:val="24"/>
          <w:szCs w:val="24"/>
        </w:rPr>
        <w:t xml:space="preserve">V súčasnosti chce Slovensko pokračovať v uskutočňovaní zmien vo vývoji spoločnosti na globálnej, národnej a miestnej úrovni hlavne z dôvodu neustáleho zhoršovania životného prostredia, vyčerpania nerastných surovín a prírodných energetických zdrojov. Z tohto dôvodu bola prijatá koncepcia uceleného súboru sociálnych, ekonomických a environmentálnych princípov na dosiahnutie </w:t>
      </w:r>
      <w:proofErr w:type="spellStart"/>
      <w:r w:rsidRPr="00840EF2">
        <w:rPr>
          <w:rFonts w:ascii="Times New Roman" w:hAnsi="Times New Roman" w:cs="Times New Roman"/>
          <w:sz w:val="24"/>
          <w:szCs w:val="24"/>
        </w:rPr>
        <w:t>trvaloudržateľného</w:t>
      </w:r>
      <w:proofErr w:type="spellEnd"/>
      <w:r w:rsidRPr="00840EF2">
        <w:rPr>
          <w:rFonts w:ascii="Times New Roman" w:hAnsi="Times New Roman" w:cs="Times New Roman"/>
          <w:sz w:val="24"/>
          <w:szCs w:val="24"/>
        </w:rPr>
        <w:t xml:space="preserve"> rozvoja, ktorý je chápaný ako „taký rozvoj, ktorý umožňuje uspokojovať potreby súčasnej generácie bez toho, aby ohrozil možnosti budúcich generácií uspokojovať ich potreby, kde ekonomický rast je prepojený na zabezpečenie kvality života a rovnakých príležitostí pre každého“.</w:t>
      </w:r>
    </w:p>
    <w:p w:rsidR="00E7469A" w:rsidRPr="00840EF2" w:rsidRDefault="00E7469A" w:rsidP="00E7469A">
      <w:pPr>
        <w:spacing w:after="0" w:line="360" w:lineRule="auto"/>
        <w:ind w:firstLine="432"/>
        <w:jc w:val="both"/>
        <w:rPr>
          <w:rFonts w:ascii="Times New Roman" w:hAnsi="Times New Roman" w:cs="Times New Roman"/>
          <w:sz w:val="24"/>
          <w:szCs w:val="24"/>
        </w:rPr>
      </w:pPr>
      <w:r w:rsidRPr="00840EF2">
        <w:rPr>
          <w:rFonts w:ascii="Times New Roman" w:hAnsi="Times New Roman" w:cs="Times New Roman"/>
          <w:sz w:val="24"/>
          <w:szCs w:val="24"/>
        </w:rPr>
        <w:t xml:space="preserve">SR sa v Partnerskej dohode zaviazala v programovom období 2014 – 2020 podporovať ekonomický, sociálny a environmentálny rast na miestnej  úrovni  prostredníctvom  </w:t>
      </w:r>
      <w:proofErr w:type="spellStart"/>
      <w:r w:rsidRPr="00840EF2">
        <w:rPr>
          <w:rFonts w:ascii="Times New Roman" w:hAnsi="Times New Roman" w:cs="Times New Roman"/>
          <w:sz w:val="24"/>
          <w:szCs w:val="24"/>
        </w:rPr>
        <w:t>komunitne</w:t>
      </w:r>
      <w:proofErr w:type="spellEnd"/>
      <w:r w:rsidRPr="00840EF2">
        <w:rPr>
          <w:rFonts w:ascii="Times New Roman" w:hAnsi="Times New Roman" w:cs="Times New Roman"/>
          <w:sz w:val="24"/>
          <w:szCs w:val="24"/>
        </w:rPr>
        <w:t xml:space="preserve">  vedeného  miestneho  rozvoja  („CLLD“).  Pre zabezpečenie  tohto  rastu  je  dôležitá  adaptácia  prostredia  komunity  na  dôsledky  klimatických  zmien v danom prostredí a v neposlednej miere aj znižovanie sociálneho vylúčenia,  či už jednotlivých členov, alebo celých častí komunity.</w:t>
      </w:r>
    </w:p>
    <w:p w:rsidR="00E7469A" w:rsidRPr="00840EF2" w:rsidRDefault="00E7469A" w:rsidP="00E7469A">
      <w:pPr>
        <w:spacing w:after="0" w:line="360" w:lineRule="auto"/>
        <w:ind w:firstLine="432"/>
        <w:jc w:val="both"/>
        <w:rPr>
          <w:rFonts w:ascii="Times New Roman" w:hAnsi="Times New Roman" w:cs="Times New Roman"/>
          <w:sz w:val="24"/>
          <w:szCs w:val="24"/>
        </w:rPr>
      </w:pPr>
      <w:r w:rsidRPr="00840EF2">
        <w:rPr>
          <w:rFonts w:ascii="Times New Roman" w:hAnsi="Times New Roman" w:cs="Times New Roman"/>
          <w:sz w:val="24"/>
          <w:szCs w:val="24"/>
        </w:rPr>
        <w:t xml:space="preserve">Stratégia CLLD MAS Chopok juh predstavuje strategický dokument regiónu, ktorý bude odzrkadľovať strategické ciele územia a bude brať do úvahy aj širšie väzby v regióne prostredníctvom strategických investícií v regióne. Stratégia umožní implementovať projekty, ktoré je možné čerpať prostriedky nielen z Programu rozvoja vidieka na roky 2014-2020, ale aj z Integrovaného regionálneho operačného programu 2014-2020, a tým dosiahnuť integrovaný prístup k rozvoju a financovaniu investícií v regióne. </w:t>
      </w:r>
    </w:p>
    <w:p w:rsidR="00E7469A" w:rsidRPr="00840EF2" w:rsidRDefault="00E7469A" w:rsidP="00E7469A">
      <w:pPr>
        <w:spacing w:after="0" w:line="360" w:lineRule="auto"/>
        <w:ind w:firstLine="708"/>
        <w:jc w:val="both"/>
        <w:rPr>
          <w:rFonts w:ascii="Times New Roman" w:hAnsi="Times New Roman" w:cs="Times New Roman"/>
          <w:sz w:val="24"/>
          <w:szCs w:val="24"/>
        </w:rPr>
      </w:pPr>
      <w:r w:rsidRPr="00840EF2">
        <w:rPr>
          <w:rFonts w:ascii="Times New Roman" w:hAnsi="Times New Roman" w:cs="Times New Roman"/>
          <w:sz w:val="24"/>
          <w:szCs w:val="24"/>
        </w:rPr>
        <w:t xml:space="preserve">Pri príprave stratégie a stanovení strategických priorít a špecifických cieľov sa vychádzalo z potrieb regiónu. Široká verejnosť v regióne mala možnosť vyjadriť svoje námety, pripomienky prostredníctvom vypracovania dotazníkov, verejných stretnutí v obci a stretnutí členov MAS pôsobiacich vo všetkých sektoroch, ktoré boli zamerané na vypracovanie jednotlivých častí dokumentu. </w:t>
      </w:r>
    </w:p>
    <w:p w:rsidR="00E7469A" w:rsidRPr="00840EF2" w:rsidRDefault="00E7469A" w:rsidP="00E7469A">
      <w:pPr>
        <w:spacing w:after="0" w:line="360" w:lineRule="auto"/>
        <w:ind w:firstLine="708"/>
        <w:jc w:val="both"/>
        <w:rPr>
          <w:rFonts w:ascii="Times New Roman" w:hAnsi="Times New Roman" w:cs="Times New Roman"/>
          <w:sz w:val="24"/>
          <w:szCs w:val="24"/>
        </w:rPr>
      </w:pPr>
      <w:r w:rsidRPr="00840EF2">
        <w:rPr>
          <w:rFonts w:ascii="Times New Roman" w:hAnsi="Times New Roman" w:cs="Times New Roman"/>
          <w:sz w:val="24"/>
          <w:szCs w:val="24"/>
        </w:rPr>
        <w:t>Pri príprave dokumentu sa vychádzalo z princípov strategického plánovania s cieľom efektívneho naštartovania rozvoja regiónu. Dbalo sa aj na to, aby stratégia zahrňovala všetky potreby cieľových skupín v regióne.</w:t>
      </w:r>
    </w:p>
    <w:p w:rsidR="00E7469A" w:rsidRPr="00840EF2" w:rsidRDefault="00E7469A" w:rsidP="00E7469A">
      <w:pPr>
        <w:spacing w:line="360" w:lineRule="auto"/>
        <w:ind w:firstLine="360"/>
        <w:jc w:val="both"/>
        <w:rPr>
          <w:rFonts w:ascii="Times New Roman" w:hAnsi="Times New Roman" w:cs="Times New Roman"/>
          <w:sz w:val="24"/>
          <w:szCs w:val="24"/>
        </w:rPr>
      </w:pPr>
      <w:r w:rsidRPr="00840EF2">
        <w:rPr>
          <w:rFonts w:ascii="Times New Roman" w:hAnsi="Times New Roman" w:cs="Times New Roman"/>
          <w:sz w:val="24"/>
          <w:szCs w:val="24"/>
        </w:rPr>
        <w:t>Kládol sa dôraz na demarkačné línie a kritériá s ostatnými finančnými nástrojmi EÚ, aby nedošlo k prekrývaniu podpory z viacerých fondov. Stanovili sa kritériá, ktoré oddeľujú možnosti čerpania pomoci pre jednotlivých konečných prijímateľov z Programu rozvoja vidieka 2014</w:t>
      </w:r>
      <w:r>
        <w:rPr>
          <w:rFonts w:ascii="Times New Roman" w:hAnsi="Times New Roman" w:cs="Times New Roman"/>
          <w:sz w:val="24"/>
          <w:szCs w:val="24"/>
        </w:rPr>
        <w:t>-2020, IROP 2014-2020</w:t>
      </w:r>
      <w:r w:rsidRPr="00840EF2">
        <w:rPr>
          <w:rFonts w:ascii="Times New Roman" w:hAnsi="Times New Roman" w:cs="Times New Roman"/>
          <w:sz w:val="24"/>
          <w:szCs w:val="24"/>
        </w:rPr>
        <w:t xml:space="preserve">. Tieto kritériá sú stanovené v jednotlivých opatreniach a </w:t>
      </w:r>
      <w:r w:rsidRPr="00840EF2">
        <w:rPr>
          <w:rFonts w:ascii="Times New Roman" w:hAnsi="Times New Roman" w:cs="Times New Roman"/>
          <w:sz w:val="24"/>
          <w:szCs w:val="24"/>
        </w:rPr>
        <w:lastRenderedPageBreak/>
        <w:t>týkajú sa verejného a súkromného sektora. Týmto spôsobom sa dosiahne rozvoj integrovaného prístupu k financovaniu investičných zámerov regiónu.</w:t>
      </w:r>
    </w:p>
    <w:p w:rsidR="00E7469A" w:rsidRPr="00C05E1E" w:rsidRDefault="00E7469A" w:rsidP="00E7469A">
      <w:pPr>
        <w:spacing w:after="0" w:line="360" w:lineRule="auto"/>
        <w:ind w:firstLine="360"/>
        <w:jc w:val="both"/>
        <w:rPr>
          <w:rFonts w:ascii="Times New Roman" w:hAnsi="Times New Roman" w:cs="Times New Roman"/>
          <w:i/>
          <w:sz w:val="24"/>
          <w:szCs w:val="24"/>
        </w:rPr>
      </w:pPr>
      <w:r w:rsidRPr="00C05E1E">
        <w:rPr>
          <w:rFonts w:ascii="Times New Roman" w:hAnsi="Times New Roman" w:cs="Times New Roman"/>
          <w:i/>
          <w:sz w:val="24"/>
          <w:szCs w:val="24"/>
        </w:rPr>
        <w:t>Celkové strategické zameranie stratégie CLLD odzrkadľuje snahu smerovania svojich aktivít regiónu k ekonomickému rastu a k tvorbe pracovných miest pomocou podpory súkromného a občianskeho sektora prevyšujúceho podporu verejného sektora, a tak dosiahnutie zlepšenia ekonomických a sociálnych podmienok svojich obyvateľov vo vidieckom priestore. Územie má víziu patriť medzi ekonomicky stabilné, s kvalitnou ponukou produktov vidieckeho cestovného ruchu, s rozvíjajúcim sa podnikateľským sektorom s dôrazom na ochranu životného prostredia ako najväčšej devízy tohto územia. V daných procesoch bude uplatňovaný princíp horizontálnej priority rovnosť príležitostí. V nadväznosti na SWOT analýzu boli identifikované potreby, vízia, strategický cieľ, priority, špecifické ciele a následne opatrenia uvedené v nasledujúcich podkapitolách.</w:t>
      </w:r>
    </w:p>
    <w:p w:rsidR="00E7469A" w:rsidRPr="00840EF2" w:rsidRDefault="00E7469A" w:rsidP="00E7469A">
      <w:pPr>
        <w:pStyle w:val="Nadpis2"/>
      </w:pPr>
      <w:bookmarkStart w:id="141" w:name="_Toc434775709"/>
      <w:bookmarkStart w:id="142" w:name="_Toc434775939"/>
      <w:bookmarkStart w:id="143" w:name="_Toc486504055"/>
      <w:r w:rsidRPr="00840EF2">
        <w:t>Definovanie vízie a strategického cieľa</w:t>
      </w:r>
      <w:bookmarkEnd w:id="141"/>
      <w:bookmarkEnd w:id="142"/>
      <w:bookmarkEnd w:id="143"/>
    </w:p>
    <w:p w:rsidR="00E7469A" w:rsidRPr="00840EF2" w:rsidRDefault="00E7469A" w:rsidP="00E7469A">
      <w:pPr>
        <w:spacing w:line="360" w:lineRule="auto"/>
        <w:ind w:firstLine="576"/>
        <w:jc w:val="both"/>
        <w:rPr>
          <w:rFonts w:ascii="Times New Roman" w:hAnsi="Times New Roman" w:cs="Times New Roman"/>
          <w:sz w:val="24"/>
          <w:szCs w:val="24"/>
        </w:rPr>
      </w:pPr>
      <w:r w:rsidRPr="00840EF2">
        <w:rPr>
          <w:rFonts w:ascii="Times New Roman" w:hAnsi="Times New Roman" w:cs="Times New Roman"/>
          <w:sz w:val="24"/>
          <w:szCs w:val="24"/>
        </w:rPr>
        <w:t xml:space="preserve">Na základe vypracovania SWOT analýzy a definovania stromu problémov si MAS Chopok juh stanovila nasledovnú víziu smerovania regiónu, ktorá bude odrážať a zohľadňovať predstavu obyvateľov, predstaviteľom verejného, súkromného a neziskového sektora o budúcich okolnostiach územia z oblasti hospodárskeho a sociálneho rozvoja. Táto vízia vychádzala zo spoločných rozhodnutí subjektov na území MAS Chopok juh, aby sa dosiahol lepší efekt a integrovaný prístup. </w:t>
      </w:r>
    </w:p>
    <w:p w:rsidR="00E7469A" w:rsidRPr="00840EF2" w:rsidRDefault="00E7469A" w:rsidP="00E7469A">
      <w:pPr>
        <w:spacing w:after="0" w:line="360" w:lineRule="auto"/>
        <w:ind w:firstLine="576"/>
        <w:jc w:val="both"/>
        <w:rPr>
          <w:rFonts w:ascii="Times New Roman" w:hAnsi="Times New Roman" w:cs="Times New Roman"/>
          <w:b/>
          <w:sz w:val="24"/>
          <w:szCs w:val="24"/>
        </w:rPr>
      </w:pPr>
      <w:r w:rsidRPr="00840EF2">
        <w:rPr>
          <w:rFonts w:ascii="Times New Roman" w:hAnsi="Times New Roman" w:cs="Times New Roman"/>
          <w:sz w:val="24"/>
          <w:szCs w:val="24"/>
        </w:rPr>
        <w:t>„</w:t>
      </w:r>
      <w:r w:rsidRPr="00840EF2">
        <w:rPr>
          <w:rFonts w:ascii="Times New Roman" w:hAnsi="Times New Roman" w:cs="Times New Roman"/>
          <w:b/>
          <w:sz w:val="24"/>
          <w:szCs w:val="24"/>
        </w:rPr>
        <w:t>MAS Chopok juh prostredníctvom svojich aktivít nasmeruje región k ekonomickému rastu a k tvorbe pracovných miest pomocou podpory súkromného a občianskeho sektora prevyšujúceho podporu verejného sektora, a tak dosiahne zlepšenie ekonomických a sociálnych podmienok svojich obyvateľov vo vidieckom priestore. Územie má víziu patriť medzi ekonomicky stabilné, s kvalitnou ponukou produktov vidieckeho cestovného ruchu, s rozvíjajúcim sa podnikateľským sektorom s dôrazom na ochranu životného prostredia ako najväčšej devízy tohto územia. V daných procesoch bude uplatňovaný princíp horizontálnej priority rovnosť príležitostí.“</w:t>
      </w:r>
    </w:p>
    <w:p w:rsidR="00E7469A" w:rsidRPr="00840EF2" w:rsidRDefault="00E7469A" w:rsidP="00E7469A">
      <w:pPr>
        <w:spacing w:after="0" w:line="360" w:lineRule="auto"/>
        <w:jc w:val="both"/>
        <w:rPr>
          <w:rFonts w:ascii="Times New Roman" w:hAnsi="Times New Roman" w:cs="Times New Roman"/>
          <w:b/>
          <w:sz w:val="24"/>
          <w:szCs w:val="24"/>
        </w:rPr>
      </w:pPr>
    </w:p>
    <w:p w:rsidR="00E7469A" w:rsidRPr="00840EF2" w:rsidRDefault="00E7469A" w:rsidP="00E7469A">
      <w:pPr>
        <w:spacing w:after="0" w:line="360" w:lineRule="auto"/>
        <w:ind w:firstLine="576"/>
        <w:jc w:val="both"/>
        <w:rPr>
          <w:rFonts w:ascii="Times New Roman" w:hAnsi="Times New Roman" w:cs="Times New Roman"/>
          <w:sz w:val="24"/>
          <w:szCs w:val="24"/>
        </w:rPr>
      </w:pPr>
      <w:r w:rsidRPr="00840EF2">
        <w:rPr>
          <w:rFonts w:ascii="Times New Roman" w:hAnsi="Times New Roman" w:cs="Times New Roman"/>
          <w:sz w:val="24"/>
          <w:szCs w:val="24"/>
        </w:rPr>
        <w:t>Vízia regiónu vychádza z predpokladu, že sa prostredníctvom nej vyriešia problémy z rôznych oblastí v území aj prostredníctvom vytvorenia podmienok pre rozvoj inovačných aktivít.</w:t>
      </w:r>
    </w:p>
    <w:p w:rsidR="00E7469A" w:rsidRPr="00840EF2" w:rsidRDefault="00E7469A" w:rsidP="00E7469A">
      <w:pPr>
        <w:spacing w:after="0" w:line="360" w:lineRule="auto"/>
        <w:ind w:firstLine="576"/>
        <w:jc w:val="both"/>
        <w:rPr>
          <w:rFonts w:ascii="Times New Roman" w:hAnsi="Times New Roman" w:cs="Times New Roman"/>
          <w:sz w:val="24"/>
          <w:szCs w:val="24"/>
        </w:rPr>
      </w:pPr>
      <w:r w:rsidRPr="00840EF2">
        <w:rPr>
          <w:rFonts w:ascii="Times New Roman" w:hAnsi="Times New Roman" w:cs="Times New Roman"/>
          <w:sz w:val="24"/>
          <w:szCs w:val="24"/>
        </w:rPr>
        <w:lastRenderedPageBreak/>
        <w:t xml:space="preserve">Vízia regiónu Chopok juh predpokladá, najmä rozvojom ekonomického potenciálu v horizonte 10 - 15 rokov, zabezpečiť vyššiu kvalitu života a životného štandardu jeho občanov a tento by sa  mal  stať atraktívnou oblasťou aj pre návštevníkov, nielen pre obyvateľov tohto regiónu. </w:t>
      </w:r>
    </w:p>
    <w:p w:rsidR="00E7469A" w:rsidRPr="00840EF2" w:rsidRDefault="00E7469A" w:rsidP="00E7469A">
      <w:pPr>
        <w:spacing w:after="0" w:line="360" w:lineRule="auto"/>
        <w:ind w:firstLine="576"/>
        <w:jc w:val="both"/>
        <w:rPr>
          <w:rFonts w:ascii="Times New Roman" w:hAnsi="Times New Roman" w:cs="Times New Roman"/>
          <w:sz w:val="24"/>
          <w:szCs w:val="24"/>
        </w:rPr>
      </w:pPr>
      <w:r w:rsidRPr="00840EF2">
        <w:rPr>
          <w:rFonts w:ascii="Times New Roman" w:hAnsi="Times New Roman" w:cs="Times New Roman"/>
          <w:sz w:val="24"/>
          <w:szCs w:val="24"/>
        </w:rPr>
        <w:t xml:space="preserve">K naplneniu vízie môže prispieť výraznou mierou podpora rozvoja konkurencieschopného a efektívne vyrábajúceho potenciálu  existujúcej výroby, ako aj potenciálu cestovného ruchu a ďalších vybraných služieb v podmienkach </w:t>
      </w:r>
      <w:proofErr w:type="spellStart"/>
      <w:r w:rsidRPr="00840EF2">
        <w:rPr>
          <w:rFonts w:ascii="Times New Roman" w:hAnsi="Times New Roman" w:cs="Times New Roman"/>
          <w:sz w:val="24"/>
          <w:szCs w:val="24"/>
        </w:rPr>
        <w:t>trvaloudržateľného</w:t>
      </w:r>
      <w:proofErr w:type="spellEnd"/>
      <w:r w:rsidRPr="00840EF2">
        <w:rPr>
          <w:rFonts w:ascii="Times New Roman" w:hAnsi="Times New Roman" w:cs="Times New Roman"/>
          <w:sz w:val="24"/>
          <w:szCs w:val="24"/>
        </w:rPr>
        <w:t xml:space="preserve"> rozvoja.</w:t>
      </w:r>
    </w:p>
    <w:p w:rsidR="00E7469A" w:rsidRPr="00840EF2" w:rsidRDefault="00E7469A" w:rsidP="00E7469A">
      <w:pPr>
        <w:spacing w:line="360" w:lineRule="auto"/>
        <w:ind w:firstLine="576"/>
        <w:jc w:val="both"/>
        <w:rPr>
          <w:rFonts w:ascii="Times New Roman" w:hAnsi="Times New Roman" w:cs="Times New Roman"/>
          <w:sz w:val="24"/>
          <w:szCs w:val="24"/>
        </w:rPr>
      </w:pPr>
      <w:r w:rsidRPr="00840EF2">
        <w:rPr>
          <w:rFonts w:ascii="Times New Roman" w:hAnsi="Times New Roman" w:cs="Times New Roman"/>
          <w:sz w:val="24"/>
          <w:szCs w:val="24"/>
        </w:rPr>
        <w:t>Zvýšenie konkurencieschopnosti a efektívnosti v oblasti priemyselného potenciálu a služieb v mikroregióne prostredníctvom inovácií sa navrhuje dosiahnuť:</w:t>
      </w:r>
    </w:p>
    <w:p w:rsidR="00E7469A" w:rsidRPr="00840EF2" w:rsidRDefault="00E7469A" w:rsidP="00E7469A">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w:t>
      </w:r>
      <w:r w:rsidRPr="00840EF2">
        <w:rPr>
          <w:rFonts w:ascii="Times New Roman" w:hAnsi="Times New Roman" w:cs="Times New Roman"/>
          <w:sz w:val="24"/>
          <w:szCs w:val="24"/>
        </w:rPr>
        <w:tab/>
        <w:t>podporou zavádzania inovácií v už existujúcich firmách;</w:t>
      </w:r>
    </w:p>
    <w:p w:rsidR="00E7469A" w:rsidRPr="00840EF2" w:rsidRDefault="00E7469A" w:rsidP="00E7469A">
      <w:pPr>
        <w:spacing w:after="0" w:line="360" w:lineRule="auto"/>
        <w:ind w:left="705" w:hanging="705"/>
        <w:jc w:val="both"/>
        <w:rPr>
          <w:rFonts w:ascii="Times New Roman" w:hAnsi="Times New Roman" w:cs="Times New Roman"/>
          <w:sz w:val="24"/>
          <w:szCs w:val="24"/>
        </w:rPr>
      </w:pPr>
      <w:r w:rsidRPr="00840EF2">
        <w:rPr>
          <w:rFonts w:ascii="Times New Roman" w:hAnsi="Times New Roman" w:cs="Times New Roman"/>
          <w:sz w:val="24"/>
          <w:szCs w:val="24"/>
        </w:rPr>
        <w:t>•</w:t>
      </w:r>
      <w:r w:rsidRPr="00840EF2">
        <w:rPr>
          <w:rFonts w:ascii="Times New Roman" w:hAnsi="Times New Roman" w:cs="Times New Roman"/>
          <w:sz w:val="24"/>
          <w:szCs w:val="24"/>
        </w:rPr>
        <w:tab/>
        <w:t xml:space="preserve">podporou projektov pre začínajúcich podnikateľov, najmä v oblasti </w:t>
      </w:r>
      <w:proofErr w:type="spellStart"/>
      <w:r w:rsidRPr="00840EF2">
        <w:rPr>
          <w:rFonts w:ascii="Times New Roman" w:hAnsi="Times New Roman" w:cs="Times New Roman"/>
          <w:sz w:val="24"/>
          <w:szCs w:val="24"/>
        </w:rPr>
        <w:t>mikro</w:t>
      </w:r>
      <w:proofErr w:type="spellEnd"/>
      <w:r w:rsidRPr="00840EF2">
        <w:rPr>
          <w:rFonts w:ascii="Times New Roman" w:hAnsi="Times New Roman" w:cs="Times New Roman"/>
          <w:sz w:val="24"/>
          <w:szCs w:val="24"/>
        </w:rPr>
        <w:t>, malého a stredného podnikania,;</w:t>
      </w:r>
    </w:p>
    <w:p w:rsidR="00E7469A" w:rsidRPr="00840EF2" w:rsidRDefault="00E7469A" w:rsidP="00E7469A">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w:t>
      </w:r>
      <w:r w:rsidRPr="00840EF2">
        <w:rPr>
          <w:rFonts w:ascii="Times New Roman" w:hAnsi="Times New Roman" w:cs="Times New Roman"/>
          <w:sz w:val="24"/>
          <w:szCs w:val="24"/>
        </w:rPr>
        <w:tab/>
        <w:t>podporou projektov šetrných k životnému prostrediu;</w:t>
      </w:r>
    </w:p>
    <w:p w:rsidR="00E7469A" w:rsidRPr="00840EF2" w:rsidRDefault="00E7469A" w:rsidP="00E7469A">
      <w:pPr>
        <w:spacing w:after="0" w:line="360" w:lineRule="auto"/>
        <w:ind w:left="705" w:hanging="705"/>
        <w:jc w:val="both"/>
        <w:rPr>
          <w:rFonts w:ascii="Times New Roman" w:hAnsi="Times New Roman" w:cs="Times New Roman"/>
          <w:sz w:val="24"/>
          <w:szCs w:val="24"/>
        </w:rPr>
      </w:pPr>
      <w:r w:rsidRPr="00840EF2">
        <w:rPr>
          <w:rFonts w:ascii="Times New Roman" w:hAnsi="Times New Roman" w:cs="Times New Roman"/>
          <w:sz w:val="24"/>
          <w:szCs w:val="24"/>
        </w:rPr>
        <w:t>•</w:t>
      </w:r>
      <w:r w:rsidRPr="00840EF2">
        <w:rPr>
          <w:rFonts w:ascii="Times New Roman" w:hAnsi="Times New Roman" w:cs="Times New Roman"/>
          <w:sz w:val="24"/>
          <w:szCs w:val="24"/>
        </w:rPr>
        <w:tab/>
        <w:t>podporou  vybudovania priemyselného parku, resp. priemyselnej zóny s využitím revitalizovaných priemyselných lokalít a objektov (napr. v likvidovaných Rudných baniach v lokalite Podbrezová – Dolná Lehota);</w:t>
      </w:r>
    </w:p>
    <w:p w:rsidR="00E7469A" w:rsidRPr="00840EF2" w:rsidRDefault="00E7469A" w:rsidP="00E7469A">
      <w:pPr>
        <w:spacing w:line="360" w:lineRule="auto"/>
        <w:ind w:left="705" w:hanging="705"/>
        <w:jc w:val="both"/>
        <w:rPr>
          <w:rFonts w:ascii="Times New Roman" w:hAnsi="Times New Roman" w:cs="Times New Roman"/>
          <w:sz w:val="24"/>
          <w:szCs w:val="24"/>
        </w:rPr>
      </w:pPr>
      <w:r w:rsidRPr="00840EF2">
        <w:rPr>
          <w:rFonts w:ascii="Times New Roman" w:hAnsi="Times New Roman" w:cs="Times New Roman"/>
          <w:sz w:val="24"/>
          <w:szCs w:val="24"/>
        </w:rPr>
        <w:t>•</w:t>
      </w:r>
      <w:r w:rsidRPr="00840EF2">
        <w:rPr>
          <w:rFonts w:ascii="Times New Roman" w:hAnsi="Times New Roman" w:cs="Times New Roman"/>
          <w:sz w:val="24"/>
          <w:szCs w:val="24"/>
        </w:rPr>
        <w:tab/>
        <w:t xml:space="preserve">podpora projektov zamestnávania - podpora trvalo udržateľnej účasti žien a osôb </w:t>
      </w:r>
      <w:proofErr w:type="spellStart"/>
      <w:r w:rsidRPr="00840EF2">
        <w:rPr>
          <w:rFonts w:ascii="Times New Roman" w:hAnsi="Times New Roman" w:cs="Times New Roman"/>
          <w:sz w:val="24"/>
          <w:szCs w:val="24"/>
        </w:rPr>
        <w:t>ohrozenýchdiskrimináciou</w:t>
      </w:r>
      <w:proofErr w:type="spellEnd"/>
      <w:r w:rsidRPr="00840EF2">
        <w:rPr>
          <w:rFonts w:ascii="Times New Roman" w:hAnsi="Times New Roman" w:cs="Times New Roman"/>
          <w:sz w:val="24"/>
          <w:szCs w:val="24"/>
        </w:rPr>
        <w:t xml:space="preserve"> na trhu práce</w:t>
      </w:r>
    </w:p>
    <w:p w:rsidR="00E7469A" w:rsidRPr="00840EF2" w:rsidRDefault="00E7469A" w:rsidP="00E7469A">
      <w:pPr>
        <w:spacing w:after="0" w:line="360" w:lineRule="auto"/>
        <w:ind w:firstLine="705"/>
        <w:jc w:val="both"/>
        <w:rPr>
          <w:rFonts w:ascii="Times New Roman" w:hAnsi="Times New Roman" w:cs="Times New Roman"/>
          <w:sz w:val="24"/>
          <w:szCs w:val="24"/>
        </w:rPr>
      </w:pPr>
      <w:r w:rsidRPr="00840EF2">
        <w:rPr>
          <w:rFonts w:ascii="Times New Roman" w:hAnsi="Times New Roman" w:cs="Times New Roman"/>
          <w:sz w:val="24"/>
          <w:szCs w:val="24"/>
        </w:rPr>
        <w:t>Takto orientovaná podpora môže účinne prispieť k rastu ekonomickej výkonnosti, konkurencieschopnosti a zamestnanosti mikroregiónu a nadväzne celého Samosprávneho banskobystrického kraja.</w:t>
      </w:r>
    </w:p>
    <w:p w:rsidR="00E7469A" w:rsidRPr="00840EF2" w:rsidRDefault="00E7469A" w:rsidP="00E7469A">
      <w:pPr>
        <w:spacing w:after="0" w:line="360" w:lineRule="auto"/>
        <w:ind w:firstLine="705"/>
        <w:jc w:val="both"/>
        <w:rPr>
          <w:rFonts w:ascii="Times New Roman" w:hAnsi="Times New Roman" w:cs="Times New Roman"/>
          <w:sz w:val="24"/>
          <w:szCs w:val="24"/>
        </w:rPr>
      </w:pPr>
      <w:r>
        <w:rPr>
          <w:rFonts w:ascii="Times New Roman" w:hAnsi="Times New Roman" w:cs="Times New Roman"/>
          <w:sz w:val="24"/>
          <w:szCs w:val="24"/>
        </w:rPr>
        <w:t>Je však potrebné zdô</w:t>
      </w:r>
      <w:r w:rsidRPr="00840EF2">
        <w:rPr>
          <w:rFonts w:ascii="Times New Roman" w:hAnsi="Times New Roman" w:cs="Times New Roman"/>
          <w:sz w:val="24"/>
          <w:szCs w:val="24"/>
        </w:rPr>
        <w:t>razniť, že podpora zavádzania inovatívnych a vyspelých technológií na zvýšenie konkurencieschopnosti sektorov priemyslu a ďalších služieb je investične náročná. Nedostatok investičného kapitálu v podnikateľských subjektoch, predovšetkým pri malých a stredných podnikoch (ďalej len „MSP“) obmedzuje investičné aktivity firiem. Táto skutočnosť vyvoláva potrebu okrem získavania domácich finančných zdrojov aj prostriedky zo štátneho rozp</w:t>
      </w:r>
      <w:r>
        <w:rPr>
          <w:rFonts w:ascii="Times New Roman" w:hAnsi="Times New Roman" w:cs="Times New Roman"/>
          <w:sz w:val="24"/>
          <w:szCs w:val="24"/>
        </w:rPr>
        <w:t>očtu a štrukturálnych fondov EÚ, preto zavádzame do stratégie aj opatrenia IROP podporujúce dané aktivity.</w:t>
      </w:r>
    </w:p>
    <w:p w:rsidR="00E7469A" w:rsidRPr="00384500" w:rsidRDefault="00E7469A" w:rsidP="00E7469A">
      <w:pPr>
        <w:spacing w:before="240" w:line="360" w:lineRule="auto"/>
        <w:jc w:val="both"/>
        <w:rPr>
          <w:rFonts w:ascii="Times New Roman" w:hAnsi="Times New Roman" w:cs="Times New Roman"/>
          <w:b/>
          <w:sz w:val="24"/>
          <w:szCs w:val="24"/>
        </w:rPr>
      </w:pPr>
      <w:r w:rsidRPr="00384500">
        <w:rPr>
          <w:rFonts w:ascii="Times New Roman" w:hAnsi="Times New Roman" w:cs="Times New Roman"/>
          <w:b/>
          <w:sz w:val="24"/>
          <w:szCs w:val="24"/>
        </w:rPr>
        <w:t>Horizontálna priorita rovnosť príležitostí ako základný princíp uplatňovaný Európskou úniou a dôvod jeho zavedenia do strategického dokumentu Stratégia CLLD MAS Chopok juh</w:t>
      </w:r>
    </w:p>
    <w:p w:rsidR="00E7469A" w:rsidRPr="00840EF2" w:rsidRDefault="00E7469A" w:rsidP="00E7469A">
      <w:pPr>
        <w:spacing w:after="0" w:line="360" w:lineRule="auto"/>
        <w:ind w:firstLine="709"/>
        <w:jc w:val="both"/>
        <w:rPr>
          <w:rFonts w:ascii="Times New Roman" w:hAnsi="Times New Roman" w:cs="Times New Roman"/>
          <w:sz w:val="24"/>
          <w:szCs w:val="24"/>
        </w:rPr>
      </w:pPr>
      <w:r w:rsidRPr="00840EF2">
        <w:rPr>
          <w:rFonts w:ascii="Times New Roman" w:hAnsi="Times New Roman" w:cs="Times New Roman"/>
          <w:sz w:val="24"/>
          <w:szCs w:val="24"/>
        </w:rPr>
        <w:lastRenderedPageBreak/>
        <w:t>Zamestnanosť žien výrazne zaostáva za zamestnanosťou mužov; najväčší rodový rozdiel sa dlhodobo prejavuje u skupín vo veku 25 až34 rokov. V roku 2013 zaostávala miera zamestnanosti žien vo veku 25-29 rokov o 17,6 a vo veku 30-34 rokov až o 27,8 percentuálnych bo</w:t>
      </w:r>
      <w:r>
        <w:rPr>
          <w:rFonts w:ascii="Times New Roman" w:hAnsi="Times New Roman" w:cs="Times New Roman"/>
          <w:sz w:val="24"/>
          <w:szCs w:val="24"/>
        </w:rPr>
        <w:t>dov. Porovnanie rokov 2013 a 201</w:t>
      </w:r>
      <w:r w:rsidRPr="00840EF2">
        <w:rPr>
          <w:rFonts w:ascii="Times New Roman" w:hAnsi="Times New Roman" w:cs="Times New Roman"/>
          <w:sz w:val="24"/>
          <w:szCs w:val="24"/>
        </w:rPr>
        <w:t>4 naznačuje prehĺbenie zaostávania, nie stieranie rozdielu. Rodové nožnice v miere zamestnanosti roztvára v tejto etape starostlivosť žien o deti, pričom k zlému výsledku negatívne prispieva aj nedostatok služieb starostlivosti v tejto oblasti. Záujem o služby starostlivosti je trvalo vyšší ako ponuka a situácia v dostupnosti sa výraznejšie nezlepšuje. Od naplnenia Barcelonského cieľa  zameraného na deti do 3 rokov (podiel detí navštevujúcich predškolské zariadenie 33%) má Slovensko veľmi ďaleko a v porovnaní krajín zaujíma posledné priečky. Menované problémy sa odrážajú aj na existencii rodového mzdového rozdielu, ktorý je v SR nad úrovňou priemeru EÚ.</w:t>
      </w:r>
    </w:p>
    <w:p w:rsidR="00E7469A" w:rsidRPr="00840EF2" w:rsidRDefault="00E7469A" w:rsidP="00E7469A">
      <w:pPr>
        <w:spacing w:after="0" w:line="360" w:lineRule="auto"/>
        <w:ind w:firstLine="709"/>
        <w:jc w:val="both"/>
        <w:rPr>
          <w:rFonts w:ascii="Times New Roman" w:hAnsi="Times New Roman" w:cs="Times New Roman"/>
          <w:sz w:val="24"/>
          <w:szCs w:val="24"/>
        </w:rPr>
      </w:pPr>
      <w:r w:rsidRPr="00840EF2">
        <w:rPr>
          <w:rFonts w:ascii="Times New Roman" w:hAnsi="Times New Roman" w:cs="Times New Roman"/>
          <w:sz w:val="24"/>
          <w:szCs w:val="24"/>
        </w:rPr>
        <w:t xml:space="preserve">Rodové nerovnosti v pracovnom procese, ale i v iných oblastiach na Slovensku spôsobuje niekoľko navzájom sa ovplyvňujúcich faktorov. Patria k nim napr. tradičné rozdelenie rodových rolí, nízka znalosť svojich práv a agendy rodovej rovnosti, nedostatok vyrovnávacích opatrení, ale v neposlednom rade aj nedostatok sociálnych služieb, ktoré by umožňovali lepšie zosúladenie rodinného a pracovného života. Cieľom je odstrániť vysoký rozdiel v miere ekonomickej aktivity a zamestnanosti medzi mužmi a ženami odstrániť vysokú vertikálnu a horizontálnu segregáciu na trhu práce a vo vzdelávaní odstrániť vysoký rodový mzdový rozdiel (dlhodobo nad 20%) zabezpečiť dostatok služieb pre zosúladenie rodinného a pracovného života. Kľúčovým nástrojom budú </w:t>
      </w:r>
      <w:r w:rsidRPr="00840EF2">
        <w:rPr>
          <w:rFonts w:ascii="Times New Roman" w:hAnsi="Times New Roman" w:cs="Times New Roman"/>
          <w:sz w:val="24"/>
          <w:szCs w:val="24"/>
          <w:u w:val="single"/>
        </w:rPr>
        <w:t>silnejšie verejné služby zamestnanosti a podpora rovnosti medzi mužmi a ženami prostredníctvom nástrojov na zosúladenie pracovného a rodinného života</w:t>
      </w:r>
      <w:r w:rsidRPr="00840EF2">
        <w:rPr>
          <w:rFonts w:ascii="Times New Roman" w:hAnsi="Times New Roman" w:cs="Times New Roman"/>
          <w:sz w:val="24"/>
          <w:szCs w:val="24"/>
        </w:rPr>
        <w:t>. V rámci svojich aktivít bude Stratégia CLLD MAS  Chopok juh podporovať rovnosť medzi mužmi a ženami uplatňovaním hľadiska rodovej rovnosti, ako aj podporovať rovnaké príležitost</w:t>
      </w:r>
      <w:r w:rsidRPr="00384500">
        <w:rPr>
          <w:rFonts w:ascii="Times New Roman" w:hAnsi="Times New Roman" w:cs="Times New Roman"/>
          <w:sz w:val="24"/>
          <w:szCs w:val="24"/>
        </w:rPr>
        <w:t xml:space="preserve">i </w:t>
      </w:r>
      <w:r w:rsidRPr="00840EF2">
        <w:rPr>
          <w:rFonts w:ascii="Times New Roman" w:hAnsi="Times New Roman" w:cs="Times New Roman"/>
          <w:sz w:val="24"/>
          <w:szCs w:val="24"/>
        </w:rPr>
        <w:t>pre všetkých podľa zásady uplatňovania nediskriminácie vrátane prístupu osôb so zdravotným postihnutím, a to najmä s cieľom zvýšiť trvalo udržateľnú účasť žien a osôb ohrozených diskrimináciou na trh</w:t>
      </w:r>
      <w:r>
        <w:rPr>
          <w:rFonts w:ascii="Times New Roman" w:hAnsi="Times New Roman" w:cs="Times New Roman"/>
          <w:sz w:val="24"/>
          <w:szCs w:val="24"/>
        </w:rPr>
        <w:t>u práce a znižovania rozdielov. Dané princípy budeme uplatňovať pri bodovom hodnotení projektov.</w:t>
      </w:r>
    </w:p>
    <w:p w:rsidR="00E7469A" w:rsidRDefault="00E7469A" w:rsidP="00E7469A">
      <w:pPr>
        <w:pStyle w:val="Nadpis3"/>
        <w:spacing w:line="360" w:lineRule="auto"/>
      </w:pPr>
      <w:bookmarkStart w:id="144" w:name="_Toc434775710"/>
      <w:bookmarkStart w:id="145" w:name="_Toc434775940"/>
      <w:bookmarkStart w:id="146" w:name="_Toc486504056"/>
      <w:r w:rsidRPr="00384500">
        <w:t>Konkurencieschopnosť MAS CHJ</w:t>
      </w:r>
      <w:bookmarkEnd w:id="144"/>
      <w:bookmarkEnd w:id="145"/>
      <w:bookmarkEnd w:id="146"/>
    </w:p>
    <w:p w:rsidR="00E7469A" w:rsidRPr="00840EF2" w:rsidRDefault="00E7469A" w:rsidP="00E7469A">
      <w:pPr>
        <w:spacing w:after="0" w:line="360" w:lineRule="auto"/>
        <w:ind w:firstLine="708"/>
        <w:jc w:val="both"/>
        <w:rPr>
          <w:rFonts w:ascii="Times New Roman" w:hAnsi="Times New Roman" w:cs="Times New Roman"/>
          <w:sz w:val="24"/>
          <w:szCs w:val="24"/>
        </w:rPr>
      </w:pPr>
      <w:r w:rsidRPr="00840EF2">
        <w:rPr>
          <w:rFonts w:ascii="Times New Roman" w:hAnsi="Times New Roman" w:cs="Times New Roman"/>
          <w:sz w:val="24"/>
          <w:szCs w:val="24"/>
        </w:rPr>
        <w:t xml:space="preserve">Stratégia CLLD za oblasť priemyslu a služieb na roky 2015 – 2020, s výhľadom do roku 2023 bude implementovať jednu z priorít definovaných v rámci  operačných programov na čerpanie štrukturálnych fondov EÚ. Vzhľadom na to, že pri zvyšovaní hospodárskeho rastu, zamestnanosti a výkonnosti regiónov a nadväzne celej slovenskej ekonomiky zohráva významnú úlohu konkurencieschopný a dynamický priemysel a služby, preto uvedená priorita </w:t>
      </w:r>
      <w:r w:rsidRPr="00840EF2">
        <w:rPr>
          <w:rFonts w:ascii="Times New Roman" w:hAnsi="Times New Roman" w:cs="Times New Roman"/>
          <w:sz w:val="24"/>
          <w:szCs w:val="24"/>
        </w:rPr>
        <w:lastRenderedPageBreak/>
        <w:t xml:space="preserve">predstavuje základ na vypracovanie programového dokumentu za oblasť priemyslu, cestovného ruchu a ďalších vybraných služieb. </w:t>
      </w:r>
    </w:p>
    <w:p w:rsidR="00E7469A" w:rsidRPr="00840EF2" w:rsidRDefault="00E7469A" w:rsidP="00E7469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Uvedená priorita </w:t>
      </w:r>
      <w:r w:rsidRPr="00840EF2">
        <w:rPr>
          <w:rFonts w:ascii="Times New Roman" w:hAnsi="Times New Roman" w:cs="Times New Roman"/>
          <w:sz w:val="24"/>
          <w:szCs w:val="24"/>
        </w:rPr>
        <w:t xml:space="preserve"> dokumentu za priemysel a služby úzko nadväzuje na:</w:t>
      </w:r>
    </w:p>
    <w:p w:rsidR="00E7469A" w:rsidRPr="00840EF2" w:rsidRDefault="00E7469A" w:rsidP="00E7469A">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w:t>
      </w:r>
      <w:r w:rsidRPr="00840EF2">
        <w:rPr>
          <w:rFonts w:ascii="Times New Roman" w:hAnsi="Times New Roman" w:cs="Times New Roman"/>
          <w:sz w:val="24"/>
          <w:szCs w:val="24"/>
        </w:rPr>
        <w:tab/>
        <w:t xml:space="preserve">strategický cieľ vlády  SR „výrazne zvýšiť do roku 2020 konkurencieschopnosť a výkonnosť regiónov a slovenskej ekonomiky pri rešpektovaní </w:t>
      </w:r>
      <w:proofErr w:type="spellStart"/>
      <w:r w:rsidRPr="00840EF2">
        <w:rPr>
          <w:rFonts w:ascii="Times New Roman" w:hAnsi="Times New Roman" w:cs="Times New Roman"/>
          <w:sz w:val="24"/>
          <w:szCs w:val="24"/>
        </w:rPr>
        <w:t>trvaloudržateľného</w:t>
      </w:r>
      <w:proofErr w:type="spellEnd"/>
      <w:r w:rsidRPr="00840EF2">
        <w:rPr>
          <w:rFonts w:ascii="Times New Roman" w:hAnsi="Times New Roman" w:cs="Times New Roman"/>
          <w:sz w:val="24"/>
          <w:szCs w:val="24"/>
        </w:rPr>
        <w:t xml:space="preserve"> rozvoja“,</w:t>
      </w:r>
    </w:p>
    <w:p w:rsidR="00E7469A" w:rsidRPr="00840EF2" w:rsidRDefault="00E7469A" w:rsidP="00E7469A">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w:t>
      </w:r>
      <w:r w:rsidRPr="00840EF2">
        <w:rPr>
          <w:rFonts w:ascii="Times New Roman" w:hAnsi="Times New Roman" w:cs="Times New Roman"/>
          <w:sz w:val="24"/>
          <w:szCs w:val="24"/>
        </w:rPr>
        <w:tab/>
        <w:t>globálny a špecifické ciele strategickej priority „Inovácie, informatizácia a vedomostná ekonomika“.</w:t>
      </w:r>
    </w:p>
    <w:p w:rsidR="00E7469A" w:rsidRPr="00840EF2" w:rsidRDefault="00E7469A" w:rsidP="00E7469A">
      <w:pPr>
        <w:spacing w:before="240" w:after="0" w:line="360" w:lineRule="auto"/>
        <w:ind w:firstLine="709"/>
        <w:jc w:val="both"/>
        <w:rPr>
          <w:rFonts w:ascii="Times New Roman" w:hAnsi="Times New Roman" w:cs="Times New Roman"/>
          <w:sz w:val="24"/>
          <w:szCs w:val="24"/>
        </w:rPr>
      </w:pPr>
      <w:r w:rsidRPr="00840EF2">
        <w:rPr>
          <w:rFonts w:ascii="Times New Roman" w:hAnsi="Times New Roman" w:cs="Times New Roman"/>
          <w:sz w:val="24"/>
          <w:szCs w:val="24"/>
        </w:rPr>
        <w:t>Taktiež priorita a opatrenia za oblasť priemyslu a služieb korešponduje s prioritami definovanými v „Programe hospodárskeho, sociálneho a kultúrneho rozvoja Banskobystrického samosprávneho kraja“.</w:t>
      </w:r>
    </w:p>
    <w:p w:rsidR="00E7469A" w:rsidRPr="00840EF2" w:rsidRDefault="00E7469A" w:rsidP="00E7469A">
      <w:pPr>
        <w:spacing w:after="0" w:line="360" w:lineRule="auto"/>
        <w:ind w:firstLine="709"/>
        <w:jc w:val="both"/>
        <w:rPr>
          <w:rFonts w:ascii="Times New Roman" w:hAnsi="Times New Roman" w:cs="Times New Roman"/>
          <w:sz w:val="24"/>
          <w:szCs w:val="24"/>
        </w:rPr>
      </w:pPr>
      <w:r w:rsidRPr="00840EF2">
        <w:rPr>
          <w:rFonts w:ascii="Times New Roman" w:hAnsi="Times New Roman" w:cs="Times New Roman"/>
          <w:sz w:val="24"/>
          <w:szCs w:val="24"/>
        </w:rPr>
        <w:t>Oblasť priemyslu a vybraných služieb a v jeho rámci predovšetkým MSP tak,  ako už bolo uvedené vyššie, predstavuje základný prvok SR a aj EÚ. Podpora zavádzania inovatívnych a vyspelých technológií pre zvýšenie konkurenčnej schopnosti priemyslu a služieb, zabezpečenie jeho rastu a dosiahnutie jeho úrovne porovnateľnej s EÚ je kapitálovo veľmi náročný. Nedostatok investičného kapitálu v podnikateľských subjektoch, predovšetkým v MSP obmedzuje investičné aktivity firiem a vyvoláva potrebu zlepšiť prístup k finančným prostriedkom aj z verejných zdrojov na stimuláciu technologického rozvoja. Transferom nových a environmentálnych technológií a poznatkovo náročných výrob do sektorov a odvetví priemyslu sa zabezpečia inovačné aktivity vo firmách ako technologických procesov, produktov a súvisiacich služieb, čo sa  prejaví v ekonomickom raste a konkurenčnej schopnosti na regionálnej a nadväzne národnej úrovni.</w:t>
      </w:r>
    </w:p>
    <w:p w:rsidR="00E7469A" w:rsidRPr="00840EF2" w:rsidRDefault="00E7469A" w:rsidP="00E7469A">
      <w:pPr>
        <w:spacing w:after="0" w:line="360" w:lineRule="auto"/>
        <w:ind w:firstLine="709"/>
        <w:jc w:val="both"/>
        <w:rPr>
          <w:rFonts w:ascii="Times New Roman" w:hAnsi="Times New Roman" w:cs="Times New Roman"/>
          <w:sz w:val="24"/>
          <w:szCs w:val="24"/>
        </w:rPr>
      </w:pPr>
      <w:r w:rsidRPr="00840EF2">
        <w:rPr>
          <w:rFonts w:ascii="Times New Roman" w:hAnsi="Times New Roman" w:cs="Times New Roman"/>
          <w:sz w:val="24"/>
          <w:szCs w:val="24"/>
        </w:rPr>
        <w:t>N</w:t>
      </w:r>
      <w:r>
        <w:rPr>
          <w:rFonts w:ascii="Times New Roman" w:hAnsi="Times New Roman" w:cs="Times New Roman"/>
          <w:sz w:val="24"/>
          <w:szCs w:val="24"/>
        </w:rPr>
        <w:t>adväzne na uvedené je cieľom Stratégie CLLD MAS CHJ</w:t>
      </w:r>
      <w:r w:rsidRPr="00840EF2">
        <w:rPr>
          <w:rFonts w:ascii="Times New Roman" w:hAnsi="Times New Roman" w:cs="Times New Roman"/>
          <w:sz w:val="24"/>
          <w:szCs w:val="24"/>
        </w:rPr>
        <w:t xml:space="preserve"> za oblasť </w:t>
      </w:r>
      <w:r>
        <w:rPr>
          <w:rFonts w:ascii="Times New Roman" w:hAnsi="Times New Roman" w:cs="Times New Roman"/>
          <w:sz w:val="24"/>
          <w:szCs w:val="24"/>
        </w:rPr>
        <w:t>priemyslu a vybraných služieb</w:t>
      </w:r>
      <w:r w:rsidRPr="00840EF2">
        <w:rPr>
          <w:rFonts w:ascii="Times New Roman" w:hAnsi="Times New Roman" w:cs="Times New Roman"/>
          <w:sz w:val="24"/>
          <w:szCs w:val="24"/>
        </w:rPr>
        <w:t xml:space="preserve"> zachovať a ďalej rozvíjať konkurencieschopný a efektívne vyrábajúci potenciál odvetví priemyselnej výroby, energetiky, ako aj potenciál cestovného ruchu a ďalších vybraných služieb v podmienkach trvalo udržateľného rozvoja</w:t>
      </w:r>
      <w:r>
        <w:rPr>
          <w:rFonts w:ascii="Times New Roman" w:hAnsi="Times New Roman" w:cs="Times New Roman"/>
          <w:sz w:val="24"/>
          <w:szCs w:val="24"/>
        </w:rPr>
        <w:t>,</w:t>
      </w:r>
      <w:r w:rsidRPr="00840EF2">
        <w:rPr>
          <w:rFonts w:ascii="Times New Roman" w:hAnsi="Times New Roman" w:cs="Times New Roman"/>
          <w:sz w:val="24"/>
          <w:szCs w:val="24"/>
        </w:rPr>
        <w:t xml:space="preserve"> a tak účinne prispievať k zvyšovaniu ekonomickej výkonnosti</w:t>
      </w:r>
      <w:r>
        <w:rPr>
          <w:rFonts w:ascii="Times New Roman" w:hAnsi="Times New Roman" w:cs="Times New Roman"/>
          <w:sz w:val="24"/>
          <w:szCs w:val="24"/>
        </w:rPr>
        <w:t xml:space="preserve"> regiónu a</w:t>
      </w:r>
      <w:r w:rsidRPr="00840EF2">
        <w:rPr>
          <w:rFonts w:ascii="Times New Roman" w:hAnsi="Times New Roman" w:cs="Times New Roman"/>
          <w:sz w:val="24"/>
          <w:szCs w:val="24"/>
        </w:rPr>
        <w:t xml:space="preserve"> Slovenska a k znižovaniu disparít ek</w:t>
      </w:r>
      <w:r>
        <w:rPr>
          <w:rFonts w:ascii="Times New Roman" w:hAnsi="Times New Roman" w:cs="Times New Roman"/>
          <w:sz w:val="24"/>
          <w:szCs w:val="24"/>
        </w:rPr>
        <w:t>onomickej výkonnosti v regióne</w:t>
      </w:r>
      <w:r w:rsidRPr="00840EF2">
        <w:rPr>
          <w:rFonts w:ascii="Times New Roman" w:hAnsi="Times New Roman" w:cs="Times New Roman"/>
          <w:sz w:val="24"/>
          <w:szCs w:val="24"/>
        </w:rPr>
        <w:t xml:space="preserve">. Z uvedeného vyplýva, že rast konkurencieschopnosti národného hospodárstva je trvalou prioritou </w:t>
      </w:r>
      <w:r>
        <w:rPr>
          <w:rFonts w:ascii="Times New Roman" w:hAnsi="Times New Roman" w:cs="Times New Roman"/>
          <w:sz w:val="24"/>
          <w:szCs w:val="24"/>
        </w:rPr>
        <w:t xml:space="preserve">nie len </w:t>
      </w:r>
      <w:r w:rsidRPr="00840EF2">
        <w:rPr>
          <w:rFonts w:ascii="Times New Roman" w:hAnsi="Times New Roman" w:cs="Times New Roman"/>
          <w:sz w:val="24"/>
          <w:szCs w:val="24"/>
        </w:rPr>
        <w:t>hospodárskej politiky SR</w:t>
      </w:r>
      <w:r>
        <w:rPr>
          <w:rFonts w:ascii="Times New Roman" w:hAnsi="Times New Roman" w:cs="Times New Roman"/>
          <w:sz w:val="24"/>
          <w:szCs w:val="24"/>
        </w:rPr>
        <w:t>, ale aj regiónu Chopok juh</w:t>
      </w:r>
      <w:r w:rsidRPr="00840EF2">
        <w:rPr>
          <w:rFonts w:ascii="Times New Roman" w:hAnsi="Times New Roman" w:cs="Times New Roman"/>
          <w:sz w:val="24"/>
          <w:szCs w:val="24"/>
        </w:rPr>
        <w:t xml:space="preserve"> a rast konkurencieschopnosti sektorov a priemyselných odvetví začle</w:t>
      </w:r>
      <w:r>
        <w:rPr>
          <w:rFonts w:ascii="Times New Roman" w:hAnsi="Times New Roman" w:cs="Times New Roman"/>
          <w:sz w:val="24"/>
          <w:szCs w:val="24"/>
        </w:rPr>
        <w:t>nených do územia MAS CHJ</w:t>
      </w:r>
      <w:r w:rsidRPr="00840EF2">
        <w:rPr>
          <w:rFonts w:ascii="Times New Roman" w:hAnsi="Times New Roman" w:cs="Times New Roman"/>
          <w:sz w:val="24"/>
          <w:szCs w:val="24"/>
        </w:rPr>
        <w:t xml:space="preserve"> za oblasť priemyslu a vybraných služieb ovplyvní približovanie ekonomickej úrovne SR a jej regiónov k ekonomickej úrovni EÚ. </w:t>
      </w:r>
    </w:p>
    <w:p w:rsidR="00E7469A" w:rsidRPr="00840EF2" w:rsidRDefault="00E7469A" w:rsidP="00E7469A">
      <w:pPr>
        <w:spacing w:before="240" w:after="0" w:line="360" w:lineRule="auto"/>
        <w:jc w:val="both"/>
        <w:rPr>
          <w:rFonts w:ascii="Times New Roman" w:hAnsi="Times New Roman" w:cs="Times New Roman"/>
          <w:b/>
          <w:sz w:val="24"/>
          <w:szCs w:val="24"/>
        </w:rPr>
      </w:pPr>
      <w:r w:rsidRPr="00840EF2">
        <w:rPr>
          <w:rFonts w:ascii="Times New Roman" w:hAnsi="Times New Roman" w:cs="Times New Roman"/>
          <w:b/>
          <w:sz w:val="24"/>
          <w:szCs w:val="24"/>
        </w:rPr>
        <w:t>Strategický cieľ MAS Chopok juh:</w:t>
      </w:r>
    </w:p>
    <w:p w:rsidR="00E7469A" w:rsidRPr="00C05E1E" w:rsidRDefault="00E7469A" w:rsidP="00E7469A">
      <w:pPr>
        <w:spacing w:after="0" w:line="360" w:lineRule="auto"/>
        <w:ind w:firstLine="576"/>
        <w:jc w:val="both"/>
        <w:rPr>
          <w:rFonts w:ascii="Times New Roman" w:hAnsi="Times New Roman" w:cs="Times New Roman"/>
          <w:i/>
          <w:sz w:val="24"/>
          <w:szCs w:val="24"/>
        </w:rPr>
      </w:pPr>
      <w:r w:rsidRPr="00C05E1E">
        <w:rPr>
          <w:rFonts w:ascii="Times New Roman" w:hAnsi="Times New Roman" w:cs="Times New Roman"/>
          <w:i/>
          <w:sz w:val="24"/>
          <w:szCs w:val="24"/>
        </w:rPr>
        <w:lastRenderedPageBreak/>
        <w:t>Zvýšenie konkurencieschopnosti regiónu a zlepšenie kvality života prostredníctvom zlepšovania životných podmienok obyvateľov obnovou a rozvojom obcí a zefektívnenia priemyselného potenciálu a služieb poskytovaných v regióne, podpora silnejších verejných služieb zamestnanosti a podpora rovnosti medzi mužmi a ženami prostredníctvom nástrojov na zosúladenie pracovného a rodinného života.</w:t>
      </w:r>
    </w:p>
    <w:p w:rsidR="00E7469A" w:rsidRPr="00840EF2" w:rsidRDefault="00E7469A" w:rsidP="00E7469A">
      <w:pPr>
        <w:pStyle w:val="Nadpis2"/>
      </w:pPr>
      <w:bookmarkStart w:id="147" w:name="_Toc434775711"/>
      <w:bookmarkStart w:id="148" w:name="_Toc434775941"/>
      <w:bookmarkStart w:id="149" w:name="_Toc486504057"/>
      <w:r w:rsidRPr="00840EF2">
        <w:t>Stanovenie priorít, špecifických cieľov a opatrení</w:t>
      </w:r>
      <w:bookmarkEnd w:id="147"/>
      <w:bookmarkEnd w:id="148"/>
      <w:bookmarkEnd w:id="149"/>
    </w:p>
    <w:p w:rsidR="00E7469A" w:rsidRDefault="00E7469A" w:rsidP="00E7469A">
      <w:pPr>
        <w:spacing w:after="0" w:line="360" w:lineRule="auto"/>
        <w:ind w:firstLine="574"/>
        <w:jc w:val="both"/>
        <w:rPr>
          <w:rFonts w:ascii="Times New Roman" w:hAnsi="Times New Roman" w:cs="Times New Roman"/>
          <w:sz w:val="24"/>
          <w:szCs w:val="24"/>
        </w:rPr>
      </w:pPr>
      <w:r w:rsidRPr="00840EF2">
        <w:rPr>
          <w:rFonts w:ascii="Times New Roman" w:hAnsi="Times New Roman" w:cs="Times New Roman"/>
          <w:sz w:val="24"/>
          <w:szCs w:val="24"/>
        </w:rPr>
        <w:t xml:space="preserve">Nevyhnutnosťou pre naplnenie potrieb obyvateľstva, vyplývajúcich z uvedenej SWOT analýzy je zabezpečenie pracovných príležitostí, ktoré budú motivovať mladú a strednú vekovú pracovnú silu, aby na vidieku zotrvala alebo sa usídlila, podporenie príjmov prvovýrobcov uplatnením krátkych dodávateľsko-odberateľských reťazcov, vrátane podpory spracovania a účinného marketingu a propagácie miestnych výrobkov, vytváranie vhodných podmienok pre podnikanie a pod. Naplnenie uvedených potrieb sa dá ďalej dosiahnuť podporovaním diverzifikácie poľnohospodárskej aj nepoľnohospodárskej výroby na farmách a v poľnohospodárskych </w:t>
      </w:r>
      <w:proofErr w:type="spellStart"/>
      <w:r w:rsidRPr="00840EF2">
        <w:rPr>
          <w:rFonts w:ascii="Times New Roman" w:hAnsi="Times New Roman" w:cs="Times New Roman"/>
          <w:sz w:val="24"/>
          <w:szCs w:val="24"/>
        </w:rPr>
        <w:t>mikro</w:t>
      </w:r>
      <w:proofErr w:type="spellEnd"/>
      <w:r w:rsidRPr="00840EF2">
        <w:rPr>
          <w:rFonts w:ascii="Times New Roman" w:hAnsi="Times New Roman" w:cs="Times New Roman"/>
          <w:sz w:val="24"/>
          <w:szCs w:val="24"/>
        </w:rPr>
        <w:t>, malých a stredných podnikoch a podporou investícií do rozvoja vidieckeho cestovného ruchu. Dôležitým zostáva v území Chopok juh dobudovanie chýbajúcej drobnej infraštruktúry alebo jej obnovenie, pričom, ako vieme, dôraz v rámci prístupu LEADER bude kladený aj na starostlivosť a zakladanie sprievodných verejne slúžiacich krajinných prvkov a prvkov zelenej infraštruktúry (výsadba verejnej zelene, alejí, vetrolamov a pod.), ktoré prispievajú k prirodzenému zveľaďovaniu vidieckej krajiny a vychádzajú z historicko-kultúrnych tradícií danej obce v rámci územia MAS CHJ. Dôležitým prvkom, ktorý sa v implementácii Stratégie bude uplatňovať, je dôraz na posilňovanie ľudských zdrojov a sociálne začleňovanie marginalizovaných skupín obyvateľstva vrátane marginalizovaných rómskych komunít. Tento aspekt bude napĺňaný uplatňovaním horizontálneho princípu rovnosti mužov a žien, nediskriminácie a prístupnosti, v rámci ktorého bude zabezpečená rovnosť príležitostí všetkým obyvateľom regiónu. V neposlednom rade je potrebné rozšíriť/doplniť možnosti vzdelania pre všetky vekové skupiny z územia MAS, či už výmennými pobytmi v zahraničí alebo na území SR, ako aj zahraničnými exkurziami a tak získať nové poznatky, know-how, inovácie, ale aj šíriť tradíci</w:t>
      </w:r>
      <w:r>
        <w:rPr>
          <w:rFonts w:ascii="Times New Roman" w:hAnsi="Times New Roman" w:cs="Times New Roman"/>
          <w:sz w:val="24"/>
          <w:szCs w:val="24"/>
        </w:rPr>
        <w:t>e a poznatky predkov z vidieka.</w:t>
      </w:r>
    </w:p>
    <w:p w:rsidR="00E7469A" w:rsidRPr="00C1674F" w:rsidRDefault="00E7469A" w:rsidP="00E7469A">
      <w:pPr>
        <w:spacing w:after="0" w:line="360" w:lineRule="auto"/>
        <w:ind w:firstLine="574"/>
        <w:jc w:val="both"/>
        <w:rPr>
          <w:rFonts w:ascii="Times New Roman" w:hAnsi="Times New Roman" w:cs="Times New Roman"/>
          <w:sz w:val="24"/>
          <w:szCs w:val="24"/>
        </w:rPr>
        <w:sectPr w:rsidR="00E7469A" w:rsidRPr="00C1674F" w:rsidSect="0060373F">
          <w:pgSz w:w="11906" w:h="16838"/>
          <w:pgMar w:top="1418" w:right="1134" w:bottom="1418" w:left="1701" w:header="709" w:footer="709" w:gutter="0"/>
          <w:cols w:space="708"/>
          <w:docGrid w:linePitch="360"/>
        </w:sectPr>
      </w:pPr>
    </w:p>
    <w:p w:rsidR="00E7469A" w:rsidRDefault="00E7469A" w:rsidP="00E7469A">
      <w:pPr>
        <w:spacing w:line="360" w:lineRule="auto"/>
        <w:sectPr w:rsidR="00E7469A" w:rsidSect="0060373F">
          <w:pgSz w:w="16838" w:h="11906" w:orient="landscape"/>
          <w:pgMar w:top="1701" w:right="1418" w:bottom="1134" w:left="1418" w:header="709" w:footer="709" w:gutter="0"/>
          <w:cols w:space="708"/>
          <w:docGrid w:linePitch="360"/>
        </w:sectPr>
      </w:pPr>
      <w:r>
        <w:rPr>
          <w:noProof/>
          <w:lang w:eastAsia="sk-SK"/>
        </w:rPr>
        <w:lastRenderedPageBreak/>
        <mc:AlternateContent>
          <mc:Choice Requires="wps">
            <w:drawing>
              <wp:anchor distT="0" distB="0" distL="114300" distR="114300" simplePos="0" relativeHeight="251659264" behindDoc="1" locked="0" layoutInCell="1" allowOverlap="1">
                <wp:simplePos x="0" y="0"/>
                <wp:positionH relativeFrom="column">
                  <wp:posOffset>-9200515</wp:posOffset>
                </wp:positionH>
                <wp:positionV relativeFrom="paragraph">
                  <wp:posOffset>6182360</wp:posOffset>
                </wp:positionV>
                <wp:extent cx="10090150" cy="233680"/>
                <wp:effectExtent l="0" t="0" r="6350" b="0"/>
                <wp:wrapNone/>
                <wp:docPr id="28" name="Blok textu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0150" cy="233680"/>
                        </a:xfrm>
                        <a:prstGeom prst="rect">
                          <a:avLst/>
                        </a:prstGeom>
                        <a:solidFill>
                          <a:prstClr val="white"/>
                        </a:solidFill>
                        <a:ln>
                          <a:noFill/>
                        </a:ln>
                        <a:effectLst/>
                      </wps:spPr>
                      <wps:txbx>
                        <w:txbxContent>
                          <w:p w:rsidR="009374DD" w:rsidRPr="0034584D" w:rsidRDefault="009374DD" w:rsidP="00E7469A">
                            <w:pPr>
                              <w:pStyle w:val="Popis"/>
                              <w:tabs>
                                <w:tab w:val="center" w:pos="15593"/>
                              </w:tabs>
                              <w:rPr>
                                <w:noProof/>
                              </w:rPr>
                            </w:pPr>
                            <w:bookmarkStart w:id="150" w:name="_Toc434787987"/>
                            <w:bookmarkStart w:id="151" w:name="_Toc439858673"/>
                            <w:r>
                              <w:t xml:space="preserve">Obrázok </w:t>
                            </w:r>
                            <w:r>
                              <w:rPr>
                                <w:noProof/>
                              </w:rPr>
                              <w:fldChar w:fldCharType="begin"/>
                            </w:r>
                            <w:r>
                              <w:rPr>
                                <w:noProof/>
                              </w:rPr>
                              <w:instrText xml:space="preserve"> SEQ Obrázok \* ARABIC </w:instrText>
                            </w:r>
                            <w:r>
                              <w:rPr>
                                <w:noProof/>
                              </w:rPr>
                              <w:fldChar w:fldCharType="separate"/>
                            </w:r>
                            <w:r w:rsidR="00D141DD">
                              <w:rPr>
                                <w:noProof/>
                              </w:rPr>
                              <w:t>1</w:t>
                            </w:r>
                            <w:r>
                              <w:rPr>
                                <w:noProof/>
                              </w:rPr>
                              <w:fldChar w:fldCharType="end"/>
                            </w:r>
                            <w:r>
                              <w:t xml:space="preserve"> - Grafické znázornenie strategického rámca</w:t>
                            </w:r>
                            <w:r>
                              <w:tab/>
                            </w:r>
                            <w:r w:rsidRPr="00593247">
                              <w:rPr>
                                <w:color w:val="auto"/>
                              </w:rPr>
                              <w:t>7</w:t>
                            </w:r>
                            <w:bookmarkEnd w:id="150"/>
                            <w:r>
                              <w:rPr>
                                <w:color w:val="auto"/>
                              </w:rPr>
                              <w:t>4</w:t>
                            </w:r>
                            <w:bookmarkEnd w:id="15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Blok textu 28" o:spid="_x0000_s1029" type="#_x0000_t202" style="position:absolute;margin-left:-724.45pt;margin-top:486.8pt;width:794.5pt;height:18.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" stroked="f">
                <v:textbox inset="0,0,0,0">
                  <w:txbxContent>
                    <w:p w:rsidR="009374DD" w:rsidRPr="0034584D" w:rsidRDefault="009374DD" w:rsidP="00E7469A">
                      <w:pPr>
                        <w:pStyle w:val="Popis"/>
                        <w:tabs>
                          <w:tab w:val="center" w:pos="15593"/>
                        </w:tabs>
                        <w:rPr>
                          <w:noProof/>
                        </w:rPr>
                      </w:pPr>
                      <w:bookmarkStart w:id="152" w:name="_Toc434787987"/>
                      <w:bookmarkStart w:id="153" w:name="_Toc439858673"/>
                      <w:r>
                        <w:t xml:space="preserve">Obrázok </w:t>
                      </w:r>
                      <w:r>
                        <w:rPr>
                          <w:noProof/>
                        </w:rPr>
                        <w:fldChar w:fldCharType="begin"/>
                      </w:r>
                      <w:r>
                        <w:rPr>
                          <w:noProof/>
                        </w:rPr>
                        <w:instrText xml:space="preserve"> SEQ Obrázok \* ARABIC </w:instrText>
                      </w:r>
                      <w:r>
                        <w:rPr>
                          <w:noProof/>
                        </w:rPr>
                        <w:fldChar w:fldCharType="separate"/>
                      </w:r>
                      <w:r w:rsidR="00D141DD">
                        <w:rPr>
                          <w:noProof/>
                        </w:rPr>
                        <w:t>1</w:t>
                      </w:r>
                      <w:r>
                        <w:rPr>
                          <w:noProof/>
                        </w:rPr>
                        <w:fldChar w:fldCharType="end"/>
                      </w:r>
                      <w:r>
                        <w:t xml:space="preserve"> - Grafické znázornenie strategického rámca</w:t>
                      </w:r>
                      <w:r>
                        <w:tab/>
                      </w:r>
                      <w:r w:rsidRPr="00593247">
                        <w:rPr>
                          <w:color w:val="auto"/>
                        </w:rPr>
                        <w:t>7</w:t>
                      </w:r>
                      <w:bookmarkEnd w:id="152"/>
                      <w:r>
                        <w:rPr>
                          <w:color w:val="auto"/>
                        </w:rPr>
                        <w:t>4</w:t>
                      </w:r>
                      <w:bookmarkEnd w:id="153"/>
                    </w:p>
                  </w:txbxContent>
                </v:textbox>
              </v:shape>
            </w:pict>
          </mc:Fallback>
        </mc:AlternateContent>
      </w:r>
      <w:r w:rsidRPr="007D2878">
        <w:rPr>
          <w:noProof/>
          <w:lang w:eastAsia="sk-SK"/>
        </w:rPr>
        <w:drawing>
          <wp:anchor distT="0" distB="0" distL="114300" distR="114300" simplePos="0" relativeHeight="251660288" behindDoc="1" locked="0" layoutInCell="1" allowOverlap="1" wp14:anchorId="7F851BCE" wp14:editId="3088A533">
            <wp:simplePos x="0" y="0"/>
            <wp:positionH relativeFrom="column">
              <wp:posOffset>-773430</wp:posOffset>
            </wp:positionH>
            <wp:positionV relativeFrom="paragraph">
              <wp:posOffset>-931545</wp:posOffset>
            </wp:positionV>
            <wp:extent cx="10408920" cy="7128510"/>
            <wp:effectExtent l="0" t="0" r="0" b="0"/>
            <wp:wrapThrough wrapText="bothSides">
              <wp:wrapPolygon edited="0">
                <wp:start x="1542" y="0"/>
                <wp:lineTo x="395" y="577"/>
                <wp:lineTo x="0" y="866"/>
                <wp:lineTo x="0" y="1097"/>
                <wp:lineTo x="1265" y="1847"/>
                <wp:lineTo x="1542" y="1847"/>
                <wp:lineTo x="1542" y="2598"/>
                <wp:lineTo x="9488" y="2771"/>
                <wp:lineTo x="1937" y="3175"/>
                <wp:lineTo x="0" y="3348"/>
                <wp:lineTo x="0" y="4329"/>
                <wp:lineTo x="751" y="4618"/>
                <wp:lineTo x="2530" y="4618"/>
                <wp:lineTo x="0" y="5311"/>
                <wp:lineTo x="0" y="12930"/>
                <wp:lineTo x="7155" y="12930"/>
                <wp:lineTo x="0" y="13507"/>
                <wp:lineTo x="0" y="15643"/>
                <wp:lineTo x="7155" y="15701"/>
                <wp:lineTo x="0" y="16162"/>
                <wp:lineTo x="0" y="21531"/>
                <wp:lineTo x="5890" y="21531"/>
                <wp:lineTo x="5969" y="18818"/>
                <wp:lineTo x="5653" y="18760"/>
                <wp:lineTo x="2214" y="18471"/>
                <wp:lineTo x="4546" y="18471"/>
                <wp:lineTo x="5930" y="18125"/>
                <wp:lineTo x="5890" y="16624"/>
                <wp:lineTo x="9685" y="16624"/>
                <wp:lineTo x="12966" y="16220"/>
                <wp:lineTo x="12927" y="15701"/>
                <wp:lineTo x="14310" y="15701"/>
                <wp:lineTo x="21545" y="14950"/>
                <wp:lineTo x="21545" y="12180"/>
                <wp:lineTo x="19370" y="11891"/>
                <wp:lineTo x="17275" y="11083"/>
                <wp:lineTo x="21545" y="10910"/>
                <wp:lineTo x="21545" y="9293"/>
                <wp:lineTo x="20398" y="9236"/>
                <wp:lineTo x="20714" y="8370"/>
                <wp:lineTo x="21149" y="8312"/>
                <wp:lineTo x="21545" y="8081"/>
                <wp:lineTo x="21545" y="7331"/>
                <wp:lineTo x="21149" y="7042"/>
                <wp:lineTo x="20161" y="6465"/>
                <wp:lineTo x="20240" y="5368"/>
                <wp:lineTo x="17829" y="4618"/>
                <wp:lineTo x="18619" y="4618"/>
                <wp:lineTo x="18857" y="4387"/>
                <wp:lineTo x="18857" y="3175"/>
                <wp:lineTo x="18422" y="3175"/>
                <wp:lineTo x="10555" y="2771"/>
                <wp:lineTo x="18857" y="2598"/>
                <wp:lineTo x="18777" y="0"/>
                <wp:lineTo x="1542" y="0"/>
              </wp:wrapPolygon>
            </wp:wrapThrough>
            <wp:docPr id="300" name="Obrázo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08920" cy="7128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469A" w:rsidRPr="00840EF2" w:rsidRDefault="00E7469A" w:rsidP="00E7469A">
      <w:pPr>
        <w:pStyle w:val="Nadpis2"/>
        <w:rPr>
          <w:rFonts w:cs="Times New Roman"/>
          <w:szCs w:val="24"/>
        </w:rPr>
      </w:pPr>
      <w:bookmarkStart w:id="154" w:name="_Toc434775712"/>
      <w:bookmarkStart w:id="155" w:name="_Toc434775942"/>
      <w:bookmarkStart w:id="156" w:name="_Toc486504058"/>
      <w:r w:rsidRPr="004376EA">
        <w:lastRenderedPageBreak/>
        <w:t>Súhrnná tabuľka strategického rámca</w:t>
      </w:r>
      <w:bookmarkEnd w:id="154"/>
      <w:bookmarkEnd w:id="155"/>
      <w:bookmarkEnd w:id="156"/>
    </w:p>
    <w:p w:rsidR="00E7469A" w:rsidRPr="00840EF2" w:rsidRDefault="00E7469A" w:rsidP="00E7469A">
      <w:pPr>
        <w:spacing w:after="0" w:line="360" w:lineRule="auto"/>
        <w:jc w:val="both"/>
        <w:rPr>
          <w:rFonts w:ascii="Times New Roman" w:hAnsi="Times New Roman" w:cs="Times New Roman"/>
          <w:b/>
          <w:sz w:val="24"/>
          <w:szCs w:val="24"/>
        </w:rPr>
      </w:pPr>
      <w:r w:rsidRPr="00840EF2">
        <w:rPr>
          <w:rFonts w:ascii="Times New Roman" w:hAnsi="Times New Roman" w:cs="Times New Roman"/>
          <w:b/>
          <w:sz w:val="24"/>
          <w:szCs w:val="24"/>
        </w:rPr>
        <w:t xml:space="preserve">Tabuľka č. 3: Súhrnný prehľad strategického rámca </w:t>
      </w:r>
    </w:p>
    <w:tbl>
      <w:tblPr>
        <w:tblStyle w:val="Mriekatabuky"/>
        <w:tblW w:w="9322" w:type="dxa"/>
        <w:tblLook w:val="04A0" w:firstRow="1" w:lastRow="0" w:firstColumn="1" w:lastColumn="0" w:noHBand="0" w:noVBand="1"/>
      </w:tblPr>
      <w:tblGrid>
        <w:gridCol w:w="3070"/>
        <w:gridCol w:w="3417"/>
        <w:gridCol w:w="2835"/>
      </w:tblGrid>
      <w:tr w:rsidR="00E7469A" w:rsidRPr="00840EF2" w:rsidTr="0060373F">
        <w:tc>
          <w:tcPr>
            <w:tcW w:w="9322" w:type="dxa"/>
            <w:gridSpan w:val="3"/>
          </w:tcPr>
          <w:p w:rsidR="00E7469A" w:rsidRPr="00840EF2" w:rsidRDefault="00E7469A" w:rsidP="0060373F">
            <w:pPr>
              <w:spacing w:line="360" w:lineRule="auto"/>
              <w:jc w:val="both"/>
              <w:rPr>
                <w:rFonts w:ascii="Times New Roman" w:hAnsi="Times New Roman" w:cs="Times New Roman"/>
                <w:b/>
                <w:sz w:val="24"/>
                <w:szCs w:val="24"/>
              </w:rPr>
            </w:pPr>
            <w:r w:rsidRPr="00840EF2">
              <w:rPr>
                <w:rFonts w:ascii="Times New Roman" w:hAnsi="Times New Roman" w:cs="Times New Roman"/>
                <w:b/>
                <w:sz w:val="24"/>
                <w:szCs w:val="24"/>
              </w:rPr>
              <w:t>Vízia</w:t>
            </w:r>
          </w:p>
          <w:p w:rsidR="00E7469A" w:rsidRPr="00840EF2" w:rsidRDefault="00E7469A" w:rsidP="0060373F">
            <w:pPr>
              <w:spacing w:line="360" w:lineRule="auto"/>
              <w:jc w:val="both"/>
              <w:rPr>
                <w:rFonts w:ascii="Times New Roman" w:hAnsi="Times New Roman" w:cs="Times New Roman"/>
                <w:b/>
                <w:sz w:val="24"/>
                <w:szCs w:val="24"/>
              </w:rPr>
            </w:pPr>
          </w:p>
        </w:tc>
      </w:tr>
      <w:tr w:rsidR="00E7469A" w:rsidRPr="00840EF2" w:rsidTr="0060373F">
        <w:tc>
          <w:tcPr>
            <w:tcW w:w="9322" w:type="dxa"/>
            <w:gridSpan w:val="3"/>
          </w:tcPr>
          <w:p w:rsidR="00E7469A" w:rsidRPr="00555ED8" w:rsidRDefault="00E7469A" w:rsidP="0060373F">
            <w:pPr>
              <w:spacing w:line="360" w:lineRule="auto"/>
              <w:jc w:val="both"/>
              <w:rPr>
                <w:rFonts w:ascii="Times New Roman" w:hAnsi="Times New Roman" w:cs="Times New Roman"/>
                <w:b/>
                <w:sz w:val="24"/>
                <w:szCs w:val="24"/>
              </w:rPr>
            </w:pPr>
            <w:r w:rsidRPr="00555ED8">
              <w:rPr>
                <w:rFonts w:ascii="Times New Roman" w:hAnsi="Times New Roman" w:cs="Times New Roman"/>
                <w:b/>
                <w:sz w:val="24"/>
                <w:szCs w:val="24"/>
              </w:rPr>
              <w:t>„MAS Chopok juh prostredníctvom svojich aktivít nasmeruje región k ekonomickému rastu a k tvorbe pracovných miest pomocou podpory súkromného a občianskeho sektora prevyšujúceho podporu verejného sektora, a tak dosiahne zlepšenie ekonomických a sociálnych podmienok svojich obyvateľov vo vidieckom priestore. Územie má víziu patriť medzi ekonomicky stabilné, s kvalitnou ponukou produktov vidieckeho cestovného ruchu, s rozvíjajúcim sa podnikateľským sektorom s dôrazom na ochranu životného prostredia ako najväčšej devízy tohto územia. V daných procesoch bude uplatňovaný princíp horizontálnej priority rovnosť príležitostí.“</w:t>
            </w:r>
          </w:p>
        </w:tc>
      </w:tr>
      <w:tr w:rsidR="00E7469A" w:rsidRPr="00840EF2" w:rsidTr="0060373F">
        <w:tc>
          <w:tcPr>
            <w:tcW w:w="9322" w:type="dxa"/>
            <w:gridSpan w:val="3"/>
          </w:tcPr>
          <w:p w:rsidR="00E7469A" w:rsidRPr="00840EF2" w:rsidRDefault="00E7469A" w:rsidP="0060373F">
            <w:pPr>
              <w:spacing w:line="360" w:lineRule="auto"/>
              <w:jc w:val="both"/>
              <w:rPr>
                <w:rFonts w:ascii="Times New Roman" w:hAnsi="Times New Roman" w:cs="Times New Roman"/>
                <w:b/>
                <w:sz w:val="24"/>
                <w:szCs w:val="24"/>
              </w:rPr>
            </w:pPr>
            <w:r w:rsidRPr="00840EF2">
              <w:rPr>
                <w:rFonts w:ascii="Times New Roman" w:hAnsi="Times New Roman" w:cs="Times New Roman"/>
                <w:b/>
                <w:sz w:val="24"/>
                <w:szCs w:val="24"/>
              </w:rPr>
              <w:t>Strategický cieľ</w:t>
            </w:r>
          </w:p>
          <w:p w:rsidR="00E7469A" w:rsidRPr="00840EF2" w:rsidRDefault="00E7469A" w:rsidP="0060373F">
            <w:pPr>
              <w:spacing w:line="360" w:lineRule="auto"/>
              <w:jc w:val="both"/>
              <w:rPr>
                <w:rFonts w:ascii="Times New Roman" w:hAnsi="Times New Roman" w:cs="Times New Roman"/>
                <w:b/>
                <w:sz w:val="24"/>
                <w:szCs w:val="24"/>
              </w:rPr>
            </w:pPr>
          </w:p>
        </w:tc>
      </w:tr>
      <w:tr w:rsidR="00E7469A" w:rsidRPr="00840EF2" w:rsidTr="0060373F">
        <w:tc>
          <w:tcPr>
            <w:tcW w:w="9322" w:type="dxa"/>
            <w:gridSpan w:val="3"/>
          </w:tcPr>
          <w:p w:rsidR="00E7469A" w:rsidRPr="00840EF2" w:rsidRDefault="00E7469A" w:rsidP="0060373F">
            <w:pPr>
              <w:spacing w:line="360" w:lineRule="auto"/>
              <w:jc w:val="both"/>
              <w:rPr>
                <w:rFonts w:ascii="Times New Roman" w:hAnsi="Times New Roman" w:cs="Times New Roman"/>
                <w:b/>
                <w:sz w:val="24"/>
                <w:szCs w:val="24"/>
              </w:rPr>
            </w:pPr>
            <w:r w:rsidRPr="00840EF2">
              <w:rPr>
                <w:rFonts w:ascii="Times New Roman" w:hAnsi="Times New Roman" w:cs="Times New Roman"/>
                <w:b/>
                <w:sz w:val="24"/>
                <w:szCs w:val="24"/>
              </w:rPr>
              <w:t>Zvýšenie konkurencieschopnosti regiónu a zlepšenie kvality života prostredníctvom zlepšovania životných podmienok obyvateľov obnovou a rozvojom obcí a zefektívnenia priemyselného potenciálu a služieb poskytovaných v regióne, podpora silnejších verejných služieb zamestnanosti a podpora rovnosti medzi mužmi a ženami prostredníctvom nástrojov na zosúladenie pracovného a rodinného života.</w:t>
            </w:r>
          </w:p>
        </w:tc>
      </w:tr>
      <w:tr w:rsidR="00E7469A" w:rsidRPr="00840EF2" w:rsidTr="0060373F">
        <w:tc>
          <w:tcPr>
            <w:tcW w:w="9322" w:type="dxa"/>
            <w:gridSpan w:val="3"/>
          </w:tcPr>
          <w:p w:rsidR="00E7469A" w:rsidRPr="00840EF2" w:rsidRDefault="00E7469A" w:rsidP="0060373F">
            <w:pPr>
              <w:spacing w:line="360" w:lineRule="auto"/>
              <w:jc w:val="both"/>
              <w:rPr>
                <w:rFonts w:ascii="Times New Roman" w:hAnsi="Times New Roman" w:cs="Times New Roman"/>
                <w:b/>
                <w:sz w:val="24"/>
                <w:szCs w:val="24"/>
              </w:rPr>
            </w:pPr>
            <w:r w:rsidRPr="00840EF2">
              <w:rPr>
                <w:rFonts w:ascii="Times New Roman" w:hAnsi="Times New Roman" w:cs="Times New Roman"/>
                <w:b/>
                <w:sz w:val="24"/>
                <w:szCs w:val="24"/>
              </w:rPr>
              <w:t>Priorita 1:</w:t>
            </w:r>
          </w:p>
          <w:p w:rsidR="00E7469A" w:rsidRPr="00840EF2" w:rsidRDefault="00E7469A" w:rsidP="0060373F">
            <w:pPr>
              <w:spacing w:line="360" w:lineRule="auto"/>
              <w:jc w:val="both"/>
              <w:rPr>
                <w:rFonts w:ascii="Times New Roman" w:hAnsi="Times New Roman" w:cs="Times New Roman"/>
                <w:b/>
                <w:sz w:val="24"/>
                <w:szCs w:val="24"/>
              </w:rPr>
            </w:pPr>
            <w:r w:rsidRPr="00840EF2">
              <w:rPr>
                <w:rFonts w:ascii="Times New Roman" w:hAnsi="Times New Roman" w:cs="Times New Roman"/>
                <w:b/>
                <w:sz w:val="24"/>
                <w:szCs w:val="24"/>
              </w:rPr>
              <w:t>Podpora rastu konkurencieschopnej produkcie a vybraných služieb mikroregiónu Chopok juh</w:t>
            </w:r>
          </w:p>
        </w:tc>
      </w:tr>
      <w:tr w:rsidR="00E7469A" w:rsidRPr="00840EF2" w:rsidTr="0060373F">
        <w:tc>
          <w:tcPr>
            <w:tcW w:w="9322" w:type="dxa"/>
            <w:gridSpan w:val="3"/>
          </w:tcPr>
          <w:p w:rsidR="00E7469A" w:rsidRPr="00840EF2" w:rsidRDefault="00E7469A" w:rsidP="0060373F">
            <w:pPr>
              <w:spacing w:line="360" w:lineRule="auto"/>
              <w:jc w:val="both"/>
              <w:rPr>
                <w:rFonts w:ascii="Times New Roman" w:hAnsi="Times New Roman" w:cs="Times New Roman"/>
                <w:b/>
                <w:sz w:val="24"/>
                <w:szCs w:val="24"/>
              </w:rPr>
            </w:pPr>
            <w:r w:rsidRPr="00840EF2">
              <w:rPr>
                <w:rFonts w:ascii="Times New Roman" w:hAnsi="Times New Roman" w:cs="Times New Roman"/>
                <w:b/>
                <w:sz w:val="24"/>
                <w:szCs w:val="24"/>
              </w:rPr>
              <w:t>Špecifický cieľ: Zlepšenie vzťahu medzi verejným a súkromným sektorom v území, zvýšenie udržateľnosti súkromných a verejných služieb a infraštruktúr</w:t>
            </w:r>
          </w:p>
        </w:tc>
      </w:tr>
      <w:tr w:rsidR="00E7469A" w:rsidRPr="00840EF2" w:rsidTr="0060373F">
        <w:tc>
          <w:tcPr>
            <w:tcW w:w="3070" w:type="dxa"/>
          </w:tcPr>
          <w:p w:rsidR="00E7469A" w:rsidRPr="00840EF2" w:rsidRDefault="00E7469A" w:rsidP="0060373F">
            <w:pPr>
              <w:spacing w:line="360" w:lineRule="auto"/>
              <w:jc w:val="both"/>
              <w:rPr>
                <w:rFonts w:ascii="Times New Roman" w:hAnsi="Times New Roman" w:cs="Times New Roman"/>
                <w:sz w:val="24"/>
                <w:szCs w:val="24"/>
              </w:rPr>
            </w:pPr>
            <w:r w:rsidRPr="00840EF2">
              <w:rPr>
                <w:rFonts w:ascii="Times New Roman" w:hAnsi="Times New Roman" w:cs="Times New Roman"/>
                <w:sz w:val="24"/>
                <w:szCs w:val="24"/>
              </w:rPr>
              <w:t>Opatrenia PRV:</w:t>
            </w:r>
          </w:p>
          <w:p w:rsidR="00E7469A" w:rsidRDefault="00E7469A" w:rsidP="0060373F">
            <w:pPr>
              <w:spacing w:line="360" w:lineRule="auto"/>
              <w:jc w:val="both"/>
              <w:rPr>
                <w:rFonts w:ascii="Times New Roman" w:hAnsi="Times New Roman" w:cs="Times New Roman"/>
                <w:sz w:val="24"/>
                <w:szCs w:val="24"/>
              </w:rPr>
            </w:pPr>
          </w:p>
          <w:p w:rsidR="00E7469A" w:rsidRDefault="00E7469A" w:rsidP="0060373F">
            <w:pPr>
              <w:spacing w:line="360" w:lineRule="auto"/>
              <w:jc w:val="both"/>
              <w:rPr>
                <w:rFonts w:ascii="Times New Roman" w:hAnsi="Times New Roman" w:cs="Times New Roman"/>
                <w:sz w:val="24"/>
                <w:szCs w:val="24"/>
              </w:rPr>
            </w:pPr>
            <w:r w:rsidRPr="00291A24">
              <w:rPr>
                <w:rFonts w:ascii="Times New Roman" w:hAnsi="Times New Roman" w:cs="Times New Roman"/>
                <w:sz w:val="24"/>
                <w:szCs w:val="24"/>
              </w:rPr>
              <w:t xml:space="preserve">16.4 Podpora na horizontálnu a vertikálnu spoluprácu medzi subjektmi dodávateľského reťazca pri zriaďovaní a rozvoji krátkych dodávateľských reťazcov a miestnych trhov a na </w:t>
            </w:r>
            <w:r w:rsidRPr="00291A24">
              <w:rPr>
                <w:rFonts w:ascii="Times New Roman" w:hAnsi="Times New Roman" w:cs="Times New Roman"/>
                <w:sz w:val="24"/>
                <w:szCs w:val="24"/>
              </w:rPr>
              <w:lastRenderedPageBreak/>
              <w:t>propagačné činnosti v miestnom kontexte, ktoré súvisia s rozvojom krátkych dodávateľských reťazcov a miestnych trhov</w:t>
            </w:r>
          </w:p>
          <w:p w:rsidR="00E7469A" w:rsidRDefault="00E7469A" w:rsidP="0060373F">
            <w:pPr>
              <w:spacing w:line="360" w:lineRule="auto"/>
              <w:jc w:val="both"/>
              <w:rPr>
                <w:rFonts w:ascii="Times New Roman" w:hAnsi="Times New Roman" w:cs="Times New Roman"/>
                <w:sz w:val="24"/>
                <w:szCs w:val="24"/>
              </w:rPr>
            </w:pPr>
          </w:p>
          <w:p w:rsidR="00E7469A" w:rsidRDefault="00E7469A" w:rsidP="0060373F">
            <w:pPr>
              <w:spacing w:line="360" w:lineRule="auto"/>
              <w:jc w:val="both"/>
              <w:rPr>
                <w:rFonts w:ascii="Times New Roman" w:hAnsi="Times New Roman" w:cs="Times New Roman"/>
                <w:sz w:val="24"/>
                <w:szCs w:val="24"/>
              </w:rPr>
            </w:pPr>
            <w:proofErr w:type="spellStart"/>
            <w:r w:rsidRPr="00291A24">
              <w:rPr>
                <w:rFonts w:ascii="Times New Roman" w:hAnsi="Times New Roman" w:cs="Times New Roman"/>
                <w:sz w:val="24"/>
                <w:szCs w:val="24"/>
              </w:rPr>
              <w:t>Podopatrenie</w:t>
            </w:r>
            <w:proofErr w:type="spellEnd"/>
            <w:r w:rsidRPr="00291A24">
              <w:rPr>
                <w:rFonts w:ascii="Times New Roman" w:hAnsi="Times New Roman" w:cs="Times New Roman"/>
                <w:sz w:val="24"/>
                <w:szCs w:val="24"/>
              </w:rPr>
              <w:t>: 7.2 Podpora na investície do vytvárania, zlepšovania alebo rozširovania všetkých druhov infraštruktúr malých rozmerov vrátane investícií do energie z obnoviteľných zdrojov a úspor energie</w:t>
            </w:r>
          </w:p>
          <w:p w:rsidR="00E7469A" w:rsidRDefault="00E7469A" w:rsidP="0060373F">
            <w:pPr>
              <w:spacing w:line="360" w:lineRule="auto"/>
              <w:jc w:val="both"/>
              <w:rPr>
                <w:rFonts w:ascii="Times New Roman" w:hAnsi="Times New Roman" w:cs="Times New Roman"/>
                <w:sz w:val="24"/>
                <w:szCs w:val="24"/>
              </w:rPr>
            </w:pPr>
          </w:p>
          <w:p w:rsidR="00E7469A" w:rsidRDefault="00E7469A" w:rsidP="0060373F">
            <w:pPr>
              <w:spacing w:line="360" w:lineRule="auto"/>
              <w:jc w:val="both"/>
              <w:rPr>
                <w:rFonts w:ascii="Times New Roman" w:hAnsi="Times New Roman" w:cs="Times New Roman"/>
                <w:sz w:val="24"/>
                <w:szCs w:val="24"/>
              </w:rPr>
            </w:pPr>
            <w:proofErr w:type="spellStart"/>
            <w:r w:rsidRPr="00291A24">
              <w:rPr>
                <w:rFonts w:ascii="Times New Roman" w:hAnsi="Times New Roman" w:cs="Times New Roman"/>
                <w:sz w:val="24"/>
                <w:szCs w:val="24"/>
              </w:rPr>
              <w:t>Podopatrenie</w:t>
            </w:r>
            <w:proofErr w:type="spellEnd"/>
            <w:r w:rsidRPr="00291A24">
              <w:rPr>
                <w:rFonts w:ascii="Times New Roman" w:hAnsi="Times New Roman" w:cs="Times New Roman"/>
                <w:sz w:val="24"/>
                <w:szCs w:val="24"/>
              </w:rPr>
              <w:t>: 7.4 Podpora na investície do vytvárania, zlepšovania alebo rozširovania miestnych základných služieb pre vidiecke obyvateľstvo vrátane voľného času a kultúry a súvisiacej infraštruktúry</w:t>
            </w:r>
          </w:p>
          <w:p w:rsidR="00E7469A" w:rsidRDefault="00E7469A" w:rsidP="0060373F">
            <w:pPr>
              <w:spacing w:line="360" w:lineRule="auto"/>
              <w:jc w:val="both"/>
              <w:rPr>
                <w:rFonts w:ascii="Times New Roman" w:hAnsi="Times New Roman" w:cs="Times New Roman"/>
                <w:sz w:val="24"/>
                <w:szCs w:val="24"/>
              </w:rPr>
            </w:pPr>
          </w:p>
          <w:p w:rsidR="00E7469A" w:rsidRDefault="00E7469A" w:rsidP="0060373F">
            <w:pPr>
              <w:spacing w:line="360" w:lineRule="auto"/>
              <w:jc w:val="both"/>
              <w:rPr>
                <w:rFonts w:ascii="Times New Roman" w:hAnsi="Times New Roman" w:cs="Times New Roman"/>
                <w:sz w:val="24"/>
                <w:szCs w:val="24"/>
              </w:rPr>
            </w:pPr>
          </w:p>
        </w:tc>
        <w:tc>
          <w:tcPr>
            <w:tcW w:w="3417" w:type="dxa"/>
          </w:tcPr>
          <w:p w:rsidR="00E7469A" w:rsidRPr="00840EF2" w:rsidRDefault="00E7469A" w:rsidP="0060373F">
            <w:pPr>
              <w:spacing w:line="360" w:lineRule="auto"/>
              <w:jc w:val="both"/>
              <w:rPr>
                <w:rFonts w:ascii="Times New Roman" w:hAnsi="Times New Roman" w:cs="Times New Roman"/>
                <w:sz w:val="24"/>
                <w:szCs w:val="24"/>
              </w:rPr>
            </w:pPr>
            <w:r w:rsidRPr="00840EF2">
              <w:rPr>
                <w:rFonts w:ascii="Times New Roman" w:hAnsi="Times New Roman" w:cs="Times New Roman"/>
                <w:sz w:val="24"/>
                <w:szCs w:val="24"/>
              </w:rPr>
              <w:lastRenderedPageBreak/>
              <w:t>Opatrenia IROP:</w:t>
            </w:r>
          </w:p>
          <w:p w:rsidR="00E7469A" w:rsidRPr="00291A24" w:rsidRDefault="00E7469A" w:rsidP="0060373F">
            <w:pPr>
              <w:spacing w:line="360" w:lineRule="auto"/>
              <w:rPr>
                <w:rFonts w:ascii="Times New Roman" w:hAnsi="Times New Roman" w:cs="Times New Roman"/>
                <w:sz w:val="24"/>
                <w:szCs w:val="24"/>
              </w:rPr>
            </w:pPr>
            <w:r>
              <w:rPr>
                <w:rFonts w:ascii="Times New Roman" w:hAnsi="Times New Roman" w:cs="Times New Roman"/>
                <w:sz w:val="24"/>
                <w:szCs w:val="24"/>
              </w:rPr>
              <w:t>R</w:t>
            </w:r>
            <w:r w:rsidRPr="00291A24">
              <w:rPr>
                <w:rFonts w:ascii="Times New Roman" w:hAnsi="Times New Roman" w:cs="Times New Roman"/>
                <w:sz w:val="24"/>
                <w:szCs w:val="24"/>
              </w:rPr>
              <w:t>ozvoj základnej infraštruktúry v oblastiach:</w:t>
            </w:r>
          </w:p>
          <w:p w:rsidR="00E7469A" w:rsidRPr="006D1885" w:rsidRDefault="00E7469A" w:rsidP="0060373F">
            <w:pPr>
              <w:spacing w:line="360" w:lineRule="auto"/>
              <w:rPr>
                <w:rFonts w:ascii="Times New Roman" w:hAnsi="Times New Roman" w:cs="Times New Roman"/>
                <w:sz w:val="24"/>
                <w:szCs w:val="24"/>
              </w:rPr>
            </w:pPr>
            <w:r>
              <w:rPr>
                <w:rFonts w:ascii="Times New Roman" w:hAnsi="Times New Roman" w:cs="Times New Roman"/>
                <w:sz w:val="24"/>
                <w:szCs w:val="24"/>
              </w:rPr>
              <w:t xml:space="preserve">5.1.2 </w:t>
            </w:r>
            <w:r w:rsidRPr="006D1885">
              <w:rPr>
                <w:rFonts w:ascii="Times New Roman" w:hAnsi="Times New Roman" w:cs="Times New Roman"/>
                <w:sz w:val="24"/>
                <w:szCs w:val="24"/>
                <w:u w:val="single"/>
              </w:rPr>
              <w:t>Dopravné prepojenie a dostupnosť sídiel</w:t>
            </w:r>
            <w:r>
              <w:rPr>
                <w:rFonts w:ascii="Times New Roman" w:hAnsi="Times New Roman" w:cs="Times New Roman"/>
                <w:sz w:val="24"/>
                <w:szCs w:val="24"/>
              </w:rPr>
              <w:t xml:space="preserve"> (1.</w:t>
            </w:r>
            <w:r w:rsidRPr="006D1885">
              <w:rPr>
                <w:rFonts w:ascii="Times New Roman" w:hAnsi="Times New Roman" w:cs="Times New Roman"/>
                <w:sz w:val="24"/>
                <w:szCs w:val="24"/>
              </w:rPr>
              <w:t>výstavba, modernizácia, rekonštrukcia zastávok, staníc, parkovísk, na linkách prepájajúcich obec s</w:t>
            </w:r>
            <w:r>
              <w:rPr>
                <w:rFonts w:ascii="Times New Roman" w:hAnsi="Times New Roman" w:cs="Times New Roman"/>
                <w:sz w:val="24"/>
                <w:szCs w:val="24"/>
              </w:rPr>
              <w:t> </w:t>
            </w:r>
            <w:r w:rsidRPr="006D1885">
              <w:rPr>
                <w:rFonts w:ascii="Times New Roman" w:hAnsi="Times New Roman" w:cs="Times New Roman"/>
                <w:sz w:val="24"/>
                <w:szCs w:val="24"/>
              </w:rPr>
              <w:t>mestom</w:t>
            </w:r>
            <w:r>
              <w:rPr>
                <w:rFonts w:ascii="Times New Roman" w:hAnsi="Times New Roman" w:cs="Times New Roman"/>
                <w:sz w:val="24"/>
                <w:szCs w:val="24"/>
              </w:rPr>
              <w:t xml:space="preserve">, 2 </w:t>
            </w:r>
            <w:r w:rsidRPr="006D1885">
              <w:rPr>
                <w:rFonts w:ascii="Times New Roman" w:hAnsi="Times New Roman" w:cs="Times New Roman"/>
                <w:sz w:val="24"/>
                <w:szCs w:val="24"/>
              </w:rPr>
              <w:t xml:space="preserve">nákup vozidiel pre </w:t>
            </w:r>
            <w:r w:rsidRPr="006D1885">
              <w:rPr>
                <w:rFonts w:ascii="Times New Roman" w:hAnsi="Times New Roman" w:cs="Times New Roman"/>
                <w:sz w:val="24"/>
                <w:szCs w:val="24"/>
              </w:rPr>
              <w:lastRenderedPageBreak/>
              <w:t>účely zabezpečenia spoločnej dopravy osôb vrátane vozidiel prispôsobených osobám s obmedzenou možnosťou pohybu a</w:t>
            </w:r>
            <w:r>
              <w:rPr>
                <w:rFonts w:ascii="Times New Roman" w:hAnsi="Times New Roman" w:cs="Times New Roman"/>
                <w:sz w:val="24"/>
                <w:szCs w:val="24"/>
              </w:rPr>
              <w:t> </w:t>
            </w:r>
            <w:r w:rsidRPr="006D1885">
              <w:rPr>
                <w:rFonts w:ascii="Times New Roman" w:hAnsi="Times New Roman" w:cs="Times New Roman"/>
                <w:sz w:val="24"/>
                <w:szCs w:val="24"/>
              </w:rPr>
              <w:t>orientácie</w:t>
            </w:r>
            <w:r>
              <w:rPr>
                <w:rFonts w:ascii="Times New Roman" w:hAnsi="Times New Roman" w:cs="Times New Roman"/>
                <w:sz w:val="24"/>
                <w:szCs w:val="24"/>
              </w:rPr>
              <w:t>, 3.</w:t>
            </w:r>
            <w:r w:rsidRPr="006D1885">
              <w:rPr>
                <w:rFonts w:ascii="Times New Roman" w:hAnsi="Times New Roman" w:cs="Times New Roman"/>
                <w:sz w:val="24"/>
                <w:szCs w:val="24"/>
              </w:rPr>
              <w:t>zriaďovanie, obnova a výstavba cyklistických trás zabezpečujúcich dopravu osôb do a zo zamest</w:t>
            </w:r>
            <w:r>
              <w:rPr>
                <w:rFonts w:ascii="Times New Roman" w:hAnsi="Times New Roman" w:cs="Times New Roman"/>
                <w:sz w:val="24"/>
                <w:szCs w:val="24"/>
              </w:rPr>
              <w:t xml:space="preserve">nania alebo k verejným službám, </w:t>
            </w:r>
            <w:r w:rsidRPr="006D1885">
              <w:rPr>
                <w:rFonts w:ascii="Times New Roman" w:hAnsi="Times New Roman" w:cs="Times New Roman"/>
                <w:sz w:val="24"/>
                <w:szCs w:val="24"/>
              </w:rPr>
              <w:t xml:space="preserve">napr. trasy vedúce k vlakovým, autobusovým zastávkam </w:t>
            </w:r>
            <w:r>
              <w:rPr>
                <w:rFonts w:ascii="Times New Roman" w:hAnsi="Times New Roman" w:cs="Times New Roman"/>
                <w:sz w:val="24"/>
                <w:szCs w:val="24"/>
              </w:rPr>
              <w:t>a staniciam v obciach a mestách,</w:t>
            </w:r>
            <w:r w:rsidRPr="006D1885">
              <w:rPr>
                <w:rFonts w:ascii="Times New Roman" w:hAnsi="Times New Roman" w:cs="Times New Roman"/>
                <w:sz w:val="24"/>
                <w:szCs w:val="24"/>
              </w:rPr>
              <w:t xml:space="preserve"> vrátane investícií do doplnkovej cyklistickej infraštruktúry vrátane odpočívadiel, chránených parkovísk pre bicykle, nabíjacích staníc pre </w:t>
            </w:r>
            <w:proofErr w:type="spellStart"/>
            <w:r w:rsidRPr="006D1885">
              <w:rPr>
                <w:rFonts w:ascii="Times New Roman" w:hAnsi="Times New Roman" w:cs="Times New Roman"/>
                <w:sz w:val="24"/>
                <w:szCs w:val="24"/>
              </w:rPr>
              <w:t>elektrobicykle</w:t>
            </w:r>
            <w:proofErr w:type="spellEnd"/>
            <w:r w:rsidRPr="006D1885">
              <w:rPr>
                <w:rFonts w:ascii="Times New Roman" w:hAnsi="Times New Roman" w:cs="Times New Roman"/>
                <w:sz w:val="24"/>
                <w:szCs w:val="24"/>
              </w:rPr>
              <w:t xml:space="preserve"> a pod.,</w:t>
            </w:r>
            <w:r>
              <w:rPr>
                <w:rFonts w:ascii="Times New Roman" w:hAnsi="Times New Roman" w:cs="Times New Roman"/>
                <w:sz w:val="24"/>
                <w:szCs w:val="24"/>
              </w:rPr>
              <w:t>)</w:t>
            </w:r>
          </w:p>
          <w:p w:rsidR="00E7469A" w:rsidRPr="006D1885" w:rsidRDefault="00E7469A" w:rsidP="0060373F">
            <w:pPr>
              <w:spacing w:line="360" w:lineRule="auto"/>
              <w:rPr>
                <w:rFonts w:ascii="Times New Roman" w:hAnsi="Times New Roman" w:cs="Times New Roman"/>
                <w:sz w:val="24"/>
                <w:szCs w:val="24"/>
              </w:rPr>
            </w:pPr>
          </w:p>
          <w:p w:rsidR="00E7469A" w:rsidRPr="007C32DE" w:rsidRDefault="00E7469A" w:rsidP="0060373F">
            <w:pPr>
              <w:spacing w:line="360" w:lineRule="auto"/>
              <w:rPr>
                <w:rFonts w:ascii="Times New Roman" w:hAnsi="Times New Roman" w:cs="Times New Roman"/>
                <w:sz w:val="24"/>
                <w:szCs w:val="24"/>
              </w:rPr>
            </w:pPr>
          </w:p>
          <w:p w:rsidR="00E7469A" w:rsidRDefault="00E7469A" w:rsidP="0060373F">
            <w:pPr>
              <w:spacing w:line="360" w:lineRule="auto"/>
              <w:rPr>
                <w:rFonts w:ascii="Times New Roman" w:hAnsi="Times New Roman" w:cs="Times New Roman"/>
                <w:sz w:val="24"/>
                <w:szCs w:val="24"/>
              </w:rPr>
            </w:pPr>
          </w:p>
        </w:tc>
        <w:tc>
          <w:tcPr>
            <w:tcW w:w="2835" w:type="dxa"/>
          </w:tcPr>
          <w:p w:rsidR="00E7469A" w:rsidRPr="00840EF2" w:rsidRDefault="00E7469A" w:rsidP="0060373F">
            <w:pPr>
              <w:spacing w:line="360" w:lineRule="auto"/>
              <w:jc w:val="both"/>
              <w:rPr>
                <w:rFonts w:ascii="Times New Roman" w:hAnsi="Times New Roman" w:cs="Times New Roman"/>
                <w:sz w:val="24"/>
                <w:szCs w:val="24"/>
              </w:rPr>
            </w:pPr>
          </w:p>
        </w:tc>
      </w:tr>
      <w:tr w:rsidR="00E7469A" w:rsidRPr="00840EF2" w:rsidTr="0060373F">
        <w:tc>
          <w:tcPr>
            <w:tcW w:w="9322" w:type="dxa"/>
            <w:gridSpan w:val="3"/>
          </w:tcPr>
          <w:p w:rsidR="00E7469A" w:rsidRPr="00840EF2" w:rsidRDefault="00E7469A" w:rsidP="0060373F">
            <w:pPr>
              <w:spacing w:line="360" w:lineRule="auto"/>
              <w:jc w:val="both"/>
              <w:rPr>
                <w:rFonts w:ascii="Times New Roman" w:hAnsi="Times New Roman" w:cs="Times New Roman"/>
                <w:b/>
                <w:sz w:val="24"/>
                <w:szCs w:val="24"/>
              </w:rPr>
            </w:pPr>
            <w:r w:rsidRPr="00840EF2">
              <w:rPr>
                <w:rFonts w:ascii="Times New Roman" w:hAnsi="Times New Roman" w:cs="Times New Roman"/>
                <w:b/>
                <w:sz w:val="24"/>
                <w:szCs w:val="24"/>
              </w:rPr>
              <w:t>Priorita 2:</w:t>
            </w:r>
          </w:p>
          <w:p w:rsidR="00E7469A" w:rsidRPr="00840EF2" w:rsidRDefault="00E7469A" w:rsidP="0060373F">
            <w:pPr>
              <w:spacing w:line="360" w:lineRule="auto"/>
              <w:jc w:val="both"/>
              <w:rPr>
                <w:rFonts w:ascii="Times New Roman" w:hAnsi="Times New Roman" w:cs="Times New Roman"/>
                <w:sz w:val="24"/>
                <w:szCs w:val="24"/>
              </w:rPr>
            </w:pPr>
            <w:r w:rsidRPr="00840EF2">
              <w:rPr>
                <w:rFonts w:ascii="Times New Roman" w:hAnsi="Times New Roman" w:cs="Times New Roman"/>
                <w:b/>
                <w:sz w:val="24"/>
                <w:szCs w:val="24"/>
              </w:rPr>
              <w:t>Podpora súkromného sektora  s cieľom  zvyšovať zamestnanosť  v mikroregióne, projektov zosúlaďovania rodinného a pracovného života pomocou podpory tvorby flexibilných pracovných miest u začínajúcich podnikateľov a podnikateľov s novými inovatívnymi projektmi</w:t>
            </w:r>
          </w:p>
        </w:tc>
      </w:tr>
      <w:tr w:rsidR="00E7469A" w:rsidRPr="00840EF2" w:rsidTr="0060373F">
        <w:tc>
          <w:tcPr>
            <w:tcW w:w="9322" w:type="dxa"/>
            <w:gridSpan w:val="3"/>
          </w:tcPr>
          <w:p w:rsidR="00E7469A" w:rsidRPr="00840EF2" w:rsidRDefault="00E7469A" w:rsidP="0060373F">
            <w:pPr>
              <w:spacing w:line="360" w:lineRule="auto"/>
              <w:jc w:val="both"/>
              <w:rPr>
                <w:rFonts w:ascii="Times New Roman" w:hAnsi="Times New Roman" w:cs="Times New Roman"/>
                <w:sz w:val="24"/>
                <w:szCs w:val="24"/>
              </w:rPr>
            </w:pPr>
            <w:r w:rsidRPr="00840EF2">
              <w:rPr>
                <w:rFonts w:ascii="Times New Roman" w:hAnsi="Times New Roman" w:cs="Times New Roman"/>
                <w:b/>
                <w:sz w:val="24"/>
                <w:szCs w:val="24"/>
              </w:rPr>
              <w:t xml:space="preserve">Špecifický cieľ: </w:t>
            </w:r>
          </w:p>
          <w:tbl>
            <w:tblPr>
              <w:tblW w:w="0" w:type="auto"/>
              <w:tblBorders>
                <w:top w:val="nil"/>
                <w:left w:val="nil"/>
                <w:bottom w:val="nil"/>
                <w:right w:val="nil"/>
              </w:tblBorders>
              <w:tblLook w:val="0000" w:firstRow="0" w:lastRow="0" w:firstColumn="0" w:lastColumn="0" w:noHBand="0" w:noVBand="0"/>
            </w:tblPr>
            <w:tblGrid>
              <w:gridCol w:w="8064"/>
            </w:tblGrid>
            <w:tr w:rsidR="00E7469A" w:rsidRPr="00840EF2" w:rsidTr="0060373F">
              <w:trPr>
                <w:trHeight w:val="349"/>
              </w:trPr>
              <w:tc>
                <w:tcPr>
                  <w:tcW w:w="0" w:type="auto"/>
                </w:tcPr>
                <w:p w:rsidR="00E7469A" w:rsidRPr="00840EF2" w:rsidRDefault="00E7469A" w:rsidP="0060373F">
                  <w:pPr>
                    <w:spacing w:after="0" w:line="360" w:lineRule="auto"/>
                    <w:jc w:val="both"/>
                    <w:rPr>
                      <w:rFonts w:ascii="Times New Roman" w:hAnsi="Times New Roman" w:cs="Times New Roman"/>
                      <w:b/>
                      <w:sz w:val="24"/>
                      <w:szCs w:val="24"/>
                    </w:rPr>
                  </w:pPr>
                  <w:r w:rsidRPr="00840EF2">
                    <w:rPr>
                      <w:rFonts w:ascii="Times New Roman" w:hAnsi="Times New Roman" w:cs="Times New Roman"/>
                      <w:b/>
                      <w:sz w:val="24"/>
                      <w:szCs w:val="24"/>
                    </w:rPr>
                    <w:t>Zvýšenie zamestnanost</w:t>
                  </w:r>
                  <w:r>
                    <w:rPr>
                      <w:rFonts w:ascii="Times New Roman" w:hAnsi="Times New Roman" w:cs="Times New Roman"/>
                      <w:b/>
                      <w:sz w:val="24"/>
                      <w:szCs w:val="24"/>
                    </w:rPr>
                    <w:t>i na miestnej úrovni podporou</w:t>
                  </w:r>
                  <w:r>
                    <w:rPr>
                      <w:rFonts w:ascii="Times New Roman" w:hAnsi="Times New Roman" w:cs="Times New Roman"/>
                      <w:b/>
                      <w:sz w:val="24"/>
                      <w:szCs w:val="24"/>
                    </w:rPr>
                    <w:cr/>
                    <w:t>podnika</w:t>
                  </w:r>
                  <w:r w:rsidRPr="00840EF2">
                    <w:rPr>
                      <w:rFonts w:ascii="Times New Roman" w:hAnsi="Times New Roman" w:cs="Times New Roman"/>
                      <w:b/>
                      <w:sz w:val="24"/>
                      <w:szCs w:val="24"/>
                    </w:rPr>
                    <w:t xml:space="preserve">nia a inovácií </w:t>
                  </w:r>
                </w:p>
              </w:tc>
            </w:tr>
          </w:tbl>
          <w:p w:rsidR="00E7469A" w:rsidRPr="00840EF2" w:rsidRDefault="00E7469A" w:rsidP="0060373F">
            <w:pPr>
              <w:spacing w:line="360" w:lineRule="auto"/>
              <w:jc w:val="both"/>
              <w:rPr>
                <w:rFonts w:ascii="Times New Roman" w:hAnsi="Times New Roman" w:cs="Times New Roman"/>
                <w:sz w:val="24"/>
                <w:szCs w:val="24"/>
              </w:rPr>
            </w:pPr>
          </w:p>
        </w:tc>
      </w:tr>
      <w:tr w:rsidR="00E7469A" w:rsidRPr="00840EF2" w:rsidTr="0060373F">
        <w:tc>
          <w:tcPr>
            <w:tcW w:w="3070" w:type="dxa"/>
          </w:tcPr>
          <w:p w:rsidR="00E7469A" w:rsidRPr="00840EF2" w:rsidRDefault="00E7469A" w:rsidP="0060373F">
            <w:pPr>
              <w:spacing w:line="360" w:lineRule="auto"/>
              <w:jc w:val="both"/>
              <w:rPr>
                <w:rFonts w:ascii="Times New Roman" w:hAnsi="Times New Roman" w:cs="Times New Roman"/>
                <w:sz w:val="24"/>
                <w:szCs w:val="24"/>
              </w:rPr>
            </w:pPr>
            <w:r w:rsidRPr="00840EF2">
              <w:rPr>
                <w:rFonts w:ascii="Times New Roman" w:hAnsi="Times New Roman" w:cs="Times New Roman"/>
                <w:sz w:val="24"/>
                <w:szCs w:val="24"/>
              </w:rPr>
              <w:lastRenderedPageBreak/>
              <w:t>Opatrenia PRV:</w:t>
            </w:r>
          </w:p>
          <w:p w:rsidR="00E7469A" w:rsidRDefault="00E7469A" w:rsidP="0060373F">
            <w:pPr>
              <w:spacing w:line="360" w:lineRule="auto"/>
              <w:rPr>
                <w:rFonts w:ascii="Times New Roman" w:hAnsi="Times New Roman" w:cs="Times New Roman"/>
                <w:sz w:val="24"/>
                <w:szCs w:val="24"/>
              </w:rPr>
            </w:pPr>
          </w:p>
          <w:p w:rsidR="00E7469A" w:rsidRDefault="00E7469A" w:rsidP="0060373F">
            <w:pPr>
              <w:spacing w:line="360" w:lineRule="auto"/>
              <w:rPr>
                <w:rFonts w:ascii="Times New Roman" w:hAnsi="Times New Roman" w:cs="Times New Roman"/>
                <w:sz w:val="24"/>
                <w:szCs w:val="24"/>
              </w:rPr>
            </w:pPr>
            <w:proofErr w:type="spellStart"/>
            <w:r w:rsidRPr="00CA52A1">
              <w:rPr>
                <w:rFonts w:ascii="Times New Roman" w:hAnsi="Times New Roman" w:cs="Times New Roman"/>
                <w:sz w:val="24"/>
                <w:szCs w:val="24"/>
              </w:rPr>
              <w:t>Podopatrenie</w:t>
            </w:r>
            <w:proofErr w:type="spellEnd"/>
            <w:r w:rsidRPr="00CA52A1">
              <w:rPr>
                <w:rFonts w:ascii="Times New Roman" w:hAnsi="Times New Roman" w:cs="Times New Roman"/>
                <w:sz w:val="24"/>
                <w:szCs w:val="24"/>
              </w:rPr>
              <w:t>: 6.4 Podpora na investície do vytvárania a rozvoja nepoľnohospodárskych činností</w:t>
            </w:r>
          </w:p>
          <w:p w:rsidR="00E7469A" w:rsidRPr="00840EF2" w:rsidRDefault="00E7469A" w:rsidP="0060373F">
            <w:pPr>
              <w:spacing w:line="360" w:lineRule="auto"/>
              <w:rPr>
                <w:rFonts w:ascii="Times New Roman" w:hAnsi="Times New Roman" w:cs="Times New Roman"/>
                <w:sz w:val="24"/>
                <w:szCs w:val="24"/>
              </w:rPr>
            </w:pPr>
          </w:p>
          <w:p w:rsidR="00E7469A" w:rsidRPr="00840EF2" w:rsidRDefault="00E7469A" w:rsidP="0060373F">
            <w:pPr>
              <w:spacing w:line="360" w:lineRule="auto"/>
              <w:rPr>
                <w:rFonts w:ascii="Times New Roman" w:hAnsi="Times New Roman" w:cs="Times New Roman"/>
                <w:sz w:val="24"/>
                <w:szCs w:val="24"/>
              </w:rPr>
            </w:pPr>
          </w:p>
        </w:tc>
        <w:tc>
          <w:tcPr>
            <w:tcW w:w="3417" w:type="dxa"/>
          </w:tcPr>
          <w:p w:rsidR="00E7469A" w:rsidRPr="00840EF2" w:rsidRDefault="00E7469A" w:rsidP="0060373F">
            <w:pPr>
              <w:spacing w:line="360" w:lineRule="auto"/>
              <w:rPr>
                <w:rFonts w:ascii="Times New Roman" w:hAnsi="Times New Roman" w:cs="Times New Roman"/>
                <w:sz w:val="24"/>
                <w:szCs w:val="24"/>
              </w:rPr>
            </w:pPr>
            <w:r w:rsidRPr="00840EF2">
              <w:rPr>
                <w:rFonts w:ascii="Times New Roman" w:hAnsi="Times New Roman" w:cs="Times New Roman"/>
                <w:sz w:val="24"/>
                <w:szCs w:val="24"/>
              </w:rPr>
              <w:t>Opatrenia IROP:</w:t>
            </w:r>
          </w:p>
          <w:p w:rsidR="00E7469A" w:rsidRDefault="00E7469A" w:rsidP="0060373F">
            <w:pPr>
              <w:spacing w:line="360" w:lineRule="auto"/>
              <w:rPr>
                <w:rFonts w:ascii="Times New Roman" w:hAnsi="Times New Roman" w:cs="Times New Roman"/>
                <w:sz w:val="24"/>
                <w:szCs w:val="24"/>
              </w:rPr>
            </w:pPr>
            <w:r>
              <w:rPr>
                <w:rFonts w:ascii="Times New Roman" w:hAnsi="Times New Roman" w:cs="Times New Roman"/>
                <w:sz w:val="24"/>
                <w:szCs w:val="24"/>
              </w:rPr>
              <w:t xml:space="preserve">5.1.1 </w:t>
            </w:r>
            <w:r w:rsidRPr="00302CAD">
              <w:rPr>
                <w:rFonts w:ascii="Times New Roman" w:hAnsi="Times New Roman" w:cs="Times New Roman"/>
                <w:sz w:val="24"/>
                <w:szCs w:val="24"/>
                <w:u w:val="single"/>
              </w:rPr>
              <w:t xml:space="preserve">Zakladanie nových a podpora existujúcich </w:t>
            </w:r>
            <w:proofErr w:type="spellStart"/>
            <w:r w:rsidRPr="00302CAD">
              <w:rPr>
                <w:rFonts w:ascii="Times New Roman" w:hAnsi="Times New Roman" w:cs="Times New Roman"/>
                <w:sz w:val="24"/>
                <w:szCs w:val="24"/>
                <w:u w:val="single"/>
              </w:rPr>
              <w:t>mikro</w:t>
            </w:r>
            <w:proofErr w:type="spellEnd"/>
            <w:r w:rsidRPr="00302CAD">
              <w:rPr>
                <w:rFonts w:ascii="Times New Roman" w:hAnsi="Times New Roman" w:cs="Times New Roman"/>
                <w:sz w:val="24"/>
                <w:szCs w:val="24"/>
                <w:u w:val="single"/>
              </w:rPr>
              <w:t xml:space="preserve"> a malých podnikov, samostatne zárobkovo činných osôb, družstiev</w:t>
            </w:r>
            <w:r w:rsidRPr="00302CAD">
              <w:rPr>
                <w:rFonts w:ascii="Times New Roman" w:hAnsi="Times New Roman" w:cs="Times New Roman"/>
                <w:sz w:val="24"/>
                <w:szCs w:val="24"/>
              </w:rPr>
              <w:t>(obstaranie hmotného majetku pre</w:t>
            </w:r>
            <w:r>
              <w:rPr>
                <w:rFonts w:ascii="Times New Roman" w:hAnsi="Times New Roman" w:cs="Times New Roman"/>
                <w:sz w:val="24"/>
                <w:szCs w:val="24"/>
              </w:rPr>
              <w:t xml:space="preserve"> účely tvorby  pracovných miest, </w:t>
            </w:r>
            <w:r w:rsidRPr="00302CAD">
              <w:rPr>
                <w:rFonts w:ascii="Times New Roman" w:hAnsi="Times New Roman" w:cs="Times New Roman"/>
                <w:sz w:val="24"/>
                <w:szCs w:val="24"/>
              </w:rPr>
              <w:t>nutné stavebnotechnické úpravy budov spojené s umiestnením obstaranej technológie a/aleb</w:t>
            </w:r>
            <w:r>
              <w:rPr>
                <w:rFonts w:ascii="Times New Roman" w:hAnsi="Times New Roman" w:cs="Times New Roman"/>
                <w:sz w:val="24"/>
                <w:szCs w:val="24"/>
              </w:rPr>
              <w:t xml:space="preserve">o s poskytovaním nových služieb, podpora marketingových aktivít, </w:t>
            </w:r>
            <w:r w:rsidRPr="00302CAD">
              <w:rPr>
                <w:rFonts w:ascii="Times New Roman" w:hAnsi="Times New Roman" w:cs="Times New Roman"/>
                <w:sz w:val="24"/>
                <w:szCs w:val="24"/>
              </w:rPr>
              <w:t>podpora miestnych produkčno-spotrebiteľských reťazcov, sieťovanie na úrovni miestnej ekonomiky a výmena skúseností)</w:t>
            </w:r>
          </w:p>
          <w:p w:rsidR="00E7469A" w:rsidRDefault="00E7469A" w:rsidP="0060373F">
            <w:pPr>
              <w:spacing w:line="360" w:lineRule="auto"/>
              <w:rPr>
                <w:rFonts w:ascii="Times New Roman" w:hAnsi="Times New Roman" w:cs="Times New Roman"/>
                <w:sz w:val="24"/>
                <w:szCs w:val="24"/>
              </w:rPr>
            </w:pPr>
          </w:p>
          <w:p w:rsidR="00E7469A" w:rsidRPr="00840EF2" w:rsidRDefault="00E7469A" w:rsidP="0060373F">
            <w:pPr>
              <w:spacing w:line="360" w:lineRule="auto"/>
              <w:rPr>
                <w:rFonts w:ascii="Times New Roman" w:hAnsi="Times New Roman" w:cs="Times New Roman"/>
                <w:sz w:val="24"/>
                <w:szCs w:val="24"/>
              </w:rPr>
            </w:pPr>
          </w:p>
        </w:tc>
        <w:tc>
          <w:tcPr>
            <w:tcW w:w="2835" w:type="dxa"/>
          </w:tcPr>
          <w:p w:rsidR="00E7469A" w:rsidRPr="00840EF2" w:rsidRDefault="00E7469A" w:rsidP="0060373F">
            <w:pPr>
              <w:spacing w:line="360" w:lineRule="auto"/>
              <w:jc w:val="both"/>
              <w:rPr>
                <w:rFonts w:ascii="Times New Roman" w:hAnsi="Times New Roman" w:cs="Times New Roman"/>
                <w:sz w:val="24"/>
                <w:szCs w:val="24"/>
              </w:rPr>
            </w:pPr>
          </w:p>
        </w:tc>
      </w:tr>
      <w:tr w:rsidR="00E7469A" w:rsidRPr="00840EF2" w:rsidTr="0060373F">
        <w:tc>
          <w:tcPr>
            <w:tcW w:w="9322" w:type="dxa"/>
            <w:gridSpan w:val="3"/>
          </w:tcPr>
          <w:p w:rsidR="00E7469A" w:rsidRPr="00840EF2" w:rsidRDefault="00E7469A" w:rsidP="0060373F">
            <w:pPr>
              <w:spacing w:line="360" w:lineRule="auto"/>
              <w:jc w:val="both"/>
              <w:rPr>
                <w:rFonts w:ascii="Times New Roman" w:hAnsi="Times New Roman" w:cs="Times New Roman"/>
                <w:b/>
                <w:sz w:val="24"/>
                <w:szCs w:val="24"/>
              </w:rPr>
            </w:pPr>
            <w:r w:rsidRPr="00840EF2">
              <w:rPr>
                <w:rFonts w:ascii="Times New Roman" w:hAnsi="Times New Roman" w:cs="Times New Roman"/>
                <w:b/>
                <w:sz w:val="24"/>
                <w:szCs w:val="24"/>
              </w:rPr>
              <w:t>Priorita 3:</w:t>
            </w:r>
          </w:p>
          <w:p w:rsidR="00E7469A" w:rsidRPr="00840EF2" w:rsidRDefault="00E7469A" w:rsidP="0060373F">
            <w:pPr>
              <w:spacing w:line="360" w:lineRule="auto"/>
              <w:jc w:val="both"/>
              <w:rPr>
                <w:rFonts w:ascii="Times New Roman" w:hAnsi="Times New Roman" w:cs="Times New Roman"/>
                <w:b/>
                <w:sz w:val="24"/>
                <w:szCs w:val="24"/>
              </w:rPr>
            </w:pPr>
            <w:r w:rsidRPr="00840EF2">
              <w:rPr>
                <w:rFonts w:ascii="Times New Roman" w:hAnsi="Times New Roman" w:cs="Times New Roman"/>
                <w:b/>
                <w:sz w:val="24"/>
                <w:szCs w:val="24"/>
              </w:rPr>
              <w:t>Animačná činnosť MAS</w:t>
            </w:r>
          </w:p>
        </w:tc>
      </w:tr>
      <w:tr w:rsidR="00E7469A" w:rsidRPr="00840EF2" w:rsidTr="0060373F">
        <w:tc>
          <w:tcPr>
            <w:tcW w:w="9322" w:type="dxa"/>
            <w:gridSpan w:val="3"/>
          </w:tcPr>
          <w:p w:rsidR="00E7469A" w:rsidRPr="00840EF2" w:rsidRDefault="00E7469A" w:rsidP="0060373F">
            <w:pPr>
              <w:spacing w:line="360" w:lineRule="auto"/>
              <w:jc w:val="both"/>
              <w:rPr>
                <w:rFonts w:ascii="Times New Roman" w:hAnsi="Times New Roman" w:cs="Times New Roman"/>
                <w:b/>
                <w:sz w:val="24"/>
                <w:szCs w:val="24"/>
              </w:rPr>
            </w:pPr>
            <w:r w:rsidRPr="00840EF2">
              <w:rPr>
                <w:rFonts w:ascii="Times New Roman" w:hAnsi="Times New Roman" w:cs="Times New Roman"/>
                <w:b/>
                <w:sz w:val="24"/>
                <w:szCs w:val="24"/>
              </w:rPr>
              <w:t>Špecifický cieľ: Animácia</w:t>
            </w:r>
          </w:p>
          <w:p w:rsidR="00E7469A" w:rsidRPr="00840EF2" w:rsidRDefault="00E7469A" w:rsidP="0060373F">
            <w:pPr>
              <w:spacing w:line="360" w:lineRule="auto"/>
              <w:jc w:val="both"/>
              <w:rPr>
                <w:rFonts w:ascii="Times New Roman" w:hAnsi="Times New Roman" w:cs="Times New Roman"/>
                <w:b/>
                <w:sz w:val="24"/>
                <w:szCs w:val="24"/>
              </w:rPr>
            </w:pPr>
            <w:r w:rsidRPr="00840EF2">
              <w:rPr>
                <w:rFonts w:ascii="Times New Roman" w:hAnsi="Times New Roman" w:cs="Times New Roman"/>
                <w:b/>
                <w:sz w:val="24"/>
                <w:szCs w:val="24"/>
              </w:rPr>
              <w:t>Špecifický cieľ: Chod MAS</w:t>
            </w:r>
          </w:p>
        </w:tc>
      </w:tr>
      <w:tr w:rsidR="00E7469A" w:rsidRPr="00840EF2" w:rsidTr="0060373F">
        <w:tc>
          <w:tcPr>
            <w:tcW w:w="3070" w:type="dxa"/>
          </w:tcPr>
          <w:p w:rsidR="00E7469A" w:rsidRPr="00840EF2" w:rsidRDefault="00E7469A" w:rsidP="0060373F">
            <w:pPr>
              <w:spacing w:line="360" w:lineRule="auto"/>
              <w:jc w:val="both"/>
              <w:rPr>
                <w:rFonts w:ascii="Times New Roman" w:hAnsi="Times New Roman" w:cs="Times New Roman"/>
                <w:sz w:val="24"/>
                <w:szCs w:val="24"/>
              </w:rPr>
            </w:pPr>
            <w:r w:rsidRPr="00840EF2">
              <w:rPr>
                <w:rFonts w:ascii="Times New Roman" w:hAnsi="Times New Roman" w:cs="Times New Roman"/>
                <w:sz w:val="24"/>
                <w:szCs w:val="24"/>
              </w:rPr>
              <w:t>Opatrenia PRV:</w:t>
            </w:r>
          </w:p>
          <w:p w:rsidR="00E7469A" w:rsidRPr="00840EF2" w:rsidRDefault="00E7469A" w:rsidP="0060373F">
            <w:pPr>
              <w:spacing w:line="360" w:lineRule="auto"/>
              <w:jc w:val="both"/>
              <w:rPr>
                <w:rFonts w:ascii="Times New Roman" w:hAnsi="Times New Roman" w:cs="Times New Roman"/>
                <w:sz w:val="24"/>
                <w:szCs w:val="24"/>
              </w:rPr>
            </w:pPr>
            <w:r w:rsidRPr="00840EF2">
              <w:rPr>
                <w:rFonts w:ascii="Times New Roman" w:hAnsi="Times New Roman" w:cs="Times New Roman"/>
                <w:sz w:val="24"/>
                <w:szCs w:val="24"/>
              </w:rPr>
              <w:t>Opatrenie 19 Podpora na miestny rozvoj v rámci iniciatívy LEADER (MRVK – miestny rozvoj vedený komunitou) (článok 35 nariadenia (EÚ) č.1303/2013)</w:t>
            </w:r>
          </w:p>
          <w:p w:rsidR="00E7469A" w:rsidRPr="00840EF2" w:rsidRDefault="00E7469A" w:rsidP="0060373F">
            <w:pPr>
              <w:spacing w:line="360" w:lineRule="auto"/>
              <w:jc w:val="both"/>
              <w:rPr>
                <w:rFonts w:ascii="Times New Roman" w:hAnsi="Times New Roman" w:cs="Times New Roman"/>
                <w:sz w:val="24"/>
                <w:szCs w:val="24"/>
              </w:rPr>
            </w:pPr>
          </w:p>
          <w:p w:rsidR="00E7469A" w:rsidRPr="00840EF2" w:rsidRDefault="00E7469A" w:rsidP="0060373F">
            <w:pPr>
              <w:spacing w:line="360" w:lineRule="auto"/>
              <w:jc w:val="both"/>
              <w:rPr>
                <w:rFonts w:ascii="Times New Roman" w:hAnsi="Times New Roman" w:cs="Times New Roman"/>
                <w:sz w:val="24"/>
                <w:szCs w:val="24"/>
              </w:rPr>
            </w:pPr>
          </w:p>
          <w:p w:rsidR="00E7469A" w:rsidRPr="00840EF2" w:rsidRDefault="00E7469A" w:rsidP="0060373F">
            <w:pPr>
              <w:spacing w:line="360" w:lineRule="auto"/>
              <w:rPr>
                <w:rFonts w:ascii="Times New Roman" w:hAnsi="Times New Roman" w:cs="Times New Roman"/>
                <w:sz w:val="24"/>
                <w:szCs w:val="24"/>
              </w:rPr>
            </w:pPr>
            <w:r w:rsidRPr="00840EF2">
              <w:rPr>
                <w:rFonts w:ascii="Times New Roman" w:hAnsi="Times New Roman" w:cs="Times New Roman"/>
                <w:sz w:val="24"/>
                <w:szCs w:val="24"/>
              </w:rPr>
              <w:lastRenderedPageBreak/>
              <w:t>19.4 Podpora na prevádzkové náklady a oživenie</w:t>
            </w:r>
          </w:p>
          <w:p w:rsidR="00E7469A" w:rsidRPr="00840EF2" w:rsidRDefault="00E7469A" w:rsidP="0060373F">
            <w:pPr>
              <w:spacing w:line="360" w:lineRule="auto"/>
              <w:jc w:val="both"/>
              <w:rPr>
                <w:rFonts w:ascii="Times New Roman" w:hAnsi="Times New Roman" w:cs="Times New Roman"/>
                <w:sz w:val="24"/>
                <w:szCs w:val="24"/>
              </w:rPr>
            </w:pPr>
          </w:p>
          <w:p w:rsidR="00E7469A" w:rsidRPr="00840EF2" w:rsidRDefault="00E7469A" w:rsidP="0060373F">
            <w:pPr>
              <w:spacing w:line="360" w:lineRule="auto"/>
              <w:jc w:val="both"/>
              <w:rPr>
                <w:rFonts w:ascii="Times New Roman" w:hAnsi="Times New Roman" w:cs="Times New Roman"/>
                <w:sz w:val="24"/>
                <w:szCs w:val="24"/>
              </w:rPr>
            </w:pPr>
            <w:r w:rsidRPr="00840EF2">
              <w:rPr>
                <w:rFonts w:ascii="Times New Roman" w:hAnsi="Times New Roman" w:cs="Times New Roman"/>
                <w:sz w:val="24"/>
                <w:szCs w:val="24"/>
              </w:rPr>
              <w:t>-</w:t>
            </w:r>
          </w:p>
        </w:tc>
        <w:tc>
          <w:tcPr>
            <w:tcW w:w="3417" w:type="dxa"/>
          </w:tcPr>
          <w:p w:rsidR="00E7469A" w:rsidRPr="00840EF2" w:rsidRDefault="00E7469A" w:rsidP="0060373F">
            <w:pPr>
              <w:spacing w:line="360" w:lineRule="auto"/>
              <w:jc w:val="both"/>
              <w:rPr>
                <w:rFonts w:ascii="Times New Roman" w:hAnsi="Times New Roman" w:cs="Times New Roman"/>
                <w:sz w:val="24"/>
                <w:szCs w:val="24"/>
              </w:rPr>
            </w:pPr>
            <w:r w:rsidRPr="00840EF2">
              <w:rPr>
                <w:rFonts w:ascii="Times New Roman" w:hAnsi="Times New Roman" w:cs="Times New Roman"/>
                <w:sz w:val="24"/>
                <w:szCs w:val="24"/>
              </w:rPr>
              <w:lastRenderedPageBreak/>
              <w:t>Opatrenia IROP:</w:t>
            </w:r>
          </w:p>
          <w:p w:rsidR="00E7469A" w:rsidRPr="00302CAD" w:rsidRDefault="00E7469A" w:rsidP="0060373F">
            <w:pPr>
              <w:spacing w:line="360" w:lineRule="auto"/>
              <w:jc w:val="both"/>
              <w:rPr>
                <w:rFonts w:ascii="Times New Roman" w:hAnsi="Times New Roman" w:cs="Times New Roman"/>
                <w:sz w:val="24"/>
                <w:szCs w:val="24"/>
              </w:rPr>
            </w:pPr>
            <w:r w:rsidRPr="00840EF2">
              <w:rPr>
                <w:rFonts w:ascii="Times New Roman" w:hAnsi="Times New Roman" w:cs="Times New Roman"/>
                <w:b/>
                <w:sz w:val="24"/>
                <w:szCs w:val="24"/>
              </w:rPr>
              <w:t>Prioritná os č. 5: Miestny rozvoj vedený komunitou</w:t>
            </w:r>
            <w:r w:rsidRPr="00840EF2">
              <w:rPr>
                <w:rFonts w:ascii="Times New Roman" w:hAnsi="Times New Roman" w:cs="Times New Roman"/>
                <w:b/>
                <w:sz w:val="24"/>
                <w:szCs w:val="24"/>
              </w:rPr>
              <w:cr/>
            </w:r>
          </w:p>
          <w:p w:rsidR="00E7469A" w:rsidRPr="00302CAD" w:rsidRDefault="00E7469A" w:rsidP="0060373F">
            <w:pPr>
              <w:spacing w:line="360" w:lineRule="auto"/>
              <w:jc w:val="both"/>
              <w:rPr>
                <w:rFonts w:ascii="Times New Roman" w:hAnsi="Times New Roman" w:cs="Times New Roman"/>
                <w:sz w:val="24"/>
                <w:szCs w:val="24"/>
              </w:rPr>
            </w:pPr>
            <w:r w:rsidRPr="00302CAD">
              <w:rPr>
                <w:rFonts w:ascii="Times New Roman" w:hAnsi="Times New Roman" w:cs="Times New Roman"/>
                <w:sz w:val="24"/>
                <w:szCs w:val="24"/>
              </w:rPr>
              <w:t>5.1.1</w:t>
            </w:r>
            <w:r>
              <w:rPr>
                <w:rFonts w:ascii="Times New Roman" w:hAnsi="Times New Roman" w:cs="Times New Roman"/>
                <w:sz w:val="24"/>
                <w:szCs w:val="24"/>
              </w:rPr>
              <w:t>.</w:t>
            </w:r>
            <w:r w:rsidRPr="00302CAD">
              <w:rPr>
                <w:rFonts w:ascii="Times New Roman" w:hAnsi="Times New Roman" w:cs="Times New Roman"/>
                <w:sz w:val="24"/>
                <w:szCs w:val="24"/>
                <w:u w:val="single"/>
              </w:rPr>
              <w:t>Financovanie prevádzkových nákladov MAS spojených s riadením uskutočňovania stratégií CLLD</w:t>
            </w:r>
            <w:r w:rsidRPr="00302CAD">
              <w:rPr>
                <w:rFonts w:ascii="Times New Roman" w:hAnsi="Times New Roman" w:cs="Times New Roman"/>
                <w:sz w:val="24"/>
                <w:szCs w:val="24"/>
              </w:rPr>
              <w:t xml:space="preserve"> (personálne a administratívne </w:t>
            </w:r>
            <w:r w:rsidRPr="00302CAD">
              <w:rPr>
                <w:rFonts w:ascii="Times New Roman" w:hAnsi="Times New Roman" w:cs="Times New Roman"/>
                <w:sz w:val="24"/>
                <w:szCs w:val="24"/>
              </w:rPr>
              <w:lastRenderedPageBreak/>
              <w:t xml:space="preserve">náklady MAS (prevádzkové, osobné, poistenie),vzdelávanie zamestnancov a členov MAS (školenia, konferencie, semináre, workshopy a pod., okrem školení pre predkladateľov projektov), ktorí sa podieľajú na príprave a vykonávaní stratégie CLLD, náklady na publicitu a sieťovanie: účasť zamestnancov a členov MAS na stretnutiach s inými MAS, vrátane zasadaní národných a európskych sietí, ako aj poplatky za členstvo v regionálnych, národných alebo európskych sieťach </w:t>
            </w:r>
            <w:proofErr w:type="spellStart"/>
            <w:r w:rsidRPr="00302CAD">
              <w:rPr>
                <w:rFonts w:ascii="Times New Roman" w:hAnsi="Times New Roman" w:cs="Times New Roman"/>
                <w:sz w:val="24"/>
                <w:szCs w:val="24"/>
              </w:rPr>
              <w:t>MAS,finančné</w:t>
            </w:r>
            <w:proofErr w:type="spellEnd"/>
            <w:r w:rsidRPr="00302CAD">
              <w:rPr>
                <w:rFonts w:ascii="Times New Roman" w:hAnsi="Times New Roman" w:cs="Times New Roman"/>
                <w:sz w:val="24"/>
                <w:szCs w:val="24"/>
              </w:rPr>
              <w:t xml:space="preserve"> náklady (napr. bankové poplatky), náklady vynaložené na monitorovanie, hodnotenie a aktualizáciu stratégií CLLD (na úrovni MAS)</w:t>
            </w:r>
          </w:p>
          <w:p w:rsidR="00E7469A" w:rsidRPr="00CA52A1" w:rsidRDefault="00E7469A" w:rsidP="0060373F">
            <w:pPr>
              <w:spacing w:line="360" w:lineRule="auto"/>
              <w:jc w:val="both"/>
              <w:rPr>
                <w:rFonts w:ascii="Times New Roman" w:hAnsi="Times New Roman" w:cs="Times New Roman"/>
                <w:b/>
                <w:sz w:val="24"/>
                <w:szCs w:val="24"/>
              </w:rPr>
            </w:pPr>
          </w:p>
        </w:tc>
        <w:tc>
          <w:tcPr>
            <w:tcW w:w="2835" w:type="dxa"/>
          </w:tcPr>
          <w:p w:rsidR="00E7469A" w:rsidRPr="00840EF2" w:rsidRDefault="00E7469A" w:rsidP="0060373F">
            <w:pPr>
              <w:spacing w:line="360" w:lineRule="auto"/>
              <w:jc w:val="both"/>
              <w:rPr>
                <w:rFonts w:ascii="Times New Roman" w:hAnsi="Times New Roman" w:cs="Times New Roman"/>
                <w:sz w:val="24"/>
                <w:szCs w:val="24"/>
              </w:rPr>
            </w:pPr>
            <w:r w:rsidRPr="00840EF2">
              <w:rPr>
                <w:rFonts w:ascii="Times New Roman" w:hAnsi="Times New Roman" w:cs="Times New Roman"/>
                <w:sz w:val="24"/>
                <w:szCs w:val="24"/>
              </w:rPr>
              <w:lastRenderedPageBreak/>
              <w:t>Iné opatrenia:</w:t>
            </w:r>
          </w:p>
          <w:p w:rsidR="00E7469A" w:rsidRPr="00840EF2" w:rsidRDefault="00E7469A" w:rsidP="0060373F">
            <w:pPr>
              <w:spacing w:line="360" w:lineRule="auto"/>
              <w:jc w:val="both"/>
              <w:rPr>
                <w:rFonts w:ascii="Times New Roman" w:hAnsi="Times New Roman" w:cs="Times New Roman"/>
                <w:sz w:val="24"/>
                <w:szCs w:val="24"/>
              </w:rPr>
            </w:pPr>
            <w:r w:rsidRPr="00840EF2">
              <w:rPr>
                <w:rFonts w:ascii="Times New Roman" w:hAnsi="Times New Roman" w:cs="Times New Roman"/>
                <w:sz w:val="24"/>
                <w:szCs w:val="24"/>
              </w:rPr>
              <w:t>- vlastné zdroje</w:t>
            </w:r>
          </w:p>
          <w:p w:rsidR="00E7469A" w:rsidRDefault="00E7469A" w:rsidP="0060373F">
            <w:pPr>
              <w:spacing w:line="360" w:lineRule="auto"/>
              <w:jc w:val="both"/>
              <w:rPr>
                <w:rFonts w:ascii="Times New Roman" w:hAnsi="Times New Roman" w:cs="Times New Roman"/>
                <w:sz w:val="24"/>
                <w:szCs w:val="24"/>
              </w:rPr>
            </w:pPr>
            <w:r>
              <w:rPr>
                <w:rFonts w:ascii="Times New Roman" w:hAnsi="Times New Roman" w:cs="Times New Roman"/>
                <w:sz w:val="24"/>
                <w:szCs w:val="24"/>
              </w:rPr>
              <w:t>Financovanie prevádzkových nákladov MAS spojených s riadením a uskutočňovaním stratégie CLLD</w:t>
            </w:r>
          </w:p>
          <w:p w:rsidR="00E7469A" w:rsidRPr="00840EF2" w:rsidRDefault="00E7469A" w:rsidP="0060373F">
            <w:pPr>
              <w:spacing w:line="360" w:lineRule="auto"/>
              <w:jc w:val="both"/>
              <w:rPr>
                <w:rFonts w:ascii="Times New Roman" w:hAnsi="Times New Roman" w:cs="Times New Roman"/>
                <w:sz w:val="24"/>
                <w:szCs w:val="24"/>
              </w:rPr>
            </w:pPr>
          </w:p>
          <w:p w:rsidR="00E7469A" w:rsidRPr="00302CAD" w:rsidRDefault="00E7469A" w:rsidP="0060373F">
            <w:pPr>
              <w:spacing w:line="360" w:lineRule="auto"/>
              <w:jc w:val="both"/>
              <w:rPr>
                <w:rFonts w:ascii="Times New Roman" w:hAnsi="Times New Roman" w:cs="Times New Roman"/>
                <w:sz w:val="24"/>
                <w:szCs w:val="24"/>
              </w:rPr>
            </w:pPr>
            <w:r w:rsidRPr="00302CAD">
              <w:rPr>
                <w:rFonts w:ascii="Times New Roman" w:hAnsi="Times New Roman" w:cs="Times New Roman"/>
                <w:sz w:val="24"/>
                <w:szCs w:val="24"/>
              </w:rPr>
              <w:lastRenderedPageBreak/>
              <w:t xml:space="preserve">(personálne a administratívne náklady MAS (prevádzkové, osobné, poistenie),vzdelávanie zamestnancov a členov MAS (školenia, konferencie, semináre, workshopy a pod., okrem školení pre predkladateľov projektov), ktorí sa podieľajú na príprave a vykonávaní stratégie CLLD, náklady na publicitu a sieťovanie: účasť zamestnancov a členov MAS na stretnutiach s inými MAS, vrátane zasadaní národných a európskych sietí, ako aj poplatky za členstvo v regionálnych, národných alebo európskych sieťach </w:t>
            </w:r>
            <w:proofErr w:type="spellStart"/>
            <w:r w:rsidRPr="00302CAD">
              <w:rPr>
                <w:rFonts w:ascii="Times New Roman" w:hAnsi="Times New Roman" w:cs="Times New Roman"/>
                <w:sz w:val="24"/>
                <w:szCs w:val="24"/>
              </w:rPr>
              <w:t>MAS,finančné</w:t>
            </w:r>
            <w:proofErr w:type="spellEnd"/>
            <w:r w:rsidRPr="00302CAD">
              <w:rPr>
                <w:rFonts w:ascii="Times New Roman" w:hAnsi="Times New Roman" w:cs="Times New Roman"/>
                <w:sz w:val="24"/>
                <w:szCs w:val="24"/>
              </w:rPr>
              <w:t xml:space="preserve"> náklady (napr. bankové poplatky), náklady vynaložené na monitorovanie, hodnotenie a aktualizáciu stratégií CLLD (na úrovni MAS)</w:t>
            </w:r>
          </w:p>
          <w:p w:rsidR="00E7469A" w:rsidRPr="00840EF2" w:rsidRDefault="00E7469A" w:rsidP="0060373F">
            <w:pPr>
              <w:spacing w:line="360" w:lineRule="auto"/>
              <w:jc w:val="both"/>
              <w:rPr>
                <w:rFonts w:ascii="Times New Roman" w:hAnsi="Times New Roman" w:cs="Times New Roman"/>
                <w:sz w:val="24"/>
                <w:szCs w:val="24"/>
              </w:rPr>
            </w:pPr>
          </w:p>
        </w:tc>
      </w:tr>
    </w:tbl>
    <w:p w:rsidR="00E7469A" w:rsidRPr="00840EF2" w:rsidRDefault="00E7469A" w:rsidP="00E7469A">
      <w:pPr>
        <w:spacing w:after="0" w:line="360" w:lineRule="auto"/>
        <w:jc w:val="both"/>
        <w:rPr>
          <w:rFonts w:ascii="Times New Roman" w:hAnsi="Times New Roman" w:cs="Times New Roman"/>
          <w:b/>
          <w:sz w:val="24"/>
          <w:szCs w:val="24"/>
        </w:rPr>
      </w:pPr>
    </w:p>
    <w:p w:rsidR="00E7469A" w:rsidRPr="00840EF2" w:rsidRDefault="00E7469A" w:rsidP="00E7469A">
      <w:pPr>
        <w:pStyle w:val="Nadpis2"/>
      </w:pPr>
      <w:bookmarkStart w:id="157" w:name="_Toc434775713"/>
      <w:bookmarkStart w:id="158" w:name="_Toc434775943"/>
      <w:bookmarkStart w:id="159" w:name="_Toc486504059"/>
      <w:r w:rsidRPr="00840EF2">
        <w:lastRenderedPageBreak/>
        <w:t>Integrované znaky stratégie CLLD</w:t>
      </w:r>
      <w:bookmarkEnd w:id="157"/>
      <w:bookmarkEnd w:id="158"/>
      <w:bookmarkEnd w:id="159"/>
    </w:p>
    <w:p w:rsidR="00E7469A" w:rsidRPr="00840EF2" w:rsidRDefault="00E7469A" w:rsidP="00E7469A">
      <w:pPr>
        <w:spacing w:after="0" w:line="360" w:lineRule="auto"/>
        <w:ind w:firstLine="576"/>
        <w:jc w:val="both"/>
        <w:rPr>
          <w:rFonts w:ascii="Times New Roman" w:hAnsi="Times New Roman" w:cs="Times New Roman"/>
          <w:sz w:val="24"/>
          <w:szCs w:val="24"/>
        </w:rPr>
      </w:pPr>
      <w:r w:rsidRPr="00840EF2">
        <w:rPr>
          <w:rFonts w:ascii="Times New Roman" w:hAnsi="Times New Roman" w:cs="Times New Roman"/>
          <w:sz w:val="24"/>
          <w:szCs w:val="24"/>
        </w:rPr>
        <w:t>Súbor vybraných opatrení stanovených v akčnom pláne Stratégie CLLD územia Chopok juh  reflektuje problémy v regióne. Rieši komplexne rozvoj v sociálnej a hospodárskej oblasti s cieľom tvorby nových pracovných miest, rozvoj malého a stredného podnikania s využitím inovácii, rozvoja poľnohospodárstva a využitia miestnych zdrojov pre rozvoj cestovného ruchu.</w:t>
      </w:r>
    </w:p>
    <w:p w:rsidR="00E7469A" w:rsidRPr="00840EF2" w:rsidRDefault="00E7469A" w:rsidP="00E7469A">
      <w:pPr>
        <w:spacing w:after="0" w:line="360" w:lineRule="auto"/>
        <w:ind w:firstLine="576"/>
        <w:jc w:val="both"/>
        <w:rPr>
          <w:rFonts w:ascii="Times New Roman" w:hAnsi="Times New Roman" w:cs="Times New Roman"/>
          <w:sz w:val="24"/>
          <w:szCs w:val="24"/>
        </w:rPr>
      </w:pPr>
      <w:r w:rsidRPr="00840EF2">
        <w:rPr>
          <w:rFonts w:ascii="Times New Roman" w:hAnsi="Times New Roman" w:cs="Times New Roman"/>
          <w:sz w:val="24"/>
          <w:szCs w:val="24"/>
        </w:rPr>
        <w:t xml:space="preserve">Základným predpokladom ďalšieho rozvoja obcí a súkromných subjektov je podpora aktivít a činností zameraných na zvýšenie </w:t>
      </w:r>
      <w:r>
        <w:rPr>
          <w:rFonts w:ascii="Times New Roman" w:hAnsi="Times New Roman" w:cs="Times New Roman"/>
          <w:sz w:val="24"/>
          <w:szCs w:val="24"/>
        </w:rPr>
        <w:t xml:space="preserve">konkurencieschopnosti, hospodárskeho rastu regiónu, </w:t>
      </w:r>
      <w:r w:rsidRPr="00840EF2">
        <w:rPr>
          <w:rFonts w:ascii="Times New Roman" w:hAnsi="Times New Roman" w:cs="Times New Roman"/>
          <w:sz w:val="24"/>
          <w:szCs w:val="24"/>
        </w:rPr>
        <w:t>produkcie a zamestnanosti. Vysoká miera nezamestnanosti, nedostatočná občianska vybavenosť, stagnácia  poľnohospodárskych a priemyselných podnikov, chátranie základnej infraštruktúry a nízka životná úroveň časti obyvateľstva ukazuje na zaostávanie v porovnaní s inými regiónmi.</w:t>
      </w:r>
    </w:p>
    <w:p w:rsidR="00E7469A" w:rsidRPr="00840EF2" w:rsidRDefault="00E7469A" w:rsidP="00E7469A">
      <w:pPr>
        <w:spacing w:after="0" w:line="360" w:lineRule="auto"/>
        <w:ind w:firstLine="576"/>
        <w:jc w:val="both"/>
        <w:rPr>
          <w:rFonts w:ascii="Times New Roman" w:hAnsi="Times New Roman" w:cs="Times New Roman"/>
          <w:sz w:val="24"/>
          <w:szCs w:val="24"/>
        </w:rPr>
      </w:pPr>
      <w:r w:rsidRPr="00840EF2">
        <w:rPr>
          <w:rFonts w:ascii="Times New Roman" w:hAnsi="Times New Roman" w:cs="Times New Roman"/>
          <w:sz w:val="24"/>
          <w:szCs w:val="24"/>
        </w:rPr>
        <w:t>Súčasná technická vybavenosť obcí je poddimenzovaná v porovnaní s ostatnými regiónmi. Časť obcí nemá vybudovanú základnú technickú infraštruktúru. V záujme ochrany zdravia občanov a životného prostredia, najmä chránených krajinných oblastí a vodných tokov je nutné vybudovať a skvalitniť technickú infraštruktúru v obciach regiónu.</w:t>
      </w:r>
    </w:p>
    <w:p w:rsidR="00E7469A" w:rsidRPr="00840EF2" w:rsidRDefault="00E7469A" w:rsidP="00E7469A">
      <w:pPr>
        <w:spacing w:after="0" w:line="360" w:lineRule="auto"/>
        <w:ind w:firstLine="576"/>
        <w:jc w:val="both"/>
        <w:rPr>
          <w:rFonts w:ascii="Times New Roman" w:hAnsi="Times New Roman" w:cs="Times New Roman"/>
          <w:sz w:val="24"/>
          <w:szCs w:val="24"/>
        </w:rPr>
      </w:pPr>
      <w:r w:rsidRPr="00840EF2">
        <w:rPr>
          <w:rFonts w:ascii="Times New Roman" w:hAnsi="Times New Roman" w:cs="Times New Roman"/>
          <w:sz w:val="24"/>
          <w:szCs w:val="24"/>
        </w:rPr>
        <w:t>V záujme skvalitnenia cestovného ruchu je potrebné pravidelne udržiavať lokality a historické objekty a ubytovacie zariadenia. Zároveň je potrebné zabezpečiť sprístupnenie kultúrno-historického bohatstva a prírodných hodnôt územia domácim aj zahraničným návštevníkom. V obciach sa nachádza viacero chránených lokalít, ktoré sú vzácnym prírodným a kultúrnym dedičstvom. Ako hlavnú formu spolupráce je potrebné rozvíjať partnerstvo všetkých zainteresovaných strán pre rozšírenie starostlivosti o chránené územia.</w:t>
      </w:r>
    </w:p>
    <w:p w:rsidR="00E7469A" w:rsidRPr="00840EF2" w:rsidRDefault="00E7469A" w:rsidP="00E7469A">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Realizáciou vybraných opatrení sa predpokladá zvýšenie kvality života obyvateľov na vidieku, odstránenie jeho zaostalosti a izolovanosti s cieľom jeho komplexného rozvoja.</w:t>
      </w:r>
    </w:p>
    <w:p w:rsidR="00E7469A" w:rsidRPr="00840EF2" w:rsidRDefault="00E7469A" w:rsidP="00E7469A">
      <w:pPr>
        <w:spacing w:after="0" w:line="360" w:lineRule="auto"/>
        <w:ind w:firstLine="708"/>
        <w:jc w:val="both"/>
        <w:rPr>
          <w:rFonts w:ascii="Times New Roman" w:hAnsi="Times New Roman" w:cs="Times New Roman"/>
          <w:sz w:val="24"/>
          <w:szCs w:val="24"/>
        </w:rPr>
      </w:pPr>
      <w:r w:rsidRPr="00840EF2">
        <w:rPr>
          <w:rFonts w:ascii="Times New Roman" w:hAnsi="Times New Roman" w:cs="Times New Roman"/>
          <w:sz w:val="24"/>
          <w:szCs w:val="24"/>
        </w:rPr>
        <w:t>V oblasti je potrebné začať aspoň s jednou otázkou, problémom alebo cieľovou skupinou, ktorá mobilizuje komunitu, ale taktiež ich umiestniť do širšej súvislosti a budovať vonkajšie spojenia s ostatnými odvetviami a subjektmi, ktoré môžu ovplyvniť situáciu. U nás je to skupina mladých ľudí, ktorí sú buď nezamestnaní, alebo prichádzajú domov na vidiek len cez víkendy po práci, alebo sú to iné znevýhodnené skupiny pociťujúce diskrimináciu (napr. matky s deťmi do 3 – 6 rokov). Preto bude MAS CHJ dbať na to, aby sa tento negatívny aspekt eliminoval v čo najväčšej miere a podporené budú hlavne projekty s takouto tendenciou  a cieľmi.</w:t>
      </w:r>
    </w:p>
    <w:p w:rsidR="00E7469A" w:rsidRPr="00840EF2" w:rsidRDefault="00E7469A" w:rsidP="00E7469A">
      <w:pPr>
        <w:spacing w:after="0" w:line="360" w:lineRule="auto"/>
        <w:ind w:firstLine="708"/>
        <w:jc w:val="both"/>
        <w:rPr>
          <w:rFonts w:ascii="Times New Roman" w:hAnsi="Times New Roman" w:cs="Times New Roman"/>
          <w:sz w:val="24"/>
          <w:szCs w:val="24"/>
        </w:rPr>
      </w:pPr>
      <w:r w:rsidRPr="00840EF2">
        <w:rPr>
          <w:rFonts w:ascii="Times New Roman" w:hAnsi="Times New Roman" w:cs="Times New Roman"/>
          <w:sz w:val="24"/>
          <w:szCs w:val="24"/>
        </w:rPr>
        <w:t xml:space="preserve">Budovanie vertikálnych spojení v rámci odvetví a dodávateľských reťazcov, ako aj horizontálne spojenia medzi odvetviami budú podporené prostredníctvom opatrenia PRV 16 </w:t>
      </w:r>
      <w:r w:rsidRPr="00840EF2">
        <w:rPr>
          <w:rFonts w:ascii="Times New Roman" w:hAnsi="Times New Roman" w:cs="Times New Roman"/>
          <w:sz w:val="24"/>
          <w:szCs w:val="24"/>
        </w:rPr>
        <w:lastRenderedPageBreak/>
        <w:t>Spolupráca. V území Chopok juh existuje množstvo drobných výrobcov tovarov, poskytovateľov služieb a producentov potravinových výrobkov. Počas verejných stretnutí bol preukázaný zreteľný záujem o ich vzájomnú spoluprácu, zakladanie krátkych reťazcov a spájanie znevýhodnenejších oblastí, napr. obec Jarabá na konci regiónu, s dostupnejšími a „lepšie“ situovanými časťami regiónu (napr. obec Nemecká).Naďalej bude uskutočňovaná spolupráca na miestnej úrovni medzi jednotlivý</w:t>
      </w:r>
      <w:r>
        <w:rPr>
          <w:rFonts w:ascii="Times New Roman" w:hAnsi="Times New Roman" w:cs="Times New Roman"/>
          <w:sz w:val="24"/>
          <w:szCs w:val="24"/>
        </w:rPr>
        <w:t>mi subjektmi súkromného sektora a</w:t>
      </w:r>
      <w:r w:rsidRPr="00840EF2">
        <w:rPr>
          <w:rFonts w:ascii="Times New Roman" w:hAnsi="Times New Roman" w:cs="Times New Roman"/>
          <w:sz w:val="24"/>
          <w:szCs w:val="24"/>
        </w:rPr>
        <w:t xml:space="preserve"> neziskového sektora (napr. Klaster HOREHRONIE a OOCR Nízke Tatry juh a Občianske združenie Nízke Tatry j</w:t>
      </w:r>
      <w:r>
        <w:rPr>
          <w:rFonts w:ascii="Times New Roman" w:hAnsi="Times New Roman" w:cs="Times New Roman"/>
          <w:sz w:val="24"/>
          <w:szCs w:val="24"/>
        </w:rPr>
        <w:t>uh), ktoré spoločne zasadili</w:t>
      </w:r>
      <w:r w:rsidRPr="00840EF2">
        <w:rPr>
          <w:rFonts w:ascii="Times New Roman" w:hAnsi="Times New Roman" w:cs="Times New Roman"/>
          <w:sz w:val="24"/>
          <w:szCs w:val="24"/>
        </w:rPr>
        <w:t xml:space="preserve"> nápady do predkladaných projektov, a tak sa im podarilo zabezpečiť pozitívnejší a markantnejší pozitívny dopad na celý región Chopok juh. </w:t>
      </w:r>
    </w:p>
    <w:p w:rsidR="00E7469A" w:rsidRPr="00840EF2" w:rsidRDefault="00E7469A" w:rsidP="00E7469A">
      <w:pPr>
        <w:spacing w:after="0" w:line="360" w:lineRule="auto"/>
        <w:ind w:firstLine="708"/>
        <w:jc w:val="both"/>
        <w:rPr>
          <w:rFonts w:ascii="Times New Roman" w:hAnsi="Times New Roman" w:cs="Times New Roman"/>
          <w:sz w:val="24"/>
          <w:szCs w:val="24"/>
        </w:rPr>
      </w:pPr>
      <w:r w:rsidRPr="00840EF2">
        <w:rPr>
          <w:rFonts w:ascii="Times New Roman" w:hAnsi="Times New Roman" w:cs="Times New Roman"/>
          <w:sz w:val="24"/>
          <w:szCs w:val="24"/>
        </w:rPr>
        <w:t>Taktiež sa budeme snažiť zabezpečiť postupné vykonávanie rôznych miestnych podporných opatrení v špecifickom poradí a ich zosúladenie, aby dosahovali rovnaké strategické ciele, ktoré zabezpečia nadväznosť jednotlivých schválených projektov na seba. Napr. realizáciou projektu, ktorého cieľom by bolo zavádzanie inovácií do priemyselného podniku, by sa mohlo naplniť viacero cieľov Stratégie a vytvoriť vstupná pôda pre dopyt po príprave pokračovania cieľa. Daný podnik (povedzme že malý podnik) by sa snažil do výrobného procesu implementovať inovatívnu technológiu, zamestnal by pri tom marginalizovanú skupinu ľudí, svoje inovácie by chcel zviditeľniť, použil by marketingové stratégie neziskovej organizácie, ktorá by zároveň spropagovala priemyselný turizmus ako novodobý trend turizmu uskutočňovaný v zahraničí. Zároveň by sa v podniku začali konať vedecké kaviarenské stretnutia s cieľom spopularizovať vedu a techniku, a tým prispievať ku globálnym cieľom S</w:t>
      </w:r>
      <w:r>
        <w:rPr>
          <w:rFonts w:ascii="Times New Roman" w:hAnsi="Times New Roman" w:cs="Times New Roman"/>
          <w:sz w:val="24"/>
          <w:szCs w:val="24"/>
        </w:rPr>
        <w:t>poločného strategického rámca EÚ</w:t>
      </w:r>
      <w:r w:rsidRPr="00840EF2">
        <w:rPr>
          <w:rFonts w:ascii="Times New Roman" w:hAnsi="Times New Roman" w:cs="Times New Roman"/>
          <w:sz w:val="24"/>
          <w:szCs w:val="24"/>
        </w:rPr>
        <w:t xml:space="preserve">. Daná vedecká kaviareň by sa nachádzala v obci spájajúcou mesto s vidiekom, napr. Podbrezová. Vznikol by dopyt po iných pridružených aktivitách a činnostiach v súvislosti s danými </w:t>
      </w:r>
      <w:proofErr w:type="spellStart"/>
      <w:r w:rsidRPr="00840EF2">
        <w:rPr>
          <w:rFonts w:ascii="Times New Roman" w:hAnsi="Times New Roman" w:cs="Times New Roman"/>
          <w:sz w:val="24"/>
          <w:szCs w:val="24"/>
        </w:rPr>
        <w:t>inováciami.Môže</w:t>
      </w:r>
      <w:proofErr w:type="spellEnd"/>
      <w:r w:rsidRPr="00840EF2">
        <w:rPr>
          <w:rFonts w:ascii="Times New Roman" w:hAnsi="Times New Roman" w:cs="Times New Roman"/>
          <w:sz w:val="24"/>
          <w:szCs w:val="24"/>
        </w:rPr>
        <w:t xml:space="preserve"> sa stať, že miesto, kde by koncentrovali/integrovali investície v danom programovom období bude práve obec Podbrezová, nakoľko spája Banskú Bystricu s Breznom cez I 66,  je vstupom do Krpáčova, Bystrej-Táľov, až smerom na Čertovicu. Hlavný zamestnávateľ regiónu Železiarne </w:t>
      </w:r>
      <w:proofErr w:type="spellStart"/>
      <w:r w:rsidRPr="00840EF2">
        <w:rPr>
          <w:rFonts w:ascii="Times New Roman" w:hAnsi="Times New Roman" w:cs="Times New Roman"/>
          <w:sz w:val="24"/>
          <w:szCs w:val="24"/>
        </w:rPr>
        <w:t>Podbrezová,a.s</w:t>
      </w:r>
      <w:proofErr w:type="spellEnd"/>
      <w:r w:rsidRPr="00840EF2">
        <w:rPr>
          <w:rFonts w:ascii="Times New Roman" w:hAnsi="Times New Roman" w:cs="Times New Roman"/>
          <w:sz w:val="24"/>
          <w:szCs w:val="24"/>
        </w:rPr>
        <w:t>. sa taktiež nachádzajú tu. V obci nenájdeme žiadnu kaviareň, žiadne miesto na spoločné stretávanie sa občanov.</w:t>
      </w:r>
      <w:r>
        <w:rPr>
          <w:rFonts w:ascii="Times New Roman" w:hAnsi="Times New Roman" w:cs="Times New Roman"/>
          <w:sz w:val="24"/>
          <w:szCs w:val="24"/>
        </w:rPr>
        <w:t xml:space="preserve"> V minulom programovom období obec Podbrezová nečerpala prostriedky cez MAS CHJ. Preto máme za názor, že investície sa budú v tomto období centrovať práve v </w:t>
      </w:r>
      <w:proofErr w:type="spellStart"/>
      <w:r>
        <w:rPr>
          <w:rFonts w:ascii="Times New Roman" w:hAnsi="Times New Roman" w:cs="Times New Roman"/>
          <w:sz w:val="24"/>
          <w:szCs w:val="24"/>
        </w:rPr>
        <w:t>póli</w:t>
      </w:r>
      <w:proofErr w:type="spellEnd"/>
      <w:r>
        <w:rPr>
          <w:rFonts w:ascii="Times New Roman" w:hAnsi="Times New Roman" w:cs="Times New Roman"/>
          <w:sz w:val="24"/>
          <w:szCs w:val="24"/>
        </w:rPr>
        <w:t xml:space="preserve"> tejto obce.</w:t>
      </w:r>
    </w:p>
    <w:p w:rsidR="00E7469A" w:rsidRPr="00840EF2" w:rsidRDefault="00E7469A" w:rsidP="00E7469A">
      <w:pPr>
        <w:spacing w:after="0" w:line="360" w:lineRule="auto"/>
        <w:jc w:val="both"/>
        <w:rPr>
          <w:rFonts w:ascii="Times New Roman" w:hAnsi="Times New Roman" w:cs="Times New Roman"/>
          <w:sz w:val="24"/>
          <w:szCs w:val="24"/>
        </w:rPr>
      </w:pPr>
    </w:p>
    <w:p w:rsidR="00E7469A" w:rsidRPr="00840EF2" w:rsidRDefault="00E7469A" w:rsidP="00E7469A">
      <w:pPr>
        <w:pStyle w:val="Nadpis2"/>
      </w:pPr>
      <w:bookmarkStart w:id="160" w:name="_Toc434775714"/>
      <w:bookmarkStart w:id="161" w:name="_Toc434775944"/>
      <w:bookmarkStart w:id="162" w:name="_Toc486504060"/>
      <w:r w:rsidRPr="00840EF2">
        <w:lastRenderedPageBreak/>
        <w:t>Inovatívne znaky stratégie CLLD</w:t>
      </w:r>
      <w:bookmarkEnd w:id="160"/>
      <w:bookmarkEnd w:id="161"/>
      <w:bookmarkEnd w:id="162"/>
    </w:p>
    <w:p w:rsidR="00E7469A" w:rsidRPr="00840EF2" w:rsidRDefault="00E7469A" w:rsidP="00E7469A">
      <w:pPr>
        <w:pStyle w:val="Odsekzoznamu"/>
        <w:spacing w:after="0" w:line="360" w:lineRule="auto"/>
        <w:ind w:left="0" w:firstLine="709"/>
        <w:jc w:val="both"/>
        <w:rPr>
          <w:rFonts w:ascii="Times New Roman" w:hAnsi="Times New Roman" w:cs="Times New Roman"/>
          <w:sz w:val="24"/>
          <w:szCs w:val="24"/>
        </w:rPr>
      </w:pPr>
      <w:r w:rsidRPr="00840EF2">
        <w:rPr>
          <w:rFonts w:ascii="Times New Roman" w:hAnsi="Times New Roman" w:cs="Times New Roman"/>
          <w:sz w:val="24"/>
          <w:szCs w:val="24"/>
        </w:rPr>
        <w:t>Inovatívne orientovaná podpora</w:t>
      </w:r>
      <w:r>
        <w:rPr>
          <w:rFonts w:ascii="Times New Roman" w:hAnsi="Times New Roman" w:cs="Times New Roman"/>
          <w:sz w:val="24"/>
          <w:szCs w:val="24"/>
        </w:rPr>
        <w:t xml:space="preserve"> v území MAS CHJ</w:t>
      </w:r>
      <w:r w:rsidRPr="00840EF2">
        <w:rPr>
          <w:rFonts w:ascii="Times New Roman" w:hAnsi="Times New Roman" w:cs="Times New Roman"/>
          <w:sz w:val="24"/>
          <w:szCs w:val="24"/>
        </w:rPr>
        <w:t xml:space="preserve"> môže účinne prispieť k rastu ekonomickej výkonnosti, konkurencieschopnosti a zamestnanosti regiónu. Je však potrebné zdôrazniť, že podpora zavádzania inovatívnych a vyspelých technológií na zvýšenie konkurencieschopnosti sektorov priemyslu a ďalších služieb je investične náročná. Nedostatok investičného kapitálu v podnikateľských subjektoch,  predovšetkým v </w:t>
      </w:r>
      <w:proofErr w:type="spellStart"/>
      <w:r w:rsidRPr="00840EF2">
        <w:rPr>
          <w:rFonts w:ascii="Times New Roman" w:hAnsi="Times New Roman" w:cs="Times New Roman"/>
          <w:sz w:val="24"/>
          <w:szCs w:val="24"/>
        </w:rPr>
        <w:t>mikro</w:t>
      </w:r>
      <w:proofErr w:type="spellEnd"/>
      <w:r w:rsidRPr="00840EF2">
        <w:rPr>
          <w:rFonts w:ascii="Times New Roman" w:hAnsi="Times New Roman" w:cs="Times New Roman"/>
          <w:sz w:val="24"/>
          <w:szCs w:val="24"/>
        </w:rPr>
        <w:t>, malom a strednom podnikaní obmedzuje investičné aktivity firiem. Táto skutočnosť vyvoláva potrebu okrem získavania domácich finančných zdrojov aj prostriedky zo štátneho rozpočtu SR, ale aj finančné prostrie</w:t>
      </w:r>
      <w:r>
        <w:rPr>
          <w:rFonts w:ascii="Times New Roman" w:hAnsi="Times New Roman" w:cs="Times New Roman"/>
          <w:sz w:val="24"/>
          <w:szCs w:val="24"/>
        </w:rPr>
        <w:t>dky zo štrukturálnych fondov EÚ, ktorých časť bude žiadateľom poskytnutá aj cez naše verejno-súkromné partnerstvo.</w:t>
      </w:r>
    </w:p>
    <w:p w:rsidR="00E7469A" w:rsidRPr="00840EF2" w:rsidRDefault="00E7469A" w:rsidP="00E7469A">
      <w:pPr>
        <w:pStyle w:val="Odsekzoznamu"/>
        <w:spacing w:after="0"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V oblasti rozvoja cestovného ruchu sa bude dbať na ochranu životného prostredia a v oblasti marketingu na spoločnú propagáciu obcí s cieľom prilákania domácich a zahraničných návštevníkov  a zvýšiť celkovú návštevnosť regiónu ako významného centra cestovného ruchu.</w:t>
      </w:r>
    </w:p>
    <w:p w:rsidR="00E7469A" w:rsidRPr="00840EF2" w:rsidRDefault="00E7469A" w:rsidP="00E7469A">
      <w:pPr>
        <w:pStyle w:val="Odsekzoznamu"/>
        <w:spacing w:after="0" w:line="360" w:lineRule="auto"/>
        <w:ind w:left="0" w:firstLine="709"/>
        <w:jc w:val="both"/>
        <w:rPr>
          <w:rFonts w:ascii="Times New Roman" w:hAnsi="Times New Roman" w:cs="Times New Roman"/>
          <w:sz w:val="24"/>
          <w:szCs w:val="24"/>
        </w:rPr>
      </w:pPr>
      <w:r w:rsidRPr="00840EF2">
        <w:rPr>
          <w:rFonts w:ascii="Times New Roman" w:hAnsi="Times New Roman" w:cs="Times New Roman"/>
          <w:sz w:val="24"/>
          <w:szCs w:val="24"/>
        </w:rPr>
        <w:t xml:space="preserve">Inovačnými prvkami pri príprave a spracovaní stratégie boli jednak odborne </w:t>
      </w:r>
      <w:proofErr w:type="spellStart"/>
      <w:r w:rsidRPr="00840EF2">
        <w:rPr>
          <w:rFonts w:ascii="Times New Roman" w:hAnsi="Times New Roman" w:cs="Times New Roman"/>
          <w:sz w:val="24"/>
          <w:szCs w:val="24"/>
        </w:rPr>
        <w:t>facilitované</w:t>
      </w:r>
      <w:proofErr w:type="spellEnd"/>
      <w:r w:rsidRPr="00840EF2">
        <w:rPr>
          <w:rFonts w:ascii="Times New Roman" w:hAnsi="Times New Roman" w:cs="Times New Roman"/>
          <w:sz w:val="24"/>
          <w:szCs w:val="24"/>
        </w:rPr>
        <w:t xml:space="preserve"> stretnutia, jednak pohľad odborníkov pochádzajúcich mimo tohto územia, nakoľko oni domácich upozornili na oblasti územia, ktoré sú pre domácich bežné a nezaujímavé. Ďalšou inováciou bolo použitie integrovaného prístupu k tvorbe stratégie, čo má za následok zvýšenie efektívnosti využitia verejných finančných prostriedkov, ako aj zlepšenie súčinnosti finančných tokov do územia pre naštartovanie jeho endogénneho rozvoja. Za inováci</w:t>
      </w:r>
      <w:r>
        <w:rPr>
          <w:rFonts w:ascii="Times New Roman" w:hAnsi="Times New Roman" w:cs="Times New Roman"/>
          <w:sz w:val="24"/>
          <w:szCs w:val="24"/>
        </w:rPr>
        <w:t>u považujeme</w:t>
      </w:r>
      <w:r w:rsidRPr="00840EF2">
        <w:rPr>
          <w:rFonts w:ascii="Times New Roman" w:hAnsi="Times New Roman" w:cs="Times New Roman"/>
          <w:sz w:val="24"/>
          <w:szCs w:val="24"/>
        </w:rPr>
        <w:t xml:space="preserve"> aj zmenu myslenia ľudí</w:t>
      </w:r>
      <w:r>
        <w:rPr>
          <w:rFonts w:ascii="Times New Roman" w:hAnsi="Times New Roman" w:cs="Times New Roman"/>
          <w:sz w:val="24"/>
          <w:szCs w:val="24"/>
        </w:rPr>
        <w:t>, ktorá už nastala a stupňuje sa</w:t>
      </w:r>
      <w:r w:rsidRPr="00840EF2">
        <w:rPr>
          <w:rFonts w:ascii="Times New Roman" w:hAnsi="Times New Roman" w:cs="Times New Roman"/>
          <w:sz w:val="24"/>
          <w:szCs w:val="24"/>
        </w:rPr>
        <w:t>. Do obdobia pred implementáciou prístupu LEADER rozmýšľali o rozvoji len z pohľadu obce, kde žijú, po zavŕšení implementácie stratégie začali rozmýšľať zo širšieho pohľadu – z pohľadu regiónu – spoločne s ostatnými partnermi v danom území. Prestali sa vzájomne považovať za konkurenciu a spojili svoje sily a vzájomne si pomáhajú budovať región k lepšiemu. Zmena myslenia sa odzrkadlila aj vo formulovaní cieľov stratégie. V prvom rade začínajú od seba, riešia, zveľaďujú prostredie, v ktorom žijú a starajú sa o domácich obyvateľov, aby sa dobre cítili a spokojne nažívali, aby prebrali spoluzodpovednosť sa ďalší rozvoj, a až keď toto  bude fungovať, potom sem automaticky zavítajú a vrátia sa aj turisti.</w:t>
      </w:r>
    </w:p>
    <w:p w:rsidR="00E7469A" w:rsidRPr="00840EF2" w:rsidRDefault="00E7469A" w:rsidP="00E7469A">
      <w:pPr>
        <w:pStyle w:val="Odsekzoznamu"/>
        <w:spacing w:after="0" w:line="360" w:lineRule="auto"/>
        <w:ind w:left="0"/>
        <w:jc w:val="both"/>
        <w:rPr>
          <w:rFonts w:ascii="Times New Roman" w:hAnsi="Times New Roman" w:cs="Times New Roman"/>
          <w:sz w:val="24"/>
          <w:szCs w:val="24"/>
        </w:rPr>
      </w:pPr>
    </w:p>
    <w:p w:rsidR="00E7469A" w:rsidRDefault="00E7469A" w:rsidP="00E7469A">
      <w:pPr>
        <w:pStyle w:val="Odsekzoznamu"/>
        <w:spacing w:after="0"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Všetky uvedené inovačné aktivity sú súčasťou cieľov definovaných v stratégii.</w:t>
      </w:r>
    </w:p>
    <w:p w:rsidR="00E7469A" w:rsidRPr="00840EF2" w:rsidRDefault="00E7469A" w:rsidP="00E7469A">
      <w:pPr>
        <w:pStyle w:val="Odsekzoznamu"/>
        <w:spacing w:after="0" w:line="360" w:lineRule="auto"/>
        <w:ind w:left="0"/>
        <w:jc w:val="both"/>
        <w:rPr>
          <w:rFonts w:ascii="Times New Roman" w:hAnsi="Times New Roman" w:cs="Times New Roman"/>
          <w:sz w:val="24"/>
          <w:szCs w:val="24"/>
        </w:rPr>
      </w:pPr>
    </w:p>
    <w:p w:rsidR="00E7469A" w:rsidRDefault="00E7469A" w:rsidP="00E7469A">
      <w:pPr>
        <w:pStyle w:val="Nadpis4"/>
        <w:spacing w:line="360" w:lineRule="auto"/>
      </w:pPr>
      <w:proofErr w:type="spellStart"/>
      <w:r w:rsidRPr="00840EF2">
        <w:lastRenderedPageBreak/>
        <w:t>Agroturizmus</w:t>
      </w:r>
      <w:proofErr w:type="spellEnd"/>
      <w:r w:rsidRPr="00840EF2">
        <w:t xml:space="preserve">, </w:t>
      </w:r>
      <w:proofErr w:type="spellStart"/>
      <w:r w:rsidRPr="00840EF2">
        <w:t>ekoturizmus</w:t>
      </w:r>
      <w:proofErr w:type="spellEnd"/>
      <w:r w:rsidRPr="00840EF2">
        <w:t xml:space="preserve">, </w:t>
      </w:r>
      <w:proofErr w:type="spellStart"/>
      <w:r w:rsidRPr="00840EF2">
        <w:t>ekopoľnohospodárstvo</w:t>
      </w:r>
      <w:proofErr w:type="spellEnd"/>
      <w:r w:rsidRPr="00840EF2">
        <w:t xml:space="preserve"> a spoločný marketing</w:t>
      </w:r>
    </w:p>
    <w:p w:rsidR="00E7469A" w:rsidRPr="00150A7B" w:rsidRDefault="00E7469A" w:rsidP="00E7469A">
      <w:pPr>
        <w:spacing w:before="240" w:after="0" w:line="360" w:lineRule="auto"/>
        <w:ind w:firstLine="360"/>
        <w:jc w:val="both"/>
        <w:rPr>
          <w:rFonts w:ascii="Times New Roman" w:hAnsi="Times New Roman" w:cs="Times New Roman"/>
          <w:sz w:val="24"/>
          <w:szCs w:val="24"/>
        </w:rPr>
      </w:pPr>
      <w:r w:rsidRPr="00150A7B">
        <w:rPr>
          <w:rFonts w:ascii="Times New Roman" w:hAnsi="Times New Roman" w:cs="Times New Roman"/>
          <w:sz w:val="24"/>
          <w:szCs w:val="24"/>
        </w:rPr>
        <w:t xml:space="preserve">Veľký význam bude mať rozvíjajúci sa </w:t>
      </w:r>
      <w:proofErr w:type="spellStart"/>
      <w:r w:rsidRPr="00150A7B">
        <w:rPr>
          <w:rFonts w:ascii="Times New Roman" w:hAnsi="Times New Roman" w:cs="Times New Roman"/>
          <w:sz w:val="24"/>
          <w:szCs w:val="24"/>
        </w:rPr>
        <w:t>agroturizmus</w:t>
      </w:r>
      <w:proofErr w:type="spellEnd"/>
      <w:r w:rsidRPr="00150A7B">
        <w:rPr>
          <w:rFonts w:ascii="Times New Roman" w:hAnsi="Times New Roman" w:cs="Times New Roman"/>
          <w:sz w:val="24"/>
          <w:szCs w:val="24"/>
        </w:rPr>
        <w:t xml:space="preserve"> a </w:t>
      </w:r>
      <w:proofErr w:type="spellStart"/>
      <w:r w:rsidRPr="00150A7B">
        <w:rPr>
          <w:rFonts w:ascii="Times New Roman" w:hAnsi="Times New Roman" w:cs="Times New Roman"/>
          <w:sz w:val="24"/>
          <w:szCs w:val="24"/>
        </w:rPr>
        <w:t>ekoturizmus</w:t>
      </w:r>
      <w:proofErr w:type="spellEnd"/>
      <w:r w:rsidRPr="00150A7B">
        <w:rPr>
          <w:rFonts w:ascii="Times New Roman" w:hAnsi="Times New Roman" w:cs="Times New Roman"/>
          <w:sz w:val="24"/>
          <w:szCs w:val="24"/>
        </w:rPr>
        <w:t>, ktorý naplní plánované zámery v oblasti trvalo udržateľného rozvoja cestovného ruchu v súlade s trendmi Európskej únie. Budovanie cyklistických trás a chodníkov, kempingových plôch, poľovníckych revírov, tematických parkov, bude musieť zohľadňovať aktuálne obmedzenia vyplývajúce zo stanovených hraníc únosnosti územia pre danú formu cestovného ruchu. Návštevník musí byť vychovávaný a pripravený na šetrný pobyt a pohyb v prírode.</w:t>
      </w:r>
    </w:p>
    <w:p w:rsidR="00E7469A" w:rsidRPr="00840EF2" w:rsidRDefault="00E7469A" w:rsidP="00E7469A">
      <w:pPr>
        <w:pStyle w:val="Odsekzoznamu"/>
        <w:spacing w:after="0" w:line="360" w:lineRule="auto"/>
        <w:ind w:left="0" w:firstLine="360"/>
        <w:jc w:val="both"/>
        <w:rPr>
          <w:rFonts w:ascii="Times New Roman" w:hAnsi="Times New Roman" w:cs="Times New Roman"/>
          <w:sz w:val="24"/>
          <w:szCs w:val="24"/>
        </w:rPr>
      </w:pPr>
      <w:r w:rsidRPr="00840EF2">
        <w:rPr>
          <w:rFonts w:ascii="Times New Roman" w:hAnsi="Times New Roman" w:cs="Times New Roman"/>
          <w:sz w:val="24"/>
          <w:szCs w:val="24"/>
        </w:rPr>
        <w:t xml:space="preserve">V obciach a mestách pôjde o vybudovanie kvalitných, dobre udržiavaných a medzinárodným štandardom zodpovedajúcich ubytovacích a stravovacích zariadení s dostatočnou kapacitou a štruktúrou, s komplexom doplnkových služieb, ktorými musí disponovať každá lokalita, obec, mesto a stredisko, ak sa má stať súčasťou trhu cestovného ruchu. V území je predpoklad pre rozvoj </w:t>
      </w:r>
      <w:proofErr w:type="spellStart"/>
      <w:r w:rsidRPr="00840EF2">
        <w:rPr>
          <w:rFonts w:ascii="Times New Roman" w:hAnsi="Times New Roman" w:cs="Times New Roman"/>
          <w:sz w:val="24"/>
          <w:szCs w:val="24"/>
        </w:rPr>
        <w:t>ekopoľnohospodárstva</w:t>
      </w:r>
      <w:proofErr w:type="spellEnd"/>
      <w:r w:rsidRPr="00840EF2">
        <w:rPr>
          <w:rFonts w:ascii="Times New Roman" w:hAnsi="Times New Roman" w:cs="Times New Roman"/>
          <w:sz w:val="24"/>
          <w:szCs w:val="24"/>
        </w:rPr>
        <w:t>, ktorý kladie dôraz na produkciu poľnohospodárskych produktov a orientáciu sa na výrobu špecificky krajovej finálnej produkcie (napr. syrárstvo, jahňacie mäso, mladý dobytok). Pri výrobe sa kladie dôraz na ochranu životného prostredia.</w:t>
      </w:r>
    </w:p>
    <w:p w:rsidR="00E7469A" w:rsidRPr="00840EF2" w:rsidRDefault="00E7469A" w:rsidP="00E7469A">
      <w:pPr>
        <w:pStyle w:val="Odsekzoznamu"/>
        <w:spacing w:after="0"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 xml:space="preserve">Postupne sa budú spájať aktivity viacerých obcí. Spoločným postupom a plánovaným marketingom dosiahnu obce niekoľkonásobne vyššiu efektívnosť v získavaní turistov ako pri izolovaných krokoch každej zo zúčastnených obcí. Spojením finančných prostriedkov obcí možno založiť miestne združenia cestovného ruchu a vytvoriť konkurencieschopnú reklamnú kampaň, ktorá pomôže získať väčšie množstvo návštevníkov aj z väčších vzdialeností a na </w:t>
      </w:r>
      <w:proofErr w:type="spellStart"/>
      <w:r w:rsidRPr="00840EF2">
        <w:rPr>
          <w:rFonts w:ascii="Times New Roman" w:hAnsi="Times New Roman" w:cs="Times New Roman"/>
          <w:sz w:val="24"/>
          <w:szCs w:val="24"/>
        </w:rPr>
        <w:t>dlhodobejší</w:t>
      </w:r>
      <w:proofErr w:type="spellEnd"/>
      <w:r w:rsidRPr="00840EF2">
        <w:rPr>
          <w:rFonts w:ascii="Times New Roman" w:hAnsi="Times New Roman" w:cs="Times New Roman"/>
          <w:sz w:val="24"/>
          <w:szCs w:val="24"/>
        </w:rPr>
        <w:t xml:space="preserve"> pobyt. Podporovaná bude aj horizontálna a vertikálna spolupráca opatrenia Spolupráca z PRV a taktiež opatrenie 8 z PRV.</w:t>
      </w:r>
    </w:p>
    <w:p w:rsidR="00E7469A" w:rsidRPr="00840EF2" w:rsidRDefault="00E7469A" w:rsidP="00E7469A">
      <w:pPr>
        <w:pStyle w:val="Odsekzoznamu"/>
        <w:spacing w:after="0" w:line="360" w:lineRule="auto"/>
        <w:ind w:left="0" w:firstLine="360"/>
        <w:jc w:val="both"/>
        <w:rPr>
          <w:rFonts w:ascii="Times New Roman" w:hAnsi="Times New Roman" w:cs="Times New Roman"/>
          <w:sz w:val="24"/>
          <w:szCs w:val="24"/>
        </w:rPr>
      </w:pPr>
      <w:r w:rsidRPr="00840EF2">
        <w:rPr>
          <w:rFonts w:ascii="Times New Roman" w:hAnsi="Times New Roman" w:cs="Times New Roman"/>
          <w:sz w:val="24"/>
          <w:szCs w:val="24"/>
        </w:rPr>
        <w:t>Strategickým rozvojovým cieľom mikroregiónu Chopok juh je udržateľný rozvoj cestovného ruchu, čo je v súlade s PHSR obcí.</w:t>
      </w:r>
    </w:p>
    <w:p w:rsidR="00E7469A" w:rsidRPr="00840EF2" w:rsidRDefault="00E7469A" w:rsidP="00E7469A">
      <w:pPr>
        <w:pStyle w:val="Nadpis4"/>
        <w:spacing w:line="360" w:lineRule="auto"/>
      </w:pPr>
      <w:r w:rsidRPr="00840EF2">
        <w:t>Zvýšenie konkurencieschopnosti a efektívnosti v oblasti priemyselného potenciálu a služieb v mikroregióne prostredníctvom inovácií</w:t>
      </w:r>
    </w:p>
    <w:p w:rsidR="00E7469A" w:rsidRPr="00840EF2" w:rsidRDefault="00E7469A" w:rsidP="00E7469A">
      <w:pPr>
        <w:pStyle w:val="Odsekzoznamu"/>
        <w:spacing w:after="0" w:line="360" w:lineRule="auto"/>
        <w:ind w:left="0" w:firstLine="360"/>
        <w:jc w:val="both"/>
        <w:rPr>
          <w:rFonts w:ascii="Times New Roman" w:hAnsi="Times New Roman" w:cs="Times New Roman"/>
          <w:sz w:val="24"/>
          <w:szCs w:val="24"/>
        </w:rPr>
      </w:pPr>
      <w:r w:rsidRPr="00840EF2">
        <w:rPr>
          <w:rFonts w:ascii="Times New Roman" w:hAnsi="Times New Roman" w:cs="Times New Roman"/>
          <w:sz w:val="24"/>
          <w:szCs w:val="24"/>
        </w:rPr>
        <w:t xml:space="preserve">Budeme podporovať zvyšovanie zamestnanosti, začleňovanie marginalizovaných a inak znevýhodnených skupín do služieb v regióne. Preto bude na regionálnej úrovni u nás prijatá podpora zavádzania inovácií v už existujúcich </w:t>
      </w:r>
      <w:proofErr w:type="spellStart"/>
      <w:r w:rsidRPr="00840EF2">
        <w:rPr>
          <w:rFonts w:ascii="Times New Roman" w:hAnsi="Times New Roman" w:cs="Times New Roman"/>
          <w:sz w:val="24"/>
          <w:szCs w:val="24"/>
        </w:rPr>
        <w:t>firmách;podpora</w:t>
      </w:r>
      <w:proofErr w:type="spellEnd"/>
      <w:r w:rsidRPr="00840EF2">
        <w:rPr>
          <w:rFonts w:ascii="Times New Roman" w:hAnsi="Times New Roman" w:cs="Times New Roman"/>
          <w:sz w:val="24"/>
          <w:szCs w:val="24"/>
        </w:rPr>
        <w:t xml:space="preserve"> projektov firiem uplatňujúcich horizontálnu prioritu rovnosť príležitostí, podpora projektov pre začínajúcich podnikateľov, najmä v oblasti </w:t>
      </w:r>
      <w:proofErr w:type="spellStart"/>
      <w:r w:rsidRPr="00840EF2">
        <w:rPr>
          <w:rFonts w:ascii="Times New Roman" w:hAnsi="Times New Roman" w:cs="Times New Roman"/>
          <w:sz w:val="24"/>
          <w:szCs w:val="24"/>
        </w:rPr>
        <w:t>mikro</w:t>
      </w:r>
      <w:proofErr w:type="spellEnd"/>
      <w:r w:rsidRPr="00840EF2">
        <w:rPr>
          <w:rFonts w:ascii="Times New Roman" w:hAnsi="Times New Roman" w:cs="Times New Roman"/>
          <w:sz w:val="24"/>
          <w:szCs w:val="24"/>
        </w:rPr>
        <w:t xml:space="preserve">, malého a stredného podnikania, vrátane </w:t>
      </w:r>
      <w:proofErr w:type="spellStart"/>
      <w:r w:rsidRPr="00840EF2">
        <w:rPr>
          <w:rFonts w:ascii="Times New Roman" w:hAnsi="Times New Roman" w:cs="Times New Roman"/>
          <w:sz w:val="24"/>
          <w:szCs w:val="24"/>
        </w:rPr>
        <w:t>živnostníkov,podporou</w:t>
      </w:r>
      <w:proofErr w:type="spellEnd"/>
      <w:r w:rsidRPr="00840EF2">
        <w:rPr>
          <w:rFonts w:ascii="Times New Roman" w:hAnsi="Times New Roman" w:cs="Times New Roman"/>
          <w:sz w:val="24"/>
          <w:szCs w:val="24"/>
        </w:rPr>
        <w:t xml:space="preserve"> projektov šetrných k životnému </w:t>
      </w:r>
      <w:proofErr w:type="spellStart"/>
      <w:r w:rsidRPr="00840EF2">
        <w:rPr>
          <w:rFonts w:ascii="Times New Roman" w:hAnsi="Times New Roman" w:cs="Times New Roman"/>
          <w:sz w:val="24"/>
          <w:szCs w:val="24"/>
        </w:rPr>
        <w:t>prostrediu;podporou</w:t>
      </w:r>
      <w:proofErr w:type="spellEnd"/>
      <w:r w:rsidRPr="00840EF2">
        <w:rPr>
          <w:rFonts w:ascii="Times New Roman" w:hAnsi="Times New Roman" w:cs="Times New Roman"/>
          <w:sz w:val="24"/>
          <w:szCs w:val="24"/>
        </w:rPr>
        <w:t xml:space="preserve">  vybudovania priemyselného parku, resp. </w:t>
      </w:r>
      <w:r w:rsidRPr="00840EF2">
        <w:rPr>
          <w:rFonts w:ascii="Times New Roman" w:hAnsi="Times New Roman" w:cs="Times New Roman"/>
          <w:sz w:val="24"/>
          <w:szCs w:val="24"/>
        </w:rPr>
        <w:lastRenderedPageBreak/>
        <w:t>priemyselnej zóny s využitím revitalizovaných priemyselných lokalít a objektov (napr. v likvidovaných Rudných baniach v lokalite Podbrezová – Dolná Lehota); podpora úspor energií a zvyšovania energetickej efektívnosti v mikroregióne, napr. podporou projektov pre kombinovanú výrobu elektrickej energie a tepla, projektov využívajúcich obnoviteľné energické zdroje (vybudovanie zariadení na energetické využitie biomasy), do podpory rekonštrukcii existujúcich tepelných zariadení na rozvod tepla, ako aj do vybudovania a modernizácie verejného osvetlenia v obciach.</w:t>
      </w:r>
    </w:p>
    <w:p w:rsidR="00E7469A" w:rsidRPr="00840EF2" w:rsidRDefault="00E7469A" w:rsidP="00E7469A">
      <w:pPr>
        <w:pStyle w:val="Odsekzoznamu"/>
        <w:spacing w:after="0" w:line="360" w:lineRule="auto"/>
        <w:ind w:left="0" w:firstLine="360"/>
        <w:jc w:val="both"/>
        <w:rPr>
          <w:rFonts w:ascii="Times New Roman" w:hAnsi="Times New Roman" w:cs="Times New Roman"/>
          <w:sz w:val="24"/>
          <w:szCs w:val="24"/>
        </w:rPr>
      </w:pPr>
      <w:r w:rsidRPr="00840EF2">
        <w:rPr>
          <w:rFonts w:ascii="Times New Roman" w:hAnsi="Times New Roman" w:cs="Times New Roman"/>
          <w:sz w:val="24"/>
          <w:szCs w:val="24"/>
        </w:rPr>
        <w:t>Dané inovácie tiež prispievajú k uplatňovaniu horizontálnych princípov, konkrétne horizontálneho princípu trvalo udržateľný rozvoj, ako aj horizontálneho princípu rovnosť mužov a žien, nediskriminácia a prístupnosť, v rámci ktorého bude v celom PRV zabezpečená rovnosť príležitostí všetkým občanom SR.</w:t>
      </w:r>
    </w:p>
    <w:p w:rsidR="00E7469A" w:rsidRDefault="00E7469A" w:rsidP="00E7469A">
      <w:pPr>
        <w:rPr>
          <w:rFonts w:ascii="Times New Roman" w:eastAsiaTheme="majorEastAsia" w:hAnsi="Times New Roman" w:cstheme="majorBidi"/>
          <w:b/>
          <w:bCs/>
          <w:sz w:val="28"/>
          <w:szCs w:val="28"/>
        </w:rPr>
      </w:pPr>
      <w:bookmarkStart w:id="163" w:name="_Toc434775715"/>
      <w:bookmarkStart w:id="164" w:name="_Toc434775945"/>
      <w:r>
        <w:br w:type="page"/>
      </w:r>
    </w:p>
    <w:p w:rsidR="00E7469A" w:rsidRPr="00840EF2" w:rsidRDefault="00E7469A" w:rsidP="00E7469A">
      <w:pPr>
        <w:pStyle w:val="Nadpis1"/>
        <w:spacing w:line="360" w:lineRule="auto"/>
      </w:pPr>
      <w:bookmarkStart w:id="165" w:name="_Toc486504061"/>
      <w:r w:rsidRPr="00840EF2">
        <w:lastRenderedPageBreak/>
        <w:t>Implementačný rámec</w:t>
      </w:r>
      <w:bookmarkEnd w:id="163"/>
      <w:bookmarkEnd w:id="164"/>
      <w:bookmarkEnd w:id="165"/>
    </w:p>
    <w:p w:rsidR="00E7469A" w:rsidRDefault="00E7469A" w:rsidP="00E7469A">
      <w:pPr>
        <w:pStyle w:val="Nadpis2"/>
      </w:pPr>
      <w:bookmarkStart w:id="166" w:name="_Toc434775716"/>
      <w:bookmarkStart w:id="167" w:name="_Toc434775946"/>
      <w:bookmarkStart w:id="168" w:name="_Toc439857841"/>
      <w:bookmarkStart w:id="169" w:name="_Toc486504062"/>
      <w:r w:rsidRPr="00840EF2">
        <w:t>Popis riadiaceho a implementačného procesu</w:t>
      </w:r>
      <w:bookmarkEnd w:id="166"/>
      <w:bookmarkEnd w:id="167"/>
      <w:bookmarkEnd w:id="168"/>
      <w:bookmarkEnd w:id="169"/>
    </w:p>
    <w:p w:rsidR="00E7469A" w:rsidRPr="004023C5" w:rsidRDefault="00E7469A" w:rsidP="00E7469A">
      <w:pPr>
        <w:spacing w:before="120" w:after="0" w:line="360" w:lineRule="auto"/>
        <w:contextualSpacing/>
        <w:jc w:val="both"/>
        <w:rPr>
          <w:rFonts w:ascii="Times New Roman" w:eastAsia="Times New Roman" w:hAnsi="Times New Roman" w:cs="Times New Roman"/>
          <w:sz w:val="24"/>
          <w:szCs w:val="24"/>
          <w:lang w:eastAsia="sk-SK"/>
        </w:rPr>
      </w:pPr>
      <w:r w:rsidRPr="004023C5">
        <w:rPr>
          <w:rFonts w:ascii="Times New Roman" w:eastAsia="Times New Roman" w:hAnsi="Times New Roman" w:cs="Times New Roman"/>
          <w:sz w:val="24"/>
          <w:szCs w:val="24"/>
          <w:lang w:eastAsia="sk-SK"/>
        </w:rPr>
        <w:t xml:space="preserve">MAS je zoskupenie predstaviteľov verejných a súkromných miestnych spoločensko-hospodárskych záujmov, v ktorých na úrovni rozhodovania nemajú ani orgány verejnej moci, ani žiadna záujmová skupina viac ako 49 % hlasovacích práv. </w:t>
      </w:r>
    </w:p>
    <w:p w:rsidR="00E7469A" w:rsidRPr="004023C5" w:rsidRDefault="00E7469A" w:rsidP="00E7469A"/>
    <w:p w:rsidR="00E7469A" w:rsidRPr="00840EF2" w:rsidRDefault="00E7469A" w:rsidP="00E7469A">
      <w:pPr>
        <w:pStyle w:val="Nadpis3"/>
        <w:spacing w:line="360" w:lineRule="auto"/>
      </w:pPr>
      <w:bookmarkStart w:id="170" w:name="_Toc434775717"/>
      <w:bookmarkStart w:id="171" w:name="_Toc434775947"/>
      <w:bookmarkStart w:id="172" w:name="_Toc439857842"/>
      <w:bookmarkStart w:id="173" w:name="_Toc486504063"/>
      <w:r w:rsidRPr="00840EF2">
        <w:t>Riadiaci proces - organizačná štruktúra MAS</w:t>
      </w:r>
      <w:bookmarkEnd w:id="170"/>
      <w:bookmarkEnd w:id="171"/>
      <w:bookmarkEnd w:id="172"/>
      <w:bookmarkEnd w:id="173"/>
    </w:p>
    <w:p w:rsidR="0060373F" w:rsidRDefault="00E7469A" w:rsidP="00E7469A">
      <w:pPr>
        <w:spacing w:after="0" w:line="360" w:lineRule="auto"/>
        <w:jc w:val="both"/>
        <w:rPr>
          <w:rFonts w:ascii="Times New Roman" w:hAnsi="Times New Roman" w:cs="Times New Roman"/>
          <w:b/>
          <w:sz w:val="24"/>
          <w:szCs w:val="24"/>
        </w:rPr>
      </w:pPr>
      <w:bookmarkStart w:id="174" w:name="_Toc434775718"/>
      <w:bookmarkStart w:id="175" w:name="_Toc434775948"/>
      <w:r w:rsidRPr="00BD35F6">
        <w:rPr>
          <w:rFonts w:ascii="Times New Roman" w:hAnsi="Times New Roman" w:cs="Times New Roman"/>
          <w:b/>
          <w:sz w:val="24"/>
          <w:szCs w:val="24"/>
        </w:rPr>
        <w:t>Zloženie orgánov MAS Chopok juh</w:t>
      </w:r>
    </w:p>
    <w:p w:rsidR="00E7469A" w:rsidRPr="00416A3D" w:rsidRDefault="00E7469A" w:rsidP="00E7469A">
      <w:pPr>
        <w:spacing w:after="0" w:line="360" w:lineRule="auto"/>
        <w:jc w:val="both"/>
        <w:rPr>
          <w:rFonts w:ascii="Times New Roman" w:hAnsi="Times New Roman" w:cs="Times New Roman"/>
          <w:sz w:val="24"/>
          <w:szCs w:val="24"/>
        </w:rPr>
      </w:pPr>
      <w:r w:rsidRPr="00416A3D">
        <w:rPr>
          <w:rFonts w:ascii="Times New Roman" w:hAnsi="Times New Roman" w:cs="Times New Roman"/>
          <w:sz w:val="24"/>
          <w:szCs w:val="24"/>
        </w:rPr>
        <w:t>Najvyšší orgán</w:t>
      </w:r>
    </w:p>
    <w:p w:rsidR="00E7469A" w:rsidRPr="00416A3D" w:rsidRDefault="00E7469A" w:rsidP="00E7469A">
      <w:pPr>
        <w:spacing w:after="0" w:line="360" w:lineRule="auto"/>
        <w:jc w:val="both"/>
        <w:rPr>
          <w:rFonts w:ascii="Times New Roman" w:hAnsi="Times New Roman" w:cs="Times New Roman"/>
          <w:sz w:val="24"/>
          <w:szCs w:val="24"/>
        </w:rPr>
      </w:pPr>
      <w:r w:rsidRPr="00416A3D">
        <w:rPr>
          <w:rFonts w:ascii="Times New Roman" w:hAnsi="Times New Roman" w:cs="Times New Roman"/>
          <w:sz w:val="24"/>
          <w:szCs w:val="24"/>
        </w:rPr>
        <w:t>Výkonný orgán</w:t>
      </w:r>
    </w:p>
    <w:p w:rsidR="00E7469A" w:rsidRPr="00416A3D" w:rsidRDefault="00E7469A" w:rsidP="00E7469A">
      <w:pPr>
        <w:spacing w:after="0" w:line="360" w:lineRule="auto"/>
        <w:jc w:val="both"/>
        <w:rPr>
          <w:rFonts w:ascii="Times New Roman" w:hAnsi="Times New Roman" w:cs="Times New Roman"/>
          <w:sz w:val="24"/>
          <w:szCs w:val="24"/>
        </w:rPr>
      </w:pPr>
      <w:r w:rsidRPr="00416A3D">
        <w:rPr>
          <w:rFonts w:ascii="Times New Roman" w:hAnsi="Times New Roman" w:cs="Times New Roman"/>
          <w:sz w:val="24"/>
          <w:szCs w:val="24"/>
        </w:rPr>
        <w:t>Štatutárny orgán</w:t>
      </w:r>
    </w:p>
    <w:p w:rsidR="00E7469A" w:rsidRPr="00416A3D" w:rsidRDefault="00E7469A" w:rsidP="00E7469A">
      <w:pPr>
        <w:spacing w:after="0" w:line="360" w:lineRule="auto"/>
        <w:jc w:val="both"/>
        <w:rPr>
          <w:rFonts w:ascii="Times New Roman" w:hAnsi="Times New Roman" w:cs="Times New Roman"/>
          <w:sz w:val="24"/>
          <w:szCs w:val="24"/>
        </w:rPr>
      </w:pPr>
      <w:r w:rsidRPr="00416A3D">
        <w:rPr>
          <w:rFonts w:ascii="Times New Roman" w:hAnsi="Times New Roman" w:cs="Times New Roman"/>
          <w:sz w:val="24"/>
          <w:szCs w:val="24"/>
        </w:rPr>
        <w:t>Výberová komisia</w:t>
      </w:r>
    </w:p>
    <w:p w:rsidR="00E7469A" w:rsidRPr="00416A3D" w:rsidRDefault="00E7469A" w:rsidP="00E7469A">
      <w:pPr>
        <w:spacing w:after="0" w:line="360" w:lineRule="auto"/>
        <w:jc w:val="both"/>
        <w:rPr>
          <w:rFonts w:ascii="Times New Roman" w:hAnsi="Times New Roman" w:cs="Times New Roman"/>
          <w:sz w:val="24"/>
          <w:szCs w:val="24"/>
        </w:rPr>
      </w:pPr>
      <w:r w:rsidRPr="00416A3D">
        <w:rPr>
          <w:rFonts w:ascii="Times New Roman" w:hAnsi="Times New Roman" w:cs="Times New Roman"/>
          <w:sz w:val="24"/>
          <w:szCs w:val="24"/>
        </w:rPr>
        <w:t xml:space="preserve">Monitorovací výbor </w:t>
      </w:r>
    </w:p>
    <w:p w:rsidR="00E7469A" w:rsidRDefault="00E7469A" w:rsidP="00E7469A">
      <w:pPr>
        <w:spacing w:after="0" w:line="360" w:lineRule="auto"/>
        <w:jc w:val="both"/>
        <w:rPr>
          <w:rFonts w:ascii="Times New Roman" w:hAnsi="Times New Roman" w:cs="Times New Roman"/>
          <w:sz w:val="24"/>
          <w:szCs w:val="24"/>
        </w:rPr>
      </w:pPr>
      <w:r w:rsidRPr="00416A3D">
        <w:rPr>
          <w:rFonts w:ascii="Times New Roman" w:hAnsi="Times New Roman" w:cs="Times New Roman"/>
          <w:sz w:val="24"/>
          <w:szCs w:val="24"/>
        </w:rPr>
        <w:t>Kontrolný orgán</w:t>
      </w:r>
    </w:p>
    <w:p w:rsidR="000126D7" w:rsidRDefault="000126D7" w:rsidP="00E7469A">
      <w:pPr>
        <w:spacing w:after="0" w:line="360" w:lineRule="auto"/>
        <w:jc w:val="both"/>
        <w:rPr>
          <w:rFonts w:ascii="Times New Roman" w:hAnsi="Times New Roman" w:cs="Times New Roman"/>
          <w:sz w:val="24"/>
          <w:szCs w:val="24"/>
        </w:rPr>
      </w:pPr>
    </w:p>
    <w:p w:rsidR="00DD7412" w:rsidRPr="00DD7412" w:rsidRDefault="00DD7412" w:rsidP="00DD7412">
      <w:pPr>
        <w:spacing w:after="0" w:line="360" w:lineRule="auto"/>
        <w:jc w:val="both"/>
        <w:rPr>
          <w:rFonts w:ascii="Times New Roman" w:hAnsi="Times New Roman" w:cs="Times New Roman"/>
          <w:sz w:val="24"/>
          <w:szCs w:val="24"/>
        </w:rPr>
      </w:pPr>
      <w:r w:rsidRPr="00DD7412">
        <w:rPr>
          <w:rFonts w:ascii="Times New Roman" w:hAnsi="Times New Roman" w:cs="Times New Roman"/>
          <w:sz w:val="24"/>
          <w:szCs w:val="24"/>
        </w:rPr>
        <w:t>Člen MAS nesmie byť zástupcom dvoch a viac sektorov (verejný, podnikateľský a</w:t>
      </w:r>
      <w:r>
        <w:rPr>
          <w:rFonts w:ascii="Times New Roman" w:hAnsi="Times New Roman" w:cs="Times New Roman"/>
          <w:sz w:val="24"/>
          <w:szCs w:val="24"/>
        </w:rPr>
        <w:t> </w:t>
      </w:r>
      <w:r w:rsidRPr="00DD7412">
        <w:rPr>
          <w:rFonts w:ascii="Times New Roman" w:hAnsi="Times New Roman" w:cs="Times New Roman"/>
          <w:sz w:val="24"/>
          <w:szCs w:val="24"/>
        </w:rPr>
        <w:t>občiansky</w:t>
      </w:r>
      <w:r>
        <w:rPr>
          <w:rFonts w:ascii="Times New Roman" w:hAnsi="Times New Roman" w:cs="Times New Roman"/>
          <w:sz w:val="24"/>
          <w:szCs w:val="24"/>
        </w:rPr>
        <w:t xml:space="preserve"> </w:t>
      </w:r>
      <w:r w:rsidRPr="00DD7412">
        <w:rPr>
          <w:rFonts w:ascii="Times New Roman" w:hAnsi="Times New Roman" w:cs="Times New Roman"/>
          <w:sz w:val="24"/>
          <w:szCs w:val="24"/>
        </w:rPr>
        <w:t>sektor).</w:t>
      </w:r>
    </w:p>
    <w:p w:rsidR="000126D7" w:rsidRDefault="00DD7412" w:rsidP="00DD7412">
      <w:pPr>
        <w:spacing w:after="0" w:line="360" w:lineRule="auto"/>
        <w:jc w:val="both"/>
        <w:rPr>
          <w:rFonts w:ascii="Times New Roman" w:hAnsi="Times New Roman" w:cs="Times New Roman"/>
          <w:sz w:val="24"/>
          <w:szCs w:val="24"/>
        </w:rPr>
      </w:pPr>
      <w:r w:rsidRPr="00DD7412">
        <w:rPr>
          <w:rFonts w:ascii="Times New Roman" w:hAnsi="Times New Roman" w:cs="Times New Roman"/>
          <w:sz w:val="24"/>
          <w:szCs w:val="24"/>
        </w:rPr>
        <w:t>Obec nesmie byť členom dvoch a viac MAS.</w:t>
      </w:r>
    </w:p>
    <w:p w:rsidR="00E7469A" w:rsidRDefault="00E7469A" w:rsidP="00E7469A">
      <w:pPr>
        <w:spacing w:after="0" w:line="360" w:lineRule="auto"/>
        <w:jc w:val="both"/>
        <w:rPr>
          <w:rFonts w:ascii="Times New Roman" w:hAnsi="Times New Roman" w:cs="Times New Roman"/>
          <w:sz w:val="24"/>
          <w:szCs w:val="24"/>
        </w:rPr>
      </w:pPr>
    </w:p>
    <w:p w:rsidR="00E7469A" w:rsidRPr="00D141DD" w:rsidRDefault="00E7469A" w:rsidP="00E7469A">
      <w:pPr>
        <w:spacing w:after="0" w:line="360" w:lineRule="auto"/>
        <w:ind w:left="284"/>
        <w:jc w:val="center"/>
        <w:rPr>
          <w:rFonts w:ascii="Times New Roman" w:hAnsi="Times New Roman" w:cs="Times New Roman"/>
          <w:b/>
          <w:sz w:val="24"/>
          <w:szCs w:val="24"/>
        </w:rPr>
      </w:pPr>
      <w:r w:rsidRPr="00D141DD">
        <w:rPr>
          <w:rFonts w:ascii="Times New Roman" w:hAnsi="Times New Roman" w:cs="Times New Roman"/>
          <w:b/>
          <w:sz w:val="24"/>
          <w:szCs w:val="24"/>
        </w:rPr>
        <w:t>Najvyšší orgán - Valné zhromaždenie</w:t>
      </w:r>
    </w:p>
    <w:p w:rsidR="00E7469A" w:rsidRPr="00416A3D" w:rsidRDefault="00E7469A" w:rsidP="00E7469A">
      <w:pPr>
        <w:spacing w:after="0" w:line="360" w:lineRule="auto"/>
        <w:ind w:left="284"/>
        <w:jc w:val="both"/>
        <w:rPr>
          <w:rFonts w:ascii="Times New Roman" w:hAnsi="Times New Roman" w:cs="Times New Roman"/>
          <w:sz w:val="24"/>
          <w:szCs w:val="24"/>
        </w:rPr>
      </w:pPr>
      <w:r w:rsidRPr="00416A3D">
        <w:rPr>
          <w:rFonts w:ascii="Times New Roman" w:hAnsi="Times New Roman" w:cs="Times New Roman"/>
          <w:sz w:val="24"/>
          <w:szCs w:val="24"/>
        </w:rPr>
        <w:t xml:space="preserve">Najvyšší orgán je Valné zhromaždenie </w:t>
      </w:r>
    </w:p>
    <w:p w:rsidR="00E7469A" w:rsidRPr="00416A3D" w:rsidRDefault="00E7469A" w:rsidP="00E7469A">
      <w:pPr>
        <w:spacing w:after="0" w:line="360" w:lineRule="auto"/>
        <w:ind w:left="284"/>
        <w:jc w:val="both"/>
        <w:rPr>
          <w:rFonts w:ascii="Times New Roman" w:hAnsi="Times New Roman" w:cs="Times New Roman"/>
          <w:sz w:val="24"/>
          <w:szCs w:val="24"/>
        </w:rPr>
      </w:pPr>
      <w:r w:rsidRPr="00416A3D">
        <w:rPr>
          <w:rFonts w:ascii="Times New Roman" w:hAnsi="Times New Roman" w:cs="Times New Roman"/>
          <w:sz w:val="24"/>
          <w:szCs w:val="24"/>
        </w:rPr>
        <w:t>Najvyšší orgán združenia je tvorený zo všetkých členov združenia, pričom pomer hlasovacích práv každej záujmovej skupiny (verejný sektor, občiansky sektor a súkromný sektor) nesmie byť vyšší ako 49%.</w:t>
      </w:r>
    </w:p>
    <w:p w:rsidR="00797D39" w:rsidRPr="00797D39" w:rsidRDefault="00797D39" w:rsidP="00797D39">
      <w:pPr>
        <w:spacing w:after="0" w:line="360" w:lineRule="auto"/>
        <w:ind w:left="284"/>
        <w:jc w:val="both"/>
        <w:rPr>
          <w:rFonts w:ascii="Times New Roman" w:hAnsi="Times New Roman" w:cs="Times New Roman"/>
          <w:sz w:val="24"/>
          <w:szCs w:val="24"/>
        </w:rPr>
      </w:pPr>
      <w:r w:rsidRPr="00797D39">
        <w:rPr>
          <w:rFonts w:ascii="Times New Roman" w:hAnsi="Times New Roman" w:cs="Times New Roman"/>
          <w:sz w:val="24"/>
          <w:szCs w:val="24"/>
        </w:rPr>
        <w:t>Najvyšší orgán vykonáva úlohy a činnosti v zmysle Systému riadenia CLLD v platnom znení. Medzi tieto úlohy patria:</w:t>
      </w:r>
    </w:p>
    <w:p w:rsidR="00797D39" w:rsidRPr="00797D39" w:rsidRDefault="00797D39" w:rsidP="00797D39">
      <w:pPr>
        <w:spacing w:after="0" w:line="360" w:lineRule="auto"/>
        <w:ind w:left="284"/>
        <w:jc w:val="both"/>
        <w:rPr>
          <w:rFonts w:ascii="Times New Roman" w:hAnsi="Times New Roman" w:cs="Times New Roman"/>
          <w:sz w:val="24"/>
          <w:szCs w:val="24"/>
        </w:rPr>
      </w:pPr>
      <w:r w:rsidRPr="00797D39">
        <w:rPr>
          <w:rFonts w:ascii="Times New Roman" w:hAnsi="Times New Roman" w:cs="Times New Roman"/>
          <w:sz w:val="24"/>
          <w:szCs w:val="24"/>
        </w:rPr>
        <w:t>a) schvaľuje stanovy, interné riadiace dokumenty, ich zmeny a doplnky;</w:t>
      </w:r>
    </w:p>
    <w:p w:rsidR="00797D39" w:rsidRPr="00797D39" w:rsidRDefault="00797D39" w:rsidP="00797D39">
      <w:pPr>
        <w:spacing w:after="0" w:line="360" w:lineRule="auto"/>
        <w:ind w:left="284"/>
        <w:jc w:val="both"/>
        <w:rPr>
          <w:rFonts w:ascii="Times New Roman" w:hAnsi="Times New Roman" w:cs="Times New Roman"/>
          <w:sz w:val="24"/>
          <w:szCs w:val="24"/>
        </w:rPr>
      </w:pPr>
      <w:r w:rsidRPr="00797D39">
        <w:rPr>
          <w:rFonts w:ascii="Times New Roman" w:hAnsi="Times New Roman" w:cs="Times New Roman"/>
          <w:sz w:val="24"/>
          <w:szCs w:val="24"/>
        </w:rPr>
        <w:t>b) schvaľuje plán činnosti a výročnú správu;</w:t>
      </w:r>
    </w:p>
    <w:p w:rsidR="00797D39" w:rsidRPr="00797D39" w:rsidRDefault="00797D39" w:rsidP="00797D39">
      <w:pPr>
        <w:spacing w:after="0" w:line="360" w:lineRule="auto"/>
        <w:ind w:left="284"/>
        <w:jc w:val="both"/>
        <w:rPr>
          <w:rFonts w:ascii="Times New Roman" w:hAnsi="Times New Roman" w:cs="Times New Roman"/>
          <w:sz w:val="24"/>
          <w:szCs w:val="24"/>
        </w:rPr>
      </w:pPr>
      <w:r w:rsidRPr="00797D39">
        <w:rPr>
          <w:rFonts w:ascii="Times New Roman" w:hAnsi="Times New Roman" w:cs="Times New Roman"/>
          <w:sz w:val="24"/>
          <w:szCs w:val="24"/>
        </w:rPr>
        <w:t>c) schvaľuje rozpočet a správu o hospodárení;</w:t>
      </w:r>
    </w:p>
    <w:p w:rsidR="00797D39" w:rsidRPr="00797D39" w:rsidRDefault="00797D39" w:rsidP="00797D39">
      <w:pPr>
        <w:spacing w:after="0" w:line="360" w:lineRule="auto"/>
        <w:ind w:left="284"/>
        <w:jc w:val="both"/>
        <w:rPr>
          <w:rFonts w:ascii="Times New Roman" w:hAnsi="Times New Roman" w:cs="Times New Roman"/>
          <w:sz w:val="24"/>
          <w:szCs w:val="24"/>
        </w:rPr>
      </w:pPr>
      <w:r w:rsidRPr="00797D39">
        <w:rPr>
          <w:rFonts w:ascii="Times New Roman" w:hAnsi="Times New Roman" w:cs="Times New Roman"/>
          <w:sz w:val="24"/>
          <w:szCs w:val="24"/>
        </w:rPr>
        <w:t>d) volí a odvoláva členov výkonného orgánu, monitorovacieho výboru, štatutárny orgán a kontrolný orgán;</w:t>
      </w:r>
    </w:p>
    <w:p w:rsidR="00797D39" w:rsidRPr="00797D39" w:rsidRDefault="00797D39" w:rsidP="00797D39">
      <w:pPr>
        <w:spacing w:after="0" w:line="360" w:lineRule="auto"/>
        <w:ind w:left="284"/>
        <w:jc w:val="both"/>
        <w:rPr>
          <w:rFonts w:ascii="Times New Roman" w:hAnsi="Times New Roman" w:cs="Times New Roman"/>
          <w:sz w:val="24"/>
          <w:szCs w:val="24"/>
        </w:rPr>
      </w:pPr>
      <w:r w:rsidRPr="00797D39">
        <w:rPr>
          <w:rFonts w:ascii="Times New Roman" w:hAnsi="Times New Roman" w:cs="Times New Roman"/>
          <w:sz w:val="24"/>
          <w:szCs w:val="24"/>
        </w:rPr>
        <w:t>e) schvaľuje prijatie nových členov, pokiaľ ich neschvaľuje iný orgán združenia;</w:t>
      </w:r>
    </w:p>
    <w:p w:rsidR="00797D39" w:rsidRPr="00797D39" w:rsidRDefault="00797D39" w:rsidP="00797D39">
      <w:pPr>
        <w:spacing w:after="0" w:line="360" w:lineRule="auto"/>
        <w:ind w:left="284"/>
        <w:jc w:val="both"/>
        <w:rPr>
          <w:rFonts w:ascii="Times New Roman" w:hAnsi="Times New Roman" w:cs="Times New Roman"/>
          <w:sz w:val="24"/>
          <w:szCs w:val="24"/>
        </w:rPr>
      </w:pPr>
      <w:r w:rsidRPr="00797D39">
        <w:rPr>
          <w:rFonts w:ascii="Times New Roman" w:hAnsi="Times New Roman" w:cs="Times New Roman"/>
          <w:sz w:val="24"/>
          <w:szCs w:val="24"/>
        </w:rPr>
        <w:lastRenderedPageBreak/>
        <w:t>f) schvaľuje stratégiu CLLD a jej aktualizáciu;</w:t>
      </w:r>
    </w:p>
    <w:p w:rsidR="00797D39" w:rsidRPr="00797D39" w:rsidRDefault="00797D39" w:rsidP="00797D39">
      <w:pPr>
        <w:spacing w:after="0" w:line="360" w:lineRule="auto"/>
        <w:ind w:left="284"/>
        <w:jc w:val="both"/>
        <w:rPr>
          <w:rFonts w:ascii="Times New Roman" w:hAnsi="Times New Roman" w:cs="Times New Roman"/>
          <w:sz w:val="24"/>
          <w:szCs w:val="24"/>
        </w:rPr>
      </w:pPr>
      <w:r w:rsidRPr="00797D39">
        <w:rPr>
          <w:rFonts w:ascii="Times New Roman" w:hAnsi="Times New Roman" w:cs="Times New Roman"/>
          <w:sz w:val="24"/>
          <w:szCs w:val="24"/>
        </w:rPr>
        <w:t>g) rozhoduje o zániku združenia zlúčením s iným občianskym združením alebo dobrovoľným rozpustením. V prípade, ak dôjde k zániku občianskeho združenia rozpustením alebo zlúčením s iným občianskym združením počas doby platnosti zmluvy o poskytnutí NFP na chod MAS, občianske združenie je povinné vrátiť čerpané finančné prostriedky z EPFRV resp. EFRR;</w:t>
      </w:r>
    </w:p>
    <w:p w:rsidR="00797D39" w:rsidRDefault="00797D39" w:rsidP="00797D39">
      <w:pPr>
        <w:spacing w:after="0" w:line="360" w:lineRule="auto"/>
        <w:ind w:left="284"/>
        <w:jc w:val="both"/>
        <w:rPr>
          <w:rFonts w:ascii="Times New Roman" w:hAnsi="Times New Roman" w:cs="Times New Roman"/>
          <w:sz w:val="24"/>
          <w:szCs w:val="24"/>
        </w:rPr>
      </w:pPr>
      <w:r w:rsidRPr="00797D39">
        <w:rPr>
          <w:rFonts w:ascii="Times New Roman" w:hAnsi="Times New Roman" w:cs="Times New Roman"/>
          <w:sz w:val="24"/>
          <w:szCs w:val="24"/>
        </w:rPr>
        <w:t>h) a iné v súlade so stanovené v stratégiou CLLD.</w:t>
      </w:r>
    </w:p>
    <w:p w:rsidR="00797D39" w:rsidRPr="00797D39" w:rsidRDefault="00797D39" w:rsidP="00797D39">
      <w:pPr>
        <w:spacing w:after="0" w:line="360" w:lineRule="auto"/>
        <w:ind w:left="284"/>
        <w:jc w:val="both"/>
        <w:rPr>
          <w:rFonts w:ascii="Times New Roman" w:hAnsi="Times New Roman" w:cs="Times New Roman"/>
          <w:sz w:val="24"/>
          <w:szCs w:val="24"/>
        </w:rPr>
      </w:pPr>
    </w:p>
    <w:p w:rsidR="00E7469A" w:rsidRDefault="00E7469A" w:rsidP="00E7469A">
      <w:pPr>
        <w:spacing w:after="0" w:line="360" w:lineRule="auto"/>
        <w:ind w:left="284"/>
        <w:jc w:val="both"/>
        <w:rPr>
          <w:rFonts w:ascii="Times New Roman" w:hAnsi="Times New Roman" w:cs="Times New Roman"/>
          <w:sz w:val="24"/>
          <w:szCs w:val="24"/>
        </w:rPr>
      </w:pPr>
      <w:r w:rsidRPr="00416A3D">
        <w:rPr>
          <w:rFonts w:ascii="Times New Roman" w:hAnsi="Times New Roman" w:cs="Times New Roman"/>
          <w:sz w:val="24"/>
          <w:szCs w:val="24"/>
        </w:rPr>
        <w:t xml:space="preserve">Najvyšší orgán - Valné zhromaždenie je schopné uznášať sa, ak sú prítomní členovia MAS, ktorí majú nadpolovičnú väčšinu všetkých hlasov MAS; </w:t>
      </w:r>
      <w:proofErr w:type="spellStart"/>
      <w:r w:rsidRPr="00416A3D">
        <w:rPr>
          <w:rFonts w:ascii="Times New Roman" w:hAnsi="Times New Roman" w:cs="Times New Roman"/>
          <w:sz w:val="24"/>
          <w:szCs w:val="24"/>
        </w:rPr>
        <w:t>t.j</w:t>
      </w:r>
      <w:proofErr w:type="spellEnd"/>
      <w:r w:rsidRPr="00416A3D">
        <w:rPr>
          <w:rFonts w:ascii="Times New Roman" w:hAnsi="Times New Roman" w:cs="Times New Roman"/>
          <w:sz w:val="24"/>
          <w:szCs w:val="24"/>
        </w:rPr>
        <w:t>. viac ako 50 % všetkých hlasov (bez ohľadu na príslušnosť k záujmovým skupinám). Táto podmienka sa musí dodržiavať len pri plnení úloh, ktoré súvisia s CLLD/LEADER a implementáciou stratégie CLLD. Na prijatie rozhodnutia je potrebná nadpolovičná väčšina hlasov prítomných členov MAS (bez ohľadu na príslušnosť k záujmovým skupinám).</w:t>
      </w:r>
    </w:p>
    <w:p w:rsidR="00797D39" w:rsidRPr="00416A3D" w:rsidRDefault="00797D39" w:rsidP="00E7469A">
      <w:pPr>
        <w:spacing w:after="0" w:line="360" w:lineRule="auto"/>
        <w:ind w:left="284"/>
        <w:jc w:val="both"/>
        <w:rPr>
          <w:rFonts w:ascii="Times New Roman" w:hAnsi="Times New Roman" w:cs="Times New Roman"/>
          <w:sz w:val="24"/>
          <w:szCs w:val="24"/>
        </w:rPr>
      </w:pPr>
    </w:p>
    <w:p w:rsidR="00E7469A" w:rsidRPr="00D141DD" w:rsidRDefault="00E7469A" w:rsidP="00E7469A">
      <w:pPr>
        <w:spacing w:after="0" w:line="360" w:lineRule="auto"/>
        <w:ind w:left="284"/>
        <w:jc w:val="center"/>
        <w:rPr>
          <w:rFonts w:ascii="Times New Roman" w:hAnsi="Times New Roman" w:cs="Times New Roman"/>
          <w:b/>
          <w:sz w:val="24"/>
          <w:szCs w:val="24"/>
        </w:rPr>
      </w:pPr>
      <w:r w:rsidRPr="00D141DD">
        <w:rPr>
          <w:rFonts w:ascii="Times New Roman" w:hAnsi="Times New Roman" w:cs="Times New Roman"/>
          <w:b/>
          <w:sz w:val="24"/>
          <w:szCs w:val="24"/>
        </w:rPr>
        <w:t>Výkonný orgán - Predstavenstvo</w:t>
      </w:r>
    </w:p>
    <w:p w:rsidR="00E7469A" w:rsidRPr="00416A3D" w:rsidRDefault="00E7469A" w:rsidP="00E7469A">
      <w:pPr>
        <w:spacing w:after="0" w:line="360" w:lineRule="auto"/>
        <w:ind w:left="284"/>
        <w:jc w:val="both"/>
        <w:rPr>
          <w:rFonts w:ascii="Times New Roman" w:hAnsi="Times New Roman" w:cs="Times New Roman"/>
          <w:sz w:val="24"/>
          <w:szCs w:val="24"/>
        </w:rPr>
      </w:pPr>
      <w:r w:rsidRPr="00416A3D">
        <w:rPr>
          <w:rFonts w:ascii="Times New Roman" w:hAnsi="Times New Roman" w:cs="Times New Roman"/>
          <w:sz w:val="24"/>
          <w:szCs w:val="24"/>
        </w:rPr>
        <w:t>1.</w:t>
      </w:r>
      <w:r w:rsidRPr="00416A3D">
        <w:rPr>
          <w:rFonts w:ascii="Times New Roman" w:hAnsi="Times New Roman" w:cs="Times New Roman"/>
          <w:sz w:val="24"/>
          <w:szCs w:val="24"/>
        </w:rPr>
        <w:tab/>
        <w:t>Výkonný orgán je Predstavenstvo.</w:t>
      </w:r>
    </w:p>
    <w:p w:rsidR="00E7469A" w:rsidRPr="00416A3D" w:rsidRDefault="00E7469A" w:rsidP="00E7469A">
      <w:pPr>
        <w:spacing w:after="0" w:line="360" w:lineRule="auto"/>
        <w:ind w:left="284"/>
        <w:jc w:val="both"/>
        <w:rPr>
          <w:rFonts w:ascii="Times New Roman" w:hAnsi="Times New Roman" w:cs="Times New Roman"/>
          <w:sz w:val="24"/>
          <w:szCs w:val="24"/>
        </w:rPr>
      </w:pPr>
      <w:r w:rsidRPr="00416A3D">
        <w:rPr>
          <w:rFonts w:ascii="Times New Roman" w:hAnsi="Times New Roman" w:cs="Times New Roman"/>
          <w:sz w:val="24"/>
          <w:szCs w:val="24"/>
        </w:rPr>
        <w:t>2.</w:t>
      </w:r>
      <w:r w:rsidRPr="00416A3D">
        <w:rPr>
          <w:rFonts w:ascii="Times New Roman" w:hAnsi="Times New Roman" w:cs="Times New Roman"/>
          <w:sz w:val="24"/>
          <w:szCs w:val="24"/>
        </w:rPr>
        <w:tab/>
        <w:t xml:space="preserve">Výkonný orgán je za svoju činnosť zodpovedný najvyššiemu orgánu a vykonáva činnosti v súlade so stanovami a internými vykonávacími predpismi internými riadiacimi dokumentmi MAS. V rámci svojich kompetencií vykonáva </w:t>
      </w:r>
      <w:r w:rsidR="00797D39" w:rsidRPr="00797D39">
        <w:rPr>
          <w:rFonts w:ascii="Times New Roman" w:hAnsi="Times New Roman" w:cs="Times New Roman"/>
          <w:sz w:val="24"/>
          <w:szCs w:val="24"/>
        </w:rPr>
        <w:t>úlohy a činnosti v zmysle Systému riadenia CLLD v platnom znení. Medzi tieto úlohy patria:</w:t>
      </w:r>
      <w:r w:rsidRPr="00416A3D">
        <w:rPr>
          <w:rFonts w:ascii="Times New Roman" w:hAnsi="Times New Roman" w:cs="Times New Roman"/>
          <w:sz w:val="24"/>
          <w:szCs w:val="24"/>
        </w:rPr>
        <w:t>:</w:t>
      </w:r>
    </w:p>
    <w:p w:rsidR="00E7469A" w:rsidRPr="00416A3D" w:rsidRDefault="00E7469A" w:rsidP="00E7469A">
      <w:pPr>
        <w:spacing w:after="0" w:line="360" w:lineRule="auto"/>
        <w:ind w:left="284"/>
        <w:jc w:val="both"/>
        <w:rPr>
          <w:rFonts w:ascii="Times New Roman" w:hAnsi="Times New Roman" w:cs="Times New Roman"/>
          <w:sz w:val="24"/>
          <w:szCs w:val="24"/>
        </w:rPr>
      </w:pPr>
      <w:r w:rsidRPr="00416A3D">
        <w:rPr>
          <w:rFonts w:ascii="Times New Roman" w:hAnsi="Times New Roman" w:cs="Times New Roman"/>
          <w:sz w:val="24"/>
          <w:szCs w:val="24"/>
        </w:rPr>
        <w:t>•</w:t>
      </w:r>
      <w:r w:rsidRPr="00416A3D">
        <w:rPr>
          <w:rFonts w:ascii="Times New Roman" w:hAnsi="Times New Roman" w:cs="Times New Roman"/>
          <w:sz w:val="24"/>
          <w:szCs w:val="24"/>
        </w:rPr>
        <w:tab/>
        <w:t>riadi činnosť združenia v období medzi zasadnutiami najvyššieho orgánu;</w:t>
      </w:r>
    </w:p>
    <w:p w:rsidR="00E7469A" w:rsidRPr="00416A3D" w:rsidRDefault="00E7469A" w:rsidP="00E7469A">
      <w:pPr>
        <w:spacing w:after="0" w:line="360" w:lineRule="auto"/>
        <w:ind w:left="284"/>
        <w:jc w:val="both"/>
        <w:rPr>
          <w:rFonts w:ascii="Times New Roman" w:hAnsi="Times New Roman" w:cs="Times New Roman"/>
          <w:sz w:val="24"/>
          <w:szCs w:val="24"/>
        </w:rPr>
      </w:pPr>
      <w:r w:rsidRPr="00416A3D">
        <w:rPr>
          <w:rFonts w:ascii="Times New Roman" w:hAnsi="Times New Roman" w:cs="Times New Roman"/>
          <w:sz w:val="24"/>
          <w:szCs w:val="24"/>
        </w:rPr>
        <w:t>•</w:t>
      </w:r>
      <w:r w:rsidRPr="00416A3D">
        <w:rPr>
          <w:rFonts w:ascii="Times New Roman" w:hAnsi="Times New Roman" w:cs="Times New Roman"/>
          <w:sz w:val="24"/>
          <w:szCs w:val="24"/>
        </w:rPr>
        <w:tab/>
        <w:t>zvoláva a obsahovo pripravuje rokovanie najvyššieho orgánu a pripravuje základné materiály na tieto rokovania;</w:t>
      </w:r>
    </w:p>
    <w:p w:rsidR="00E7469A" w:rsidRPr="00416A3D" w:rsidRDefault="00E7469A" w:rsidP="00E7469A">
      <w:pPr>
        <w:spacing w:after="0" w:line="360" w:lineRule="auto"/>
        <w:ind w:left="284"/>
        <w:jc w:val="both"/>
        <w:rPr>
          <w:rFonts w:ascii="Times New Roman" w:hAnsi="Times New Roman" w:cs="Times New Roman"/>
          <w:sz w:val="24"/>
          <w:szCs w:val="24"/>
        </w:rPr>
      </w:pPr>
      <w:r w:rsidRPr="00416A3D">
        <w:rPr>
          <w:rFonts w:ascii="Times New Roman" w:hAnsi="Times New Roman" w:cs="Times New Roman"/>
          <w:sz w:val="24"/>
          <w:szCs w:val="24"/>
        </w:rPr>
        <w:t>•</w:t>
      </w:r>
      <w:r w:rsidRPr="00416A3D">
        <w:rPr>
          <w:rFonts w:ascii="Times New Roman" w:hAnsi="Times New Roman" w:cs="Times New Roman"/>
          <w:sz w:val="24"/>
          <w:szCs w:val="24"/>
        </w:rPr>
        <w:tab/>
        <w:t>zodpovedá za vypracovanie a implementáciu stratégie CLLD a jej aktualizáciu;</w:t>
      </w:r>
    </w:p>
    <w:p w:rsidR="00E7469A" w:rsidRPr="00416A3D" w:rsidRDefault="00E7469A" w:rsidP="00E7469A">
      <w:pPr>
        <w:spacing w:after="0" w:line="360" w:lineRule="auto"/>
        <w:ind w:left="284"/>
        <w:jc w:val="both"/>
        <w:rPr>
          <w:rFonts w:ascii="Times New Roman" w:hAnsi="Times New Roman" w:cs="Times New Roman"/>
          <w:sz w:val="24"/>
          <w:szCs w:val="24"/>
        </w:rPr>
      </w:pPr>
      <w:r w:rsidRPr="00416A3D">
        <w:rPr>
          <w:rFonts w:ascii="Times New Roman" w:hAnsi="Times New Roman" w:cs="Times New Roman"/>
          <w:sz w:val="24"/>
          <w:szCs w:val="24"/>
        </w:rPr>
        <w:t>•</w:t>
      </w:r>
      <w:r w:rsidRPr="00416A3D">
        <w:rPr>
          <w:rFonts w:ascii="Times New Roman" w:hAnsi="Times New Roman" w:cs="Times New Roman"/>
          <w:sz w:val="24"/>
          <w:szCs w:val="24"/>
        </w:rPr>
        <w:tab/>
        <w:t>zriadi výberovú komisiu MAS,</w:t>
      </w:r>
    </w:p>
    <w:p w:rsidR="00E7469A" w:rsidRPr="00416A3D" w:rsidRDefault="00E7469A" w:rsidP="00E7469A">
      <w:pPr>
        <w:spacing w:after="0" w:line="360" w:lineRule="auto"/>
        <w:ind w:left="284"/>
        <w:jc w:val="both"/>
        <w:rPr>
          <w:rFonts w:ascii="Times New Roman" w:hAnsi="Times New Roman" w:cs="Times New Roman"/>
          <w:sz w:val="24"/>
          <w:szCs w:val="24"/>
        </w:rPr>
      </w:pPr>
      <w:r w:rsidRPr="00416A3D">
        <w:rPr>
          <w:rFonts w:ascii="Times New Roman" w:hAnsi="Times New Roman" w:cs="Times New Roman"/>
          <w:sz w:val="24"/>
          <w:szCs w:val="24"/>
        </w:rPr>
        <w:t>•</w:t>
      </w:r>
      <w:r w:rsidRPr="00416A3D">
        <w:rPr>
          <w:rFonts w:ascii="Times New Roman" w:hAnsi="Times New Roman" w:cs="Times New Roman"/>
          <w:sz w:val="24"/>
          <w:szCs w:val="24"/>
        </w:rPr>
        <w:tab/>
        <w:t>menuje manažéra MAS;</w:t>
      </w:r>
    </w:p>
    <w:p w:rsidR="00E7469A" w:rsidRPr="00416A3D" w:rsidRDefault="00E7469A" w:rsidP="00E7469A">
      <w:pPr>
        <w:spacing w:after="0" w:line="360" w:lineRule="auto"/>
        <w:ind w:left="284"/>
        <w:jc w:val="both"/>
        <w:rPr>
          <w:rFonts w:ascii="Times New Roman" w:hAnsi="Times New Roman" w:cs="Times New Roman"/>
          <w:sz w:val="24"/>
          <w:szCs w:val="24"/>
        </w:rPr>
      </w:pPr>
      <w:r w:rsidRPr="00416A3D">
        <w:rPr>
          <w:rFonts w:ascii="Times New Roman" w:hAnsi="Times New Roman" w:cs="Times New Roman"/>
          <w:sz w:val="24"/>
          <w:szCs w:val="24"/>
        </w:rPr>
        <w:t>•</w:t>
      </w:r>
      <w:r w:rsidRPr="00416A3D">
        <w:rPr>
          <w:rFonts w:ascii="Times New Roman" w:hAnsi="Times New Roman" w:cs="Times New Roman"/>
          <w:sz w:val="24"/>
          <w:szCs w:val="24"/>
        </w:rPr>
        <w:tab/>
        <w:t xml:space="preserve">schvaľuje harmonogram výziev na predkladanie projektových zámerov/ </w:t>
      </w:r>
      <w:proofErr w:type="spellStart"/>
      <w:r w:rsidRPr="00416A3D">
        <w:rPr>
          <w:rFonts w:ascii="Times New Roman" w:hAnsi="Times New Roman" w:cs="Times New Roman"/>
          <w:sz w:val="24"/>
          <w:szCs w:val="24"/>
        </w:rPr>
        <w:t>ŽoNFP</w:t>
      </w:r>
      <w:proofErr w:type="spellEnd"/>
      <w:r w:rsidRPr="00416A3D">
        <w:rPr>
          <w:rFonts w:ascii="Times New Roman" w:hAnsi="Times New Roman" w:cs="Times New Roman"/>
          <w:sz w:val="24"/>
          <w:szCs w:val="24"/>
        </w:rPr>
        <w:t>/</w:t>
      </w:r>
      <w:proofErr w:type="spellStart"/>
      <w:r w:rsidRPr="00416A3D">
        <w:rPr>
          <w:rFonts w:ascii="Times New Roman" w:hAnsi="Times New Roman" w:cs="Times New Roman"/>
          <w:sz w:val="24"/>
          <w:szCs w:val="24"/>
        </w:rPr>
        <w:t>ŽoPr</w:t>
      </w:r>
      <w:proofErr w:type="spellEnd"/>
      <w:r w:rsidRPr="00416A3D">
        <w:rPr>
          <w:rFonts w:ascii="Times New Roman" w:hAnsi="Times New Roman" w:cs="Times New Roman"/>
          <w:sz w:val="24"/>
          <w:szCs w:val="24"/>
        </w:rPr>
        <w:t>;</w:t>
      </w:r>
    </w:p>
    <w:p w:rsidR="00E7469A" w:rsidRPr="00416A3D" w:rsidRDefault="00E7469A" w:rsidP="00E7469A">
      <w:pPr>
        <w:spacing w:after="0" w:line="360" w:lineRule="auto"/>
        <w:ind w:left="284"/>
        <w:jc w:val="both"/>
        <w:rPr>
          <w:rFonts w:ascii="Times New Roman" w:hAnsi="Times New Roman" w:cs="Times New Roman"/>
          <w:sz w:val="24"/>
          <w:szCs w:val="24"/>
        </w:rPr>
      </w:pPr>
      <w:r w:rsidRPr="00416A3D">
        <w:rPr>
          <w:rFonts w:ascii="Times New Roman" w:hAnsi="Times New Roman" w:cs="Times New Roman"/>
          <w:sz w:val="24"/>
          <w:szCs w:val="24"/>
        </w:rPr>
        <w:t>•</w:t>
      </w:r>
      <w:r w:rsidRPr="00416A3D">
        <w:rPr>
          <w:rFonts w:ascii="Times New Roman" w:hAnsi="Times New Roman" w:cs="Times New Roman"/>
          <w:sz w:val="24"/>
          <w:szCs w:val="24"/>
        </w:rPr>
        <w:tab/>
        <w:t xml:space="preserve">schvaľuje výzvu na predkladanie projektových zámerov/ </w:t>
      </w:r>
      <w:proofErr w:type="spellStart"/>
      <w:r w:rsidRPr="00416A3D">
        <w:rPr>
          <w:rFonts w:ascii="Times New Roman" w:hAnsi="Times New Roman" w:cs="Times New Roman"/>
          <w:sz w:val="24"/>
          <w:szCs w:val="24"/>
        </w:rPr>
        <w:t>ŽoNFP</w:t>
      </w:r>
      <w:proofErr w:type="spellEnd"/>
      <w:r w:rsidRPr="00416A3D">
        <w:rPr>
          <w:rFonts w:ascii="Times New Roman" w:hAnsi="Times New Roman" w:cs="Times New Roman"/>
          <w:sz w:val="24"/>
          <w:szCs w:val="24"/>
        </w:rPr>
        <w:t>/</w:t>
      </w:r>
      <w:proofErr w:type="spellStart"/>
      <w:r w:rsidRPr="00416A3D">
        <w:rPr>
          <w:rFonts w:ascii="Times New Roman" w:hAnsi="Times New Roman" w:cs="Times New Roman"/>
          <w:sz w:val="24"/>
          <w:szCs w:val="24"/>
        </w:rPr>
        <w:t>ŽoPr</w:t>
      </w:r>
      <w:proofErr w:type="spellEnd"/>
      <w:r w:rsidRPr="00416A3D">
        <w:rPr>
          <w:rFonts w:ascii="Times New Roman" w:hAnsi="Times New Roman" w:cs="Times New Roman"/>
          <w:sz w:val="24"/>
          <w:szCs w:val="24"/>
        </w:rPr>
        <w:t>;</w:t>
      </w:r>
    </w:p>
    <w:p w:rsidR="00E7469A" w:rsidRPr="00416A3D" w:rsidRDefault="00E7469A" w:rsidP="00E7469A">
      <w:pPr>
        <w:spacing w:after="0" w:line="360" w:lineRule="auto"/>
        <w:ind w:left="284"/>
        <w:jc w:val="both"/>
        <w:rPr>
          <w:rFonts w:ascii="Times New Roman" w:hAnsi="Times New Roman" w:cs="Times New Roman"/>
          <w:sz w:val="24"/>
          <w:szCs w:val="24"/>
        </w:rPr>
      </w:pPr>
      <w:r w:rsidRPr="00416A3D">
        <w:rPr>
          <w:rFonts w:ascii="Times New Roman" w:hAnsi="Times New Roman" w:cs="Times New Roman"/>
          <w:sz w:val="24"/>
          <w:szCs w:val="24"/>
        </w:rPr>
        <w:t>•</w:t>
      </w:r>
      <w:r w:rsidRPr="00416A3D">
        <w:rPr>
          <w:rFonts w:ascii="Times New Roman" w:hAnsi="Times New Roman" w:cs="Times New Roman"/>
          <w:sz w:val="24"/>
          <w:szCs w:val="24"/>
        </w:rPr>
        <w:tab/>
        <w:t>schvaľuje zrušenie/zmenu výzvy na predkladanie projektových zámerov/</w:t>
      </w:r>
      <w:proofErr w:type="spellStart"/>
      <w:r w:rsidRPr="00416A3D">
        <w:rPr>
          <w:rFonts w:ascii="Times New Roman" w:hAnsi="Times New Roman" w:cs="Times New Roman"/>
          <w:sz w:val="24"/>
          <w:szCs w:val="24"/>
        </w:rPr>
        <w:t>ŽoNFP</w:t>
      </w:r>
      <w:proofErr w:type="spellEnd"/>
      <w:r w:rsidRPr="00416A3D">
        <w:rPr>
          <w:rFonts w:ascii="Times New Roman" w:hAnsi="Times New Roman" w:cs="Times New Roman"/>
          <w:sz w:val="24"/>
          <w:szCs w:val="24"/>
        </w:rPr>
        <w:t>/</w:t>
      </w:r>
      <w:proofErr w:type="spellStart"/>
      <w:r w:rsidRPr="00416A3D">
        <w:rPr>
          <w:rFonts w:ascii="Times New Roman" w:hAnsi="Times New Roman" w:cs="Times New Roman"/>
          <w:sz w:val="24"/>
          <w:szCs w:val="24"/>
        </w:rPr>
        <w:t>ŽoPr</w:t>
      </w:r>
      <w:proofErr w:type="spellEnd"/>
      <w:r w:rsidRPr="00416A3D">
        <w:rPr>
          <w:rFonts w:ascii="Times New Roman" w:hAnsi="Times New Roman" w:cs="Times New Roman"/>
          <w:sz w:val="24"/>
          <w:szCs w:val="24"/>
        </w:rPr>
        <w:t>.</w:t>
      </w:r>
    </w:p>
    <w:p w:rsidR="00E7469A" w:rsidRPr="00416A3D" w:rsidRDefault="00E7469A" w:rsidP="00E7469A">
      <w:pPr>
        <w:spacing w:after="0" w:line="360" w:lineRule="auto"/>
        <w:ind w:left="284"/>
        <w:jc w:val="both"/>
        <w:rPr>
          <w:rFonts w:ascii="Times New Roman" w:hAnsi="Times New Roman" w:cs="Times New Roman"/>
          <w:sz w:val="24"/>
          <w:szCs w:val="24"/>
        </w:rPr>
      </w:pPr>
      <w:r w:rsidRPr="00416A3D">
        <w:rPr>
          <w:rFonts w:ascii="Times New Roman" w:hAnsi="Times New Roman" w:cs="Times New Roman"/>
          <w:sz w:val="24"/>
          <w:szCs w:val="24"/>
        </w:rPr>
        <w:t>•</w:t>
      </w:r>
      <w:r w:rsidRPr="00416A3D">
        <w:rPr>
          <w:rFonts w:ascii="Times New Roman" w:hAnsi="Times New Roman" w:cs="Times New Roman"/>
          <w:sz w:val="24"/>
          <w:szCs w:val="24"/>
        </w:rPr>
        <w:tab/>
        <w:t>volí a odvoláva členov výberovej komisie MAS a schvaľuje jej štatút;</w:t>
      </w:r>
    </w:p>
    <w:p w:rsidR="00E7469A" w:rsidRPr="00416A3D" w:rsidRDefault="00E7469A" w:rsidP="00E7469A">
      <w:pPr>
        <w:spacing w:after="0" w:line="360" w:lineRule="auto"/>
        <w:ind w:left="284"/>
        <w:jc w:val="both"/>
        <w:rPr>
          <w:rFonts w:ascii="Times New Roman" w:hAnsi="Times New Roman" w:cs="Times New Roman"/>
          <w:sz w:val="24"/>
          <w:szCs w:val="24"/>
        </w:rPr>
      </w:pPr>
      <w:r w:rsidRPr="00416A3D">
        <w:rPr>
          <w:rFonts w:ascii="Times New Roman" w:hAnsi="Times New Roman" w:cs="Times New Roman"/>
          <w:sz w:val="24"/>
          <w:szCs w:val="24"/>
        </w:rPr>
        <w:t>•</w:t>
      </w:r>
      <w:r w:rsidRPr="00416A3D">
        <w:rPr>
          <w:rFonts w:ascii="Times New Roman" w:hAnsi="Times New Roman" w:cs="Times New Roman"/>
          <w:sz w:val="24"/>
          <w:szCs w:val="24"/>
        </w:rPr>
        <w:tab/>
        <w:t>a iné stanovené v stratégii CLLD.</w:t>
      </w:r>
    </w:p>
    <w:p w:rsidR="00E7469A" w:rsidRDefault="00E7469A" w:rsidP="00E7469A">
      <w:pPr>
        <w:spacing w:after="0" w:line="360" w:lineRule="auto"/>
        <w:ind w:left="284"/>
        <w:jc w:val="both"/>
        <w:rPr>
          <w:rFonts w:ascii="Times New Roman" w:hAnsi="Times New Roman" w:cs="Times New Roman"/>
          <w:sz w:val="24"/>
          <w:szCs w:val="24"/>
        </w:rPr>
      </w:pPr>
      <w:r w:rsidRPr="00416A3D">
        <w:rPr>
          <w:rFonts w:ascii="Times New Roman" w:hAnsi="Times New Roman" w:cs="Times New Roman"/>
          <w:sz w:val="24"/>
          <w:szCs w:val="24"/>
        </w:rPr>
        <w:t>•</w:t>
      </w:r>
      <w:r w:rsidRPr="00416A3D">
        <w:rPr>
          <w:rFonts w:ascii="Times New Roman" w:hAnsi="Times New Roman" w:cs="Times New Roman"/>
          <w:sz w:val="24"/>
          <w:szCs w:val="24"/>
        </w:rPr>
        <w:tab/>
        <w:t xml:space="preserve">Výkonný orgán zriadi svoju Kanceláriu na zabezpečenie spravovania verejných prostriedkov ako aj manažovanie činnosti MAS a realizáciu úloh združenia. Na čele </w:t>
      </w:r>
      <w:r w:rsidRPr="00416A3D">
        <w:rPr>
          <w:rFonts w:ascii="Times New Roman" w:hAnsi="Times New Roman" w:cs="Times New Roman"/>
          <w:sz w:val="24"/>
          <w:szCs w:val="24"/>
        </w:rPr>
        <w:lastRenderedPageBreak/>
        <w:t>Kancelárie je manažér MAS menovaný výkonným orgánom. Manažér MAS je povinný zúčastňovať sa zasadnutí výkonného orgánu s hlasom poradným. Kancelária pracuje na základe pracovného a organizačného poriadku schváleného výkonným orgánom. Administratívu a realizáciu úloh združenia zabezpečujú zamestnanci MAS, ktorí môžu byť členmi len najvyššieho orgánu.</w:t>
      </w:r>
    </w:p>
    <w:p w:rsidR="00797D39" w:rsidRPr="00416A3D" w:rsidRDefault="00797D39" w:rsidP="00E7469A">
      <w:pPr>
        <w:spacing w:after="0" w:line="360" w:lineRule="auto"/>
        <w:ind w:left="284"/>
        <w:jc w:val="both"/>
        <w:rPr>
          <w:rFonts w:ascii="Times New Roman" w:hAnsi="Times New Roman" w:cs="Times New Roman"/>
          <w:sz w:val="24"/>
          <w:szCs w:val="24"/>
        </w:rPr>
      </w:pPr>
    </w:p>
    <w:p w:rsidR="00797D39" w:rsidRPr="00797D39" w:rsidRDefault="00797D39" w:rsidP="00D141DD">
      <w:pPr>
        <w:spacing w:after="0" w:line="360" w:lineRule="auto"/>
        <w:ind w:left="284"/>
        <w:jc w:val="both"/>
        <w:rPr>
          <w:rFonts w:ascii="Times New Roman" w:hAnsi="Times New Roman" w:cs="Times New Roman"/>
          <w:sz w:val="24"/>
          <w:szCs w:val="24"/>
        </w:rPr>
      </w:pPr>
      <w:r w:rsidRPr="00797D39">
        <w:rPr>
          <w:rFonts w:ascii="Times New Roman" w:hAnsi="Times New Roman" w:cs="Times New Roman"/>
          <w:sz w:val="24"/>
          <w:szCs w:val="24"/>
        </w:rPr>
        <w:t>4) Osoby s funkciou manažéra MAS môžu túto funkciu vykonávať max. pre dve MAS podľa príslušnosti jednotlivých fondov v rámci chodu MAS.4</w:t>
      </w:r>
    </w:p>
    <w:p w:rsidR="00797D39" w:rsidRPr="00797D39" w:rsidRDefault="00797D39" w:rsidP="00D141DD">
      <w:pPr>
        <w:spacing w:after="0" w:line="360" w:lineRule="auto"/>
        <w:ind w:left="284"/>
        <w:jc w:val="both"/>
        <w:rPr>
          <w:rFonts w:ascii="Times New Roman" w:hAnsi="Times New Roman" w:cs="Times New Roman"/>
          <w:sz w:val="24"/>
          <w:szCs w:val="24"/>
        </w:rPr>
      </w:pPr>
    </w:p>
    <w:p w:rsidR="0060373F" w:rsidRDefault="00797D39" w:rsidP="00D141DD">
      <w:pPr>
        <w:spacing w:after="0" w:line="360" w:lineRule="auto"/>
        <w:ind w:left="284"/>
        <w:jc w:val="both"/>
        <w:rPr>
          <w:rFonts w:ascii="Times New Roman" w:hAnsi="Times New Roman" w:cs="Times New Roman"/>
          <w:b/>
          <w:sz w:val="24"/>
          <w:szCs w:val="24"/>
        </w:rPr>
      </w:pPr>
      <w:r w:rsidRPr="00797D39">
        <w:rPr>
          <w:rFonts w:ascii="Times New Roman" w:hAnsi="Times New Roman" w:cs="Times New Roman"/>
          <w:sz w:val="24"/>
          <w:szCs w:val="24"/>
        </w:rPr>
        <w:t>5) Kvalifikačné predpoklady manažéra MAS (získané vzdelanie a odborná prax) sa preukazuje</w:t>
      </w:r>
      <w:r w:rsidR="00E66B96">
        <w:rPr>
          <w:rFonts w:ascii="Times New Roman" w:hAnsi="Times New Roman" w:cs="Times New Roman"/>
          <w:sz w:val="24"/>
          <w:szCs w:val="24"/>
        </w:rPr>
        <w:t xml:space="preserve"> </w:t>
      </w:r>
      <w:proofErr w:type="spellStart"/>
      <w:r w:rsidRPr="00797D39">
        <w:rPr>
          <w:rFonts w:ascii="Times New Roman" w:hAnsi="Times New Roman" w:cs="Times New Roman"/>
          <w:sz w:val="24"/>
          <w:szCs w:val="24"/>
        </w:rPr>
        <w:t>profesijnym</w:t>
      </w:r>
      <w:proofErr w:type="spellEnd"/>
      <w:r w:rsidRPr="00797D39">
        <w:rPr>
          <w:rFonts w:ascii="Times New Roman" w:hAnsi="Times New Roman" w:cs="Times New Roman"/>
          <w:sz w:val="24"/>
          <w:szCs w:val="24"/>
        </w:rPr>
        <w:t xml:space="preserve"> životopisom a inými kópiami dokladov o vzdelaní, prípadne ďalšími kópiami</w:t>
      </w:r>
      <w:r w:rsidR="00E66B96">
        <w:rPr>
          <w:rFonts w:ascii="Times New Roman" w:hAnsi="Times New Roman" w:cs="Times New Roman"/>
          <w:sz w:val="24"/>
          <w:szCs w:val="24"/>
        </w:rPr>
        <w:t xml:space="preserve"> </w:t>
      </w:r>
      <w:r w:rsidRPr="00797D39">
        <w:rPr>
          <w:rFonts w:ascii="Times New Roman" w:hAnsi="Times New Roman" w:cs="Times New Roman"/>
          <w:sz w:val="24"/>
          <w:szCs w:val="24"/>
        </w:rPr>
        <w:t xml:space="preserve">relevantných certifikátov (len kópie bez </w:t>
      </w:r>
      <w:proofErr w:type="spellStart"/>
      <w:r w:rsidRPr="00797D39">
        <w:rPr>
          <w:rFonts w:ascii="Times New Roman" w:hAnsi="Times New Roman" w:cs="Times New Roman"/>
          <w:sz w:val="24"/>
          <w:szCs w:val="24"/>
        </w:rPr>
        <w:t>úradneho</w:t>
      </w:r>
      <w:proofErr w:type="spellEnd"/>
      <w:r w:rsidRPr="00797D39">
        <w:rPr>
          <w:rFonts w:ascii="Times New Roman" w:hAnsi="Times New Roman" w:cs="Times New Roman"/>
          <w:sz w:val="24"/>
          <w:szCs w:val="24"/>
        </w:rPr>
        <w:t xml:space="preserve"> overenia). Požiadavky na výber pozície</w:t>
      </w:r>
      <w:r w:rsidR="00E66B96">
        <w:rPr>
          <w:rFonts w:ascii="Times New Roman" w:hAnsi="Times New Roman" w:cs="Times New Roman"/>
          <w:sz w:val="24"/>
          <w:szCs w:val="24"/>
        </w:rPr>
        <w:t xml:space="preserve"> </w:t>
      </w:r>
      <w:r w:rsidRPr="00797D39">
        <w:rPr>
          <w:rFonts w:ascii="Times New Roman" w:hAnsi="Times New Roman" w:cs="Times New Roman"/>
          <w:sz w:val="24"/>
          <w:szCs w:val="24"/>
        </w:rPr>
        <w:t xml:space="preserve">manažéra MAS </w:t>
      </w:r>
      <w:r w:rsidR="00E66B96">
        <w:rPr>
          <w:rFonts w:ascii="Times New Roman" w:hAnsi="Times New Roman" w:cs="Times New Roman"/>
          <w:sz w:val="24"/>
          <w:szCs w:val="24"/>
        </w:rPr>
        <w:t>sú</w:t>
      </w:r>
      <w:r w:rsidRPr="00797D39">
        <w:rPr>
          <w:rFonts w:ascii="Times New Roman" w:hAnsi="Times New Roman" w:cs="Times New Roman"/>
          <w:sz w:val="24"/>
          <w:szCs w:val="24"/>
        </w:rPr>
        <w:t xml:space="preserve"> uvedené aj v zmluve o poskytnutí NFP. Manažér MAS sa počas</w:t>
      </w:r>
      <w:r w:rsidR="00E66B96">
        <w:rPr>
          <w:rFonts w:ascii="Times New Roman" w:hAnsi="Times New Roman" w:cs="Times New Roman"/>
          <w:sz w:val="24"/>
          <w:szCs w:val="24"/>
        </w:rPr>
        <w:t xml:space="preserve"> </w:t>
      </w:r>
      <w:r w:rsidRPr="00797D39">
        <w:rPr>
          <w:rFonts w:ascii="Times New Roman" w:hAnsi="Times New Roman" w:cs="Times New Roman"/>
          <w:sz w:val="24"/>
          <w:szCs w:val="24"/>
        </w:rPr>
        <w:t>fungovania MAS môže meniť pod podmienkou, že budú zachované požiadavky na výber</w:t>
      </w:r>
      <w:r w:rsidR="00E66B96">
        <w:rPr>
          <w:rFonts w:ascii="Times New Roman" w:hAnsi="Times New Roman" w:cs="Times New Roman"/>
          <w:sz w:val="24"/>
          <w:szCs w:val="24"/>
        </w:rPr>
        <w:t xml:space="preserve"> </w:t>
      </w:r>
      <w:r w:rsidRPr="00797D39">
        <w:rPr>
          <w:rFonts w:ascii="Times New Roman" w:hAnsi="Times New Roman" w:cs="Times New Roman"/>
          <w:sz w:val="24"/>
          <w:szCs w:val="24"/>
        </w:rPr>
        <w:t xml:space="preserve">manažéra MAS uvedené v stratégii CLLD, ktoré budú uvedené v zmluve o poskytnutí NFP. </w:t>
      </w:r>
      <w:r w:rsidRPr="00797D39">
        <w:rPr>
          <w:rFonts w:ascii="Times New Roman" w:hAnsi="Times New Roman" w:cs="Times New Roman"/>
          <w:sz w:val="24"/>
          <w:szCs w:val="24"/>
        </w:rPr>
        <w:cr/>
      </w:r>
    </w:p>
    <w:p w:rsidR="00E7469A" w:rsidRPr="00D141DD" w:rsidRDefault="00E7469A" w:rsidP="00E66B96">
      <w:pPr>
        <w:spacing w:after="0" w:line="360" w:lineRule="auto"/>
        <w:ind w:left="284"/>
        <w:jc w:val="center"/>
        <w:rPr>
          <w:rFonts w:ascii="Times New Roman" w:hAnsi="Times New Roman" w:cs="Times New Roman"/>
          <w:b/>
          <w:sz w:val="24"/>
          <w:szCs w:val="24"/>
        </w:rPr>
      </w:pPr>
      <w:r w:rsidRPr="00D141DD">
        <w:rPr>
          <w:rFonts w:ascii="Times New Roman" w:hAnsi="Times New Roman" w:cs="Times New Roman"/>
          <w:b/>
          <w:sz w:val="24"/>
          <w:szCs w:val="24"/>
        </w:rPr>
        <w:t>Výberová komisia</w:t>
      </w:r>
    </w:p>
    <w:p w:rsidR="00E66B96" w:rsidRPr="00E66B96" w:rsidRDefault="00E66B96" w:rsidP="00D141DD">
      <w:pPr>
        <w:numPr>
          <w:ilvl w:val="0"/>
          <w:numId w:val="48"/>
        </w:numPr>
        <w:spacing w:after="0" w:line="360" w:lineRule="auto"/>
        <w:jc w:val="both"/>
        <w:rPr>
          <w:rFonts w:ascii="Times New Roman" w:hAnsi="Times New Roman" w:cs="Times New Roman"/>
          <w:sz w:val="24"/>
          <w:szCs w:val="24"/>
        </w:rPr>
      </w:pPr>
      <w:r w:rsidRPr="00E66B96">
        <w:rPr>
          <w:rFonts w:ascii="Times New Roman" w:hAnsi="Times New Roman" w:cs="Times New Roman"/>
          <w:sz w:val="24"/>
          <w:szCs w:val="24"/>
        </w:rPr>
        <w:t xml:space="preserve">Výberová komisia MAS v zmysle čl. 34 ods. 3, písm. c) a f) všeobecného nariadenia vykonáva výber </w:t>
      </w:r>
      <w:proofErr w:type="spellStart"/>
      <w:r w:rsidRPr="00E66B96">
        <w:rPr>
          <w:rFonts w:ascii="Times New Roman" w:hAnsi="Times New Roman" w:cs="Times New Roman"/>
          <w:sz w:val="24"/>
          <w:szCs w:val="24"/>
        </w:rPr>
        <w:t>ŽoNFP</w:t>
      </w:r>
      <w:proofErr w:type="spellEnd"/>
      <w:r w:rsidRPr="00E66B96">
        <w:rPr>
          <w:rFonts w:ascii="Times New Roman" w:hAnsi="Times New Roman" w:cs="Times New Roman"/>
          <w:sz w:val="24"/>
          <w:szCs w:val="24"/>
        </w:rPr>
        <w:t>/</w:t>
      </w:r>
      <w:proofErr w:type="spellStart"/>
      <w:r w:rsidRPr="00E66B96">
        <w:rPr>
          <w:rFonts w:ascii="Times New Roman" w:hAnsi="Times New Roman" w:cs="Times New Roman"/>
          <w:sz w:val="24"/>
          <w:szCs w:val="24"/>
        </w:rPr>
        <w:t>ŽoPr</w:t>
      </w:r>
      <w:proofErr w:type="spellEnd"/>
      <w:r w:rsidRPr="00E66B96">
        <w:rPr>
          <w:rFonts w:ascii="Times New Roman" w:hAnsi="Times New Roman" w:cs="Times New Roman"/>
          <w:sz w:val="24"/>
          <w:szCs w:val="24"/>
        </w:rPr>
        <w:t xml:space="preserve"> podľa poradia ich prínosu k plneniu cieľov a zámerov stratégie CLLD a stanovuje výšku podpory.</w:t>
      </w:r>
    </w:p>
    <w:p w:rsidR="00E66B96" w:rsidRPr="00E66B96" w:rsidRDefault="00E66B96" w:rsidP="00D141DD">
      <w:pPr>
        <w:numPr>
          <w:ilvl w:val="0"/>
          <w:numId w:val="48"/>
        </w:numPr>
        <w:spacing w:after="0" w:line="360" w:lineRule="auto"/>
        <w:jc w:val="both"/>
        <w:rPr>
          <w:rFonts w:ascii="Times New Roman" w:hAnsi="Times New Roman" w:cs="Times New Roman"/>
          <w:sz w:val="24"/>
          <w:szCs w:val="24"/>
        </w:rPr>
      </w:pPr>
      <w:r w:rsidRPr="00E66B96">
        <w:rPr>
          <w:rFonts w:ascii="Times New Roman" w:hAnsi="Times New Roman" w:cs="Times New Roman"/>
          <w:sz w:val="24"/>
          <w:szCs w:val="24"/>
        </w:rPr>
        <w:t>S cieľom naplnenia podmienok ods. 1 tejto kapitoly výberová komisia v rámci PRV SR 2014 – 2020 vykonáva úlohy a činnosti v zmysle Systému riadenia CLLD v platnom znení:</w:t>
      </w:r>
    </w:p>
    <w:p w:rsidR="00E66B96" w:rsidRDefault="00E66B96" w:rsidP="00E66B96">
      <w:pPr>
        <w:spacing w:after="0" w:line="360" w:lineRule="auto"/>
        <w:ind w:left="284"/>
        <w:jc w:val="both"/>
        <w:rPr>
          <w:rFonts w:ascii="Times New Roman" w:hAnsi="Times New Roman" w:cs="Times New Roman"/>
          <w:sz w:val="24"/>
          <w:szCs w:val="24"/>
        </w:rPr>
      </w:pPr>
      <w:r w:rsidRPr="00E66B96">
        <w:rPr>
          <w:rFonts w:ascii="Times New Roman" w:hAnsi="Times New Roman" w:cs="Times New Roman"/>
          <w:sz w:val="24"/>
          <w:szCs w:val="24"/>
        </w:rPr>
        <w:t xml:space="preserve">Výberová komisia je v rámci IROP menovaná iba v prípade rovnakého počtu bodov predmetnej výzvy. Výberová komisia aplikuje rozlišovacie hodnotiace kritéria a stanoví poradie </w:t>
      </w:r>
      <w:proofErr w:type="spellStart"/>
      <w:r w:rsidRPr="00E66B96">
        <w:rPr>
          <w:rFonts w:ascii="Times New Roman" w:hAnsi="Times New Roman" w:cs="Times New Roman"/>
          <w:sz w:val="24"/>
          <w:szCs w:val="24"/>
        </w:rPr>
        <w:t>ŽoPr</w:t>
      </w:r>
      <w:proofErr w:type="spellEnd"/>
      <w:r w:rsidRPr="00E66B96">
        <w:rPr>
          <w:rFonts w:ascii="Times New Roman" w:hAnsi="Times New Roman" w:cs="Times New Roman"/>
          <w:sz w:val="24"/>
          <w:szCs w:val="24"/>
        </w:rPr>
        <w:t xml:space="preserve"> od najvyššie umiestnenej </w:t>
      </w:r>
      <w:proofErr w:type="spellStart"/>
      <w:r w:rsidRPr="00E66B96">
        <w:rPr>
          <w:rFonts w:ascii="Times New Roman" w:hAnsi="Times New Roman" w:cs="Times New Roman"/>
          <w:sz w:val="24"/>
          <w:szCs w:val="24"/>
        </w:rPr>
        <w:t>ŽoPr</w:t>
      </w:r>
      <w:proofErr w:type="spellEnd"/>
      <w:r w:rsidRPr="00E66B96">
        <w:rPr>
          <w:rFonts w:ascii="Times New Roman" w:hAnsi="Times New Roman" w:cs="Times New Roman"/>
          <w:sz w:val="24"/>
          <w:szCs w:val="24"/>
        </w:rPr>
        <w:t xml:space="preserve"> (ktorá najvyššou mierou napĺňa ciele stratégie CLLD) spĺňajúcej všetky podmienky poskytnutia príspevku po najnižšie umiestnenú </w:t>
      </w:r>
      <w:proofErr w:type="spellStart"/>
      <w:r w:rsidRPr="00E66B96">
        <w:rPr>
          <w:rFonts w:ascii="Times New Roman" w:hAnsi="Times New Roman" w:cs="Times New Roman"/>
          <w:sz w:val="24"/>
          <w:szCs w:val="24"/>
        </w:rPr>
        <w:t>ŽoPr</w:t>
      </w:r>
      <w:proofErr w:type="spellEnd"/>
      <w:r w:rsidRPr="00E66B96">
        <w:rPr>
          <w:rFonts w:ascii="Times New Roman" w:hAnsi="Times New Roman" w:cs="Times New Roman"/>
          <w:sz w:val="24"/>
          <w:szCs w:val="24"/>
        </w:rPr>
        <w:t xml:space="preserve"> spĺňajúcu všetky podmienky poskytnutia príspevku.</w:t>
      </w:r>
    </w:p>
    <w:p w:rsidR="00E66B96" w:rsidRPr="00E66B96" w:rsidRDefault="00E66B96" w:rsidP="00D141DD">
      <w:pPr>
        <w:spacing w:after="0" w:line="360" w:lineRule="auto"/>
        <w:ind w:left="284"/>
        <w:jc w:val="both"/>
        <w:rPr>
          <w:rFonts w:ascii="Times New Roman" w:hAnsi="Times New Roman" w:cs="Times New Roman"/>
          <w:sz w:val="24"/>
          <w:szCs w:val="24"/>
        </w:rPr>
      </w:pPr>
    </w:p>
    <w:p w:rsidR="00E66B96" w:rsidRPr="00E66B96" w:rsidRDefault="00E66B96" w:rsidP="00D141DD">
      <w:pPr>
        <w:spacing w:after="0" w:line="360" w:lineRule="auto"/>
        <w:ind w:left="284"/>
        <w:jc w:val="both"/>
        <w:rPr>
          <w:rFonts w:ascii="Times New Roman" w:hAnsi="Times New Roman" w:cs="Times New Roman"/>
          <w:sz w:val="24"/>
          <w:szCs w:val="24"/>
        </w:rPr>
      </w:pPr>
      <w:r w:rsidRPr="00E66B96">
        <w:rPr>
          <w:rFonts w:ascii="Times New Roman" w:hAnsi="Times New Roman" w:cs="Times New Roman"/>
          <w:sz w:val="24"/>
          <w:szCs w:val="24"/>
        </w:rPr>
        <w:t xml:space="preserve">V prípade, kedy výberová komisia aplikuje rozlišovacie kritériá, vypracuje Protokol o výbere </w:t>
      </w:r>
      <w:proofErr w:type="spellStart"/>
      <w:r w:rsidRPr="00E66B96">
        <w:rPr>
          <w:rFonts w:ascii="Times New Roman" w:hAnsi="Times New Roman" w:cs="Times New Roman"/>
          <w:sz w:val="24"/>
          <w:szCs w:val="24"/>
        </w:rPr>
        <w:t>ŽoPr</w:t>
      </w:r>
      <w:proofErr w:type="spellEnd"/>
      <w:r w:rsidRPr="00E66B96">
        <w:rPr>
          <w:rFonts w:ascii="Times New Roman" w:hAnsi="Times New Roman" w:cs="Times New Roman"/>
          <w:sz w:val="24"/>
          <w:szCs w:val="24"/>
        </w:rPr>
        <w:t xml:space="preserve">, s uvedením výšky odporúčaného príspevku, poradia </w:t>
      </w:r>
      <w:proofErr w:type="spellStart"/>
      <w:r w:rsidRPr="00E66B96">
        <w:rPr>
          <w:rFonts w:ascii="Times New Roman" w:hAnsi="Times New Roman" w:cs="Times New Roman"/>
          <w:sz w:val="24"/>
          <w:szCs w:val="24"/>
        </w:rPr>
        <w:t>ŽoPr</w:t>
      </w:r>
      <w:proofErr w:type="spellEnd"/>
      <w:r w:rsidRPr="00E66B96">
        <w:rPr>
          <w:rFonts w:ascii="Times New Roman" w:hAnsi="Times New Roman" w:cs="Times New Roman"/>
          <w:sz w:val="24"/>
          <w:szCs w:val="24"/>
        </w:rPr>
        <w:t xml:space="preserve"> a zoznamu </w:t>
      </w:r>
      <w:proofErr w:type="spellStart"/>
      <w:r w:rsidRPr="00E66B96">
        <w:rPr>
          <w:rFonts w:ascii="Times New Roman" w:hAnsi="Times New Roman" w:cs="Times New Roman"/>
          <w:sz w:val="24"/>
          <w:szCs w:val="24"/>
        </w:rPr>
        <w:t>ŽoPr</w:t>
      </w:r>
      <w:proofErr w:type="spellEnd"/>
      <w:r w:rsidRPr="00E66B96">
        <w:rPr>
          <w:rFonts w:ascii="Times New Roman" w:hAnsi="Times New Roman" w:cs="Times New Roman"/>
          <w:sz w:val="24"/>
          <w:szCs w:val="24"/>
        </w:rPr>
        <w:t xml:space="preserve"> odporúčaných na neschválenie. </w:t>
      </w:r>
      <w:r w:rsidRPr="00E66B96">
        <w:rPr>
          <w:rFonts w:ascii="Times New Roman" w:hAnsi="Times New Roman" w:cs="Times New Roman"/>
          <w:sz w:val="24"/>
          <w:szCs w:val="24"/>
        </w:rPr>
        <w:cr/>
      </w:r>
    </w:p>
    <w:p w:rsidR="00E66B96" w:rsidRDefault="00E66B96" w:rsidP="00E66B96">
      <w:pPr>
        <w:spacing w:after="0" w:line="360" w:lineRule="auto"/>
        <w:ind w:left="284"/>
        <w:jc w:val="both"/>
        <w:rPr>
          <w:rFonts w:ascii="Times New Roman" w:hAnsi="Times New Roman" w:cs="Times New Roman"/>
          <w:sz w:val="24"/>
          <w:szCs w:val="24"/>
        </w:rPr>
      </w:pPr>
      <w:r w:rsidRPr="00E66B96">
        <w:rPr>
          <w:rFonts w:ascii="Times New Roman" w:hAnsi="Times New Roman" w:cs="Times New Roman"/>
          <w:sz w:val="24"/>
          <w:szCs w:val="24"/>
        </w:rPr>
        <w:lastRenderedPageBreak/>
        <w:t>3) Výberová komisia má minimálne 3 členov. Počet členov musí byť vždy nepárny. MAS môže okrem riadnych členov menovať aj náhradníkov členov výberovej komisie.</w:t>
      </w:r>
    </w:p>
    <w:p w:rsidR="00E66B96" w:rsidRPr="00E66B96" w:rsidRDefault="00E66B96" w:rsidP="00D141DD">
      <w:pPr>
        <w:spacing w:after="0" w:line="360" w:lineRule="auto"/>
        <w:ind w:left="284"/>
        <w:jc w:val="both"/>
        <w:rPr>
          <w:rFonts w:ascii="Times New Roman" w:hAnsi="Times New Roman" w:cs="Times New Roman"/>
          <w:sz w:val="24"/>
          <w:szCs w:val="24"/>
        </w:rPr>
      </w:pPr>
    </w:p>
    <w:p w:rsidR="00E66B96" w:rsidRDefault="00E66B96" w:rsidP="00E66B96">
      <w:pPr>
        <w:spacing w:after="0" w:line="360" w:lineRule="auto"/>
        <w:ind w:left="284"/>
        <w:jc w:val="both"/>
        <w:rPr>
          <w:rFonts w:ascii="Times New Roman" w:hAnsi="Times New Roman" w:cs="Times New Roman"/>
          <w:sz w:val="24"/>
          <w:szCs w:val="24"/>
        </w:rPr>
      </w:pPr>
      <w:r w:rsidRPr="00E66B96">
        <w:rPr>
          <w:rFonts w:ascii="Times New Roman" w:hAnsi="Times New Roman" w:cs="Times New Roman"/>
          <w:sz w:val="24"/>
          <w:szCs w:val="24"/>
        </w:rPr>
        <w:t>4) Spôsob voľby/odvolania, výber členov výberovej komisie MAS a vykonávané činnosti musia byť stanovené v stratégii CLLD.</w:t>
      </w:r>
    </w:p>
    <w:p w:rsidR="00E66B96" w:rsidRPr="00E66B96" w:rsidRDefault="00E66B96" w:rsidP="00D141DD">
      <w:pPr>
        <w:spacing w:after="0" w:line="360" w:lineRule="auto"/>
        <w:ind w:left="284"/>
        <w:jc w:val="both"/>
        <w:rPr>
          <w:rFonts w:ascii="Times New Roman" w:hAnsi="Times New Roman" w:cs="Times New Roman"/>
          <w:sz w:val="24"/>
          <w:szCs w:val="24"/>
        </w:rPr>
      </w:pPr>
    </w:p>
    <w:p w:rsidR="00E66B96" w:rsidRDefault="00E66B96" w:rsidP="00E66B96">
      <w:pPr>
        <w:spacing w:after="0" w:line="360" w:lineRule="auto"/>
        <w:ind w:left="284"/>
        <w:jc w:val="both"/>
        <w:rPr>
          <w:rFonts w:ascii="Times New Roman" w:hAnsi="Times New Roman" w:cs="Times New Roman"/>
          <w:sz w:val="24"/>
          <w:szCs w:val="24"/>
        </w:rPr>
      </w:pPr>
      <w:r w:rsidRPr="00E66B96">
        <w:rPr>
          <w:rFonts w:ascii="Times New Roman" w:hAnsi="Times New Roman" w:cs="Times New Roman"/>
          <w:sz w:val="24"/>
          <w:szCs w:val="24"/>
        </w:rPr>
        <w:t>5) Člen výberovej komisie nemusí pôsobiť (mať trvalé, prípadne prechodné bydlisko, sídlo alebo prevádzku) v území MAS. Pre jednu výzvu bude stanovená jedna výberová komisia.</w:t>
      </w:r>
    </w:p>
    <w:p w:rsidR="00E66B96" w:rsidRPr="00E66B96" w:rsidRDefault="00E66B96" w:rsidP="00D141DD">
      <w:pPr>
        <w:spacing w:after="0" w:line="360" w:lineRule="auto"/>
        <w:ind w:left="284"/>
        <w:jc w:val="both"/>
        <w:rPr>
          <w:rFonts w:ascii="Times New Roman" w:hAnsi="Times New Roman" w:cs="Times New Roman"/>
          <w:sz w:val="24"/>
          <w:szCs w:val="24"/>
        </w:rPr>
      </w:pPr>
    </w:p>
    <w:p w:rsidR="00E66B96" w:rsidRDefault="00E66B96" w:rsidP="00E66B96">
      <w:pPr>
        <w:spacing w:after="0" w:line="360" w:lineRule="auto"/>
        <w:ind w:left="284"/>
        <w:jc w:val="both"/>
        <w:rPr>
          <w:rFonts w:ascii="Times New Roman" w:hAnsi="Times New Roman" w:cs="Times New Roman"/>
          <w:sz w:val="24"/>
          <w:szCs w:val="24"/>
        </w:rPr>
      </w:pPr>
      <w:r w:rsidRPr="00E66B96">
        <w:rPr>
          <w:rFonts w:ascii="Times New Roman" w:hAnsi="Times New Roman" w:cs="Times New Roman"/>
          <w:sz w:val="24"/>
          <w:szCs w:val="24"/>
        </w:rPr>
        <w:t>6) Výkonný orgán MAS menuje vždy novú výberovú komisiu pre každú výzvu na predkladanie projektových zámerov/</w:t>
      </w:r>
      <w:proofErr w:type="spellStart"/>
      <w:r w:rsidRPr="00E66B96">
        <w:rPr>
          <w:rFonts w:ascii="Times New Roman" w:hAnsi="Times New Roman" w:cs="Times New Roman"/>
          <w:sz w:val="24"/>
          <w:szCs w:val="24"/>
        </w:rPr>
        <w:t>ŽoNFP</w:t>
      </w:r>
      <w:proofErr w:type="spellEnd"/>
      <w:r w:rsidRPr="00E66B96">
        <w:rPr>
          <w:rFonts w:ascii="Times New Roman" w:hAnsi="Times New Roman" w:cs="Times New Roman"/>
          <w:sz w:val="24"/>
          <w:szCs w:val="24"/>
        </w:rPr>
        <w:t>/</w:t>
      </w:r>
      <w:proofErr w:type="spellStart"/>
      <w:r w:rsidRPr="00E66B96">
        <w:rPr>
          <w:rFonts w:ascii="Times New Roman" w:hAnsi="Times New Roman" w:cs="Times New Roman"/>
          <w:sz w:val="24"/>
          <w:szCs w:val="24"/>
        </w:rPr>
        <w:t>ŽoPr</w:t>
      </w:r>
      <w:proofErr w:type="spellEnd"/>
      <w:r w:rsidRPr="00E66B96">
        <w:rPr>
          <w:rFonts w:ascii="Times New Roman" w:hAnsi="Times New Roman" w:cs="Times New Roman"/>
          <w:sz w:val="24"/>
          <w:szCs w:val="24"/>
        </w:rPr>
        <w:t>, pričom jednotliví členovia sa môžu opakovať. V rámci jednej výzvy môže byť menovaná len jedna výberová komisia na celú výzvu, výnimkou môže byť len výmena členov z opodstatnených dôvodov. Opodstatnenými dôvody sú najmä konflikt záujmov, úmrtie člena výberovej komisie, jeho dlhodobá pracovná neschopnosť alebo nečinnosť a pod.</w:t>
      </w:r>
    </w:p>
    <w:p w:rsidR="00E66B96" w:rsidRPr="00E66B96" w:rsidRDefault="00E66B96" w:rsidP="00D141DD">
      <w:pPr>
        <w:spacing w:after="0" w:line="360" w:lineRule="auto"/>
        <w:ind w:left="284"/>
        <w:jc w:val="both"/>
        <w:rPr>
          <w:rFonts w:ascii="Times New Roman" w:hAnsi="Times New Roman" w:cs="Times New Roman"/>
          <w:sz w:val="24"/>
          <w:szCs w:val="24"/>
        </w:rPr>
      </w:pPr>
    </w:p>
    <w:p w:rsidR="00E66B96" w:rsidRPr="00E66B96" w:rsidRDefault="00E66B96" w:rsidP="00D141DD">
      <w:pPr>
        <w:spacing w:after="0" w:line="360" w:lineRule="auto"/>
        <w:ind w:left="284"/>
        <w:jc w:val="both"/>
        <w:rPr>
          <w:rFonts w:ascii="Times New Roman" w:hAnsi="Times New Roman" w:cs="Times New Roman"/>
          <w:sz w:val="24"/>
          <w:szCs w:val="24"/>
        </w:rPr>
      </w:pPr>
      <w:r w:rsidRPr="00E66B96">
        <w:rPr>
          <w:rFonts w:ascii="Times New Roman" w:hAnsi="Times New Roman" w:cs="Times New Roman"/>
          <w:sz w:val="24"/>
          <w:szCs w:val="24"/>
        </w:rPr>
        <w:t xml:space="preserve">7) Členstvo vo výberovej komisii je nezlučiteľné s členstvom vo výkonnom orgáne, kontrolnom orgáne, monitorovacom výbore združenia a s funkciou štatutárneho orgánu MAS. </w:t>
      </w:r>
      <w:r w:rsidRPr="00E66B96">
        <w:rPr>
          <w:rFonts w:ascii="Times New Roman" w:hAnsi="Times New Roman" w:cs="Times New Roman"/>
          <w:sz w:val="24"/>
          <w:szCs w:val="24"/>
        </w:rPr>
        <w:cr/>
      </w:r>
    </w:p>
    <w:p w:rsidR="00E7469A" w:rsidRPr="00D141DD" w:rsidRDefault="00E7469A" w:rsidP="00E7469A">
      <w:pPr>
        <w:spacing w:after="0" w:line="360" w:lineRule="auto"/>
        <w:ind w:left="284"/>
        <w:jc w:val="center"/>
        <w:rPr>
          <w:rFonts w:ascii="Times New Roman" w:hAnsi="Times New Roman" w:cs="Times New Roman"/>
          <w:b/>
          <w:sz w:val="24"/>
          <w:szCs w:val="24"/>
        </w:rPr>
      </w:pPr>
      <w:r w:rsidRPr="00D141DD">
        <w:rPr>
          <w:rFonts w:ascii="Times New Roman" w:hAnsi="Times New Roman" w:cs="Times New Roman"/>
          <w:b/>
          <w:sz w:val="24"/>
          <w:szCs w:val="24"/>
        </w:rPr>
        <w:t>Monitorovací výbor MAS</w:t>
      </w:r>
    </w:p>
    <w:p w:rsidR="00E7469A" w:rsidRPr="00416A3D" w:rsidRDefault="00E7469A" w:rsidP="00E7469A">
      <w:pPr>
        <w:spacing w:after="0" w:line="360" w:lineRule="auto"/>
        <w:ind w:left="284"/>
        <w:jc w:val="both"/>
        <w:rPr>
          <w:rFonts w:ascii="Times New Roman" w:hAnsi="Times New Roman" w:cs="Times New Roman"/>
          <w:sz w:val="24"/>
          <w:szCs w:val="24"/>
        </w:rPr>
      </w:pPr>
      <w:r w:rsidRPr="00416A3D">
        <w:rPr>
          <w:rFonts w:ascii="Times New Roman" w:hAnsi="Times New Roman" w:cs="Times New Roman"/>
          <w:sz w:val="24"/>
          <w:szCs w:val="24"/>
        </w:rPr>
        <w:t>1) Monitorovací výbor MAS je orgánom, ktorý vykonáva najmä vyhodnotenie výstupov a výsledkov a monitorovanie realizácie projektov v rámci stratégie CLLD, pripravuje a vypracováva správy o implementácii stratégie, správy o monitoringu za ročné obdobie a pod. v zmysle ustanovení kapitoly 10 Systému riadenia CLLD.</w:t>
      </w:r>
    </w:p>
    <w:p w:rsidR="00E7469A" w:rsidRPr="00416A3D" w:rsidRDefault="00E7469A" w:rsidP="00E7469A">
      <w:pPr>
        <w:spacing w:after="0" w:line="360" w:lineRule="auto"/>
        <w:ind w:left="284"/>
        <w:jc w:val="both"/>
        <w:rPr>
          <w:rFonts w:ascii="Times New Roman" w:hAnsi="Times New Roman" w:cs="Times New Roman"/>
          <w:sz w:val="24"/>
          <w:szCs w:val="24"/>
        </w:rPr>
      </w:pPr>
      <w:r w:rsidRPr="00416A3D">
        <w:rPr>
          <w:rFonts w:ascii="Times New Roman" w:hAnsi="Times New Roman" w:cs="Times New Roman"/>
          <w:sz w:val="24"/>
          <w:szCs w:val="24"/>
        </w:rPr>
        <w:t>2) Monitorovací výbor MAS na svojom prvom zasadnutí stanoví rozsah činnosti. Rozsah činnosti Monitorovacieho výboru MAS podlieha schváleniu Najvyššiemu orgánu.</w:t>
      </w:r>
    </w:p>
    <w:p w:rsidR="00E7469A" w:rsidRPr="00416A3D" w:rsidRDefault="005E0F5F" w:rsidP="00E7469A">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3)</w:t>
      </w:r>
      <w:r w:rsidR="000D28E5">
        <w:rPr>
          <w:rFonts w:ascii="Times New Roman" w:hAnsi="Times New Roman" w:cs="Times New Roman"/>
          <w:sz w:val="24"/>
          <w:szCs w:val="24"/>
        </w:rPr>
        <w:t xml:space="preserve"> </w:t>
      </w:r>
      <w:r w:rsidR="00E7469A" w:rsidRPr="00416A3D">
        <w:rPr>
          <w:rFonts w:ascii="Times New Roman" w:hAnsi="Times New Roman" w:cs="Times New Roman" w:hint="eastAsia"/>
          <w:sz w:val="24"/>
          <w:szCs w:val="24"/>
        </w:rPr>
        <w:t>Č</w:t>
      </w:r>
      <w:r w:rsidR="00E7469A" w:rsidRPr="00416A3D">
        <w:rPr>
          <w:rFonts w:ascii="Times New Roman" w:hAnsi="Times New Roman" w:cs="Times New Roman"/>
          <w:sz w:val="24"/>
          <w:szCs w:val="24"/>
        </w:rPr>
        <w:t>lenstvo v monitorovacom výbore MAS je nezlučiteľné s členstvom vo výkonnom orgáne združenia.</w:t>
      </w:r>
    </w:p>
    <w:p w:rsidR="00E7469A" w:rsidRPr="00D141DD" w:rsidRDefault="00E7469A" w:rsidP="00E7469A">
      <w:pPr>
        <w:spacing w:after="0" w:line="360" w:lineRule="auto"/>
        <w:ind w:left="284"/>
        <w:jc w:val="center"/>
        <w:rPr>
          <w:rFonts w:ascii="Times New Roman" w:hAnsi="Times New Roman" w:cs="Times New Roman"/>
          <w:b/>
          <w:sz w:val="24"/>
          <w:szCs w:val="24"/>
        </w:rPr>
      </w:pPr>
      <w:r w:rsidRPr="00D141DD">
        <w:rPr>
          <w:rFonts w:ascii="Times New Roman" w:hAnsi="Times New Roman" w:cs="Times New Roman" w:hint="eastAsia"/>
          <w:b/>
          <w:sz w:val="24"/>
          <w:szCs w:val="24"/>
        </w:rPr>
        <w:t>Š</w:t>
      </w:r>
      <w:r w:rsidRPr="00D141DD">
        <w:rPr>
          <w:rFonts w:ascii="Times New Roman" w:hAnsi="Times New Roman" w:cs="Times New Roman"/>
          <w:b/>
          <w:sz w:val="24"/>
          <w:szCs w:val="24"/>
        </w:rPr>
        <w:t>tatutárny orgán</w:t>
      </w:r>
    </w:p>
    <w:p w:rsidR="00E66B96" w:rsidRPr="00E66B96" w:rsidRDefault="00E66B96" w:rsidP="00E66B96">
      <w:pPr>
        <w:spacing w:after="0" w:line="360" w:lineRule="auto"/>
        <w:ind w:left="284"/>
        <w:jc w:val="both"/>
        <w:rPr>
          <w:rFonts w:ascii="Times New Roman" w:hAnsi="Times New Roman" w:cs="Times New Roman"/>
          <w:sz w:val="24"/>
          <w:szCs w:val="24"/>
        </w:rPr>
      </w:pPr>
      <w:r w:rsidRPr="00E66B96">
        <w:rPr>
          <w:rFonts w:ascii="Times New Roman" w:hAnsi="Times New Roman" w:cs="Times New Roman"/>
          <w:sz w:val="24"/>
          <w:szCs w:val="24"/>
        </w:rPr>
        <w:t>1) Štatutárnym orgánom združenia je: predseda, ktorý:</w:t>
      </w:r>
    </w:p>
    <w:p w:rsidR="00E66B96" w:rsidRPr="00E66B96" w:rsidRDefault="00E66B96" w:rsidP="00E66B96">
      <w:pPr>
        <w:spacing w:after="0" w:line="360" w:lineRule="auto"/>
        <w:ind w:left="284"/>
        <w:jc w:val="both"/>
        <w:rPr>
          <w:rFonts w:ascii="Times New Roman" w:hAnsi="Times New Roman" w:cs="Times New Roman"/>
          <w:sz w:val="24"/>
          <w:szCs w:val="24"/>
        </w:rPr>
      </w:pPr>
      <w:r w:rsidRPr="00E66B96">
        <w:rPr>
          <w:rFonts w:ascii="Times New Roman" w:hAnsi="Times New Roman" w:cs="Times New Roman"/>
          <w:sz w:val="24"/>
          <w:szCs w:val="24"/>
        </w:rPr>
        <w:t>a) vystupuje v mene MAS navonok a podpisuje zmluvy.</w:t>
      </w:r>
    </w:p>
    <w:p w:rsidR="00E66B96" w:rsidRPr="00E66B96" w:rsidRDefault="00E66B96" w:rsidP="00E66B96">
      <w:pPr>
        <w:spacing w:after="0" w:line="360" w:lineRule="auto"/>
        <w:ind w:left="284"/>
        <w:jc w:val="both"/>
        <w:rPr>
          <w:rFonts w:ascii="Times New Roman" w:hAnsi="Times New Roman" w:cs="Times New Roman"/>
          <w:sz w:val="24"/>
          <w:szCs w:val="24"/>
        </w:rPr>
      </w:pPr>
      <w:r w:rsidRPr="00E66B96">
        <w:rPr>
          <w:rFonts w:ascii="Times New Roman" w:hAnsi="Times New Roman" w:cs="Times New Roman"/>
          <w:sz w:val="24"/>
          <w:szCs w:val="24"/>
        </w:rPr>
        <w:t xml:space="preserve">b) schvaľuje harmonogram výziev  na predkladanie projektových zámerov/ </w:t>
      </w:r>
      <w:proofErr w:type="spellStart"/>
      <w:r w:rsidRPr="00E66B96">
        <w:rPr>
          <w:rFonts w:ascii="Times New Roman" w:hAnsi="Times New Roman" w:cs="Times New Roman"/>
          <w:sz w:val="24"/>
          <w:szCs w:val="24"/>
        </w:rPr>
        <w:t>ŽoNFP</w:t>
      </w:r>
      <w:proofErr w:type="spellEnd"/>
      <w:r w:rsidRPr="00E66B96">
        <w:rPr>
          <w:rFonts w:ascii="Times New Roman" w:hAnsi="Times New Roman" w:cs="Times New Roman"/>
          <w:sz w:val="24"/>
          <w:szCs w:val="24"/>
        </w:rPr>
        <w:t>/</w:t>
      </w:r>
      <w:proofErr w:type="spellStart"/>
      <w:r w:rsidRPr="00E66B96">
        <w:rPr>
          <w:rFonts w:ascii="Times New Roman" w:hAnsi="Times New Roman" w:cs="Times New Roman"/>
          <w:sz w:val="24"/>
          <w:szCs w:val="24"/>
        </w:rPr>
        <w:t>ŽoPr</w:t>
      </w:r>
      <w:proofErr w:type="spellEnd"/>
      <w:r w:rsidRPr="00E66B96">
        <w:rPr>
          <w:rFonts w:ascii="Times New Roman" w:hAnsi="Times New Roman" w:cs="Times New Roman"/>
          <w:sz w:val="24"/>
          <w:szCs w:val="24"/>
        </w:rPr>
        <w:t>;</w:t>
      </w:r>
    </w:p>
    <w:p w:rsidR="00E66B96" w:rsidRPr="00E66B96" w:rsidRDefault="00E66B96" w:rsidP="00E66B96">
      <w:pPr>
        <w:spacing w:after="0" w:line="360" w:lineRule="auto"/>
        <w:ind w:left="284"/>
        <w:jc w:val="both"/>
        <w:rPr>
          <w:rFonts w:ascii="Times New Roman" w:hAnsi="Times New Roman" w:cs="Times New Roman"/>
          <w:sz w:val="24"/>
          <w:szCs w:val="24"/>
        </w:rPr>
      </w:pPr>
      <w:r w:rsidRPr="00E66B96">
        <w:rPr>
          <w:rFonts w:ascii="Times New Roman" w:hAnsi="Times New Roman" w:cs="Times New Roman"/>
          <w:sz w:val="24"/>
          <w:szCs w:val="24"/>
        </w:rPr>
        <w:t xml:space="preserve">c) schvaľuje výzvu na predkladanie projektových zámerov/ </w:t>
      </w:r>
      <w:proofErr w:type="spellStart"/>
      <w:r w:rsidRPr="00E66B96">
        <w:rPr>
          <w:rFonts w:ascii="Times New Roman" w:hAnsi="Times New Roman" w:cs="Times New Roman"/>
          <w:sz w:val="24"/>
          <w:szCs w:val="24"/>
        </w:rPr>
        <w:t>ŽoNFP</w:t>
      </w:r>
      <w:proofErr w:type="spellEnd"/>
      <w:r w:rsidRPr="00E66B96">
        <w:rPr>
          <w:rFonts w:ascii="Times New Roman" w:hAnsi="Times New Roman" w:cs="Times New Roman"/>
          <w:sz w:val="24"/>
          <w:szCs w:val="24"/>
        </w:rPr>
        <w:t>/</w:t>
      </w:r>
      <w:proofErr w:type="spellStart"/>
      <w:r w:rsidRPr="00E66B96">
        <w:rPr>
          <w:rFonts w:ascii="Times New Roman" w:hAnsi="Times New Roman" w:cs="Times New Roman"/>
          <w:sz w:val="24"/>
          <w:szCs w:val="24"/>
        </w:rPr>
        <w:t>ŽoPr</w:t>
      </w:r>
      <w:proofErr w:type="spellEnd"/>
      <w:r w:rsidRPr="00E66B96">
        <w:rPr>
          <w:rFonts w:ascii="Times New Roman" w:hAnsi="Times New Roman" w:cs="Times New Roman"/>
          <w:sz w:val="24"/>
          <w:szCs w:val="24"/>
        </w:rPr>
        <w:t>;</w:t>
      </w:r>
    </w:p>
    <w:p w:rsidR="00E66B96" w:rsidRDefault="00E66B96" w:rsidP="00E66B96">
      <w:pPr>
        <w:spacing w:after="0" w:line="360" w:lineRule="auto"/>
        <w:ind w:left="284"/>
        <w:jc w:val="both"/>
        <w:rPr>
          <w:rFonts w:ascii="Times New Roman" w:hAnsi="Times New Roman" w:cs="Times New Roman"/>
          <w:sz w:val="24"/>
          <w:szCs w:val="24"/>
        </w:rPr>
      </w:pPr>
      <w:r w:rsidRPr="00E66B96">
        <w:rPr>
          <w:rFonts w:ascii="Times New Roman" w:hAnsi="Times New Roman" w:cs="Times New Roman"/>
          <w:sz w:val="24"/>
          <w:szCs w:val="24"/>
        </w:rPr>
        <w:lastRenderedPageBreak/>
        <w:t>d) schvaľuje zrušenie/zmenu výzvy na predkladanie projektových zámerov/</w:t>
      </w:r>
      <w:proofErr w:type="spellStart"/>
      <w:r w:rsidRPr="00E66B96">
        <w:rPr>
          <w:rFonts w:ascii="Times New Roman" w:hAnsi="Times New Roman" w:cs="Times New Roman"/>
          <w:sz w:val="24"/>
          <w:szCs w:val="24"/>
        </w:rPr>
        <w:t>ŽoNFP</w:t>
      </w:r>
      <w:proofErr w:type="spellEnd"/>
      <w:r w:rsidRPr="00E66B96">
        <w:rPr>
          <w:rFonts w:ascii="Times New Roman" w:hAnsi="Times New Roman" w:cs="Times New Roman"/>
          <w:sz w:val="24"/>
          <w:szCs w:val="24"/>
        </w:rPr>
        <w:t>/</w:t>
      </w:r>
      <w:proofErr w:type="spellStart"/>
      <w:r w:rsidRPr="00E66B96">
        <w:rPr>
          <w:rFonts w:ascii="Times New Roman" w:hAnsi="Times New Roman" w:cs="Times New Roman"/>
          <w:sz w:val="24"/>
          <w:szCs w:val="24"/>
        </w:rPr>
        <w:t>ŽoPr</w:t>
      </w:r>
      <w:proofErr w:type="spellEnd"/>
      <w:r w:rsidRPr="00E66B96">
        <w:rPr>
          <w:rFonts w:ascii="Times New Roman" w:hAnsi="Times New Roman" w:cs="Times New Roman"/>
          <w:sz w:val="24"/>
          <w:szCs w:val="24"/>
        </w:rPr>
        <w:t>.</w:t>
      </w:r>
    </w:p>
    <w:p w:rsidR="00E66B96" w:rsidRPr="00E66B96" w:rsidRDefault="00E66B96" w:rsidP="00E66B96">
      <w:pPr>
        <w:spacing w:after="0" w:line="360" w:lineRule="auto"/>
        <w:ind w:left="284"/>
        <w:jc w:val="both"/>
        <w:rPr>
          <w:rFonts w:ascii="Times New Roman" w:hAnsi="Times New Roman" w:cs="Times New Roman"/>
          <w:sz w:val="24"/>
          <w:szCs w:val="24"/>
        </w:rPr>
      </w:pPr>
    </w:p>
    <w:p w:rsidR="0060373F" w:rsidRPr="00416A3D" w:rsidRDefault="00E66B96" w:rsidP="00E66B96">
      <w:pPr>
        <w:spacing w:after="0" w:line="360" w:lineRule="auto"/>
        <w:ind w:left="284"/>
        <w:jc w:val="both"/>
        <w:rPr>
          <w:rFonts w:ascii="Times New Roman" w:hAnsi="Times New Roman" w:cs="Times New Roman"/>
          <w:sz w:val="24"/>
          <w:szCs w:val="24"/>
        </w:rPr>
      </w:pPr>
      <w:r w:rsidRPr="00E66B96">
        <w:rPr>
          <w:rFonts w:ascii="Times New Roman" w:hAnsi="Times New Roman" w:cs="Times New Roman"/>
          <w:sz w:val="24"/>
          <w:szCs w:val="24"/>
        </w:rPr>
        <w:t>2) Vo vzťahu k PRV SR 2014 – 2020 predkladá na PPA záverečnú správu z výzvy na predkladanie projektového zámeru (pri uplatnení dvojkolového systému)/</w:t>
      </w:r>
      <w:proofErr w:type="spellStart"/>
      <w:r w:rsidRPr="00E66B96">
        <w:rPr>
          <w:rFonts w:ascii="Times New Roman" w:hAnsi="Times New Roman" w:cs="Times New Roman"/>
          <w:sz w:val="24"/>
          <w:szCs w:val="24"/>
        </w:rPr>
        <w:t>ŽoNFP</w:t>
      </w:r>
      <w:proofErr w:type="spellEnd"/>
      <w:r w:rsidRPr="00E66B96">
        <w:rPr>
          <w:rFonts w:ascii="Times New Roman" w:hAnsi="Times New Roman" w:cs="Times New Roman"/>
          <w:sz w:val="24"/>
          <w:szCs w:val="24"/>
        </w:rPr>
        <w:t>. Vo vzťahu k IROP predkladá na RO pre IROP Protokol o výbere žiadosti o príspevok z IROP.</w:t>
      </w:r>
    </w:p>
    <w:p w:rsidR="00E7469A" w:rsidRPr="00D141DD" w:rsidRDefault="00E7469A" w:rsidP="00E7469A">
      <w:pPr>
        <w:spacing w:after="0" w:line="360" w:lineRule="auto"/>
        <w:ind w:left="284"/>
        <w:jc w:val="center"/>
        <w:rPr>
          <w:rFonts w:ascii="Times New Roman" w:hAnsi="Times New Roman" w:cs="Times New Roman"/>
          <w:b/>
          <w:sz w:val="24"/>
          <w:szCs w:val="24"/>
        </w:rPr>
      </w:pPr>
      <w:r w:rsidRPr="00D141DD">
        <w:rPr>
          <w:rFonts w:ascii="Times New Roman" w:hAnsi="Times New Roman" w:cs="Times New Roman"/>
          <w:b/>
          <w:sz w:val="24"/>
          <w:szCs w:val="24"/>
        </w:rPr>
        <w:t>Kontrolný orgán</w:t>
      </w:r>
    </w:p>
    <w:p w:rsidR="00E7469A" w:rsidRPr="00416A3D" w:rsidRDefault="00E7469A" w:rsidP="00E7469A">
      <w:pPr>
        <w:spacing w:after="0" w:line="360" w:lineRule="auto"/>
        <w:ind w:left="284"/>
        <w:jc w:val="both"/>
        <w:rPr>
          <w:rFonts w:ascii="Times New Roman" w:hAnsi="Times New Roman" w:cs="Times New Roman"/>
          <w:sz w:val="24"/>
          <w:szCs w:val="24"/>
        </w:rPr>
      </w:pPr>
      <w:r w:rsidRPr="00416A3D">
        <w:rPr>
          <w:rFonts w:ascii="Times New Roman" w:hAnsi="Times New Roman" w:cs="Times New Roman"/>
          <w:sz w:val="24"/>
          <w:szCs w:val="24"/>
        </w:rPr>
        <w:t>Kontrolný orgán vykonáva nasledovné činnosti:</w:t>
      </w:r>
    </w:p>
    <w:p w:rsidR="00E7469A" w:rsidRPr="00416A3D" w:rsidRDefault="00E7469A" w:rsidP="00E7469A">
      <w:pPr>
        <w:spacing w:after="0" w:line="360" w:lineRule="auto"/>
        <w:ind w:left="284"/>
        <w:jc w:val="both"/>
        <w:rPr>
          <w:rFonts w:ascii="Times New Roman" w:hAnsi="Times New Roman" w:cs="Times New Roman"/>
          <w:sz w:val="24"/>
          <w:szCs w:val="24"/>
        </w:rPr>
      </w:pPr>
      <w:r w:rsidRPr="00416A3D">
        <w:rPr>
          <w:rFonts w:ascii="Times New Roman" w:hAnsi="Times New Roman" w:cs="Times New Roman"/>
          <w:sz w:val="24"/>
          <w:szCs w:val="24"/>
        </w:rPr>
        <w:t>a) je kontrolným orgánom, ktorý za svoju činnosť zodpovedá najvyššiemu orgánu;</w:t>
      </w:r>
    </w:p>
    <w:p w:rsidR="00E7469A" w:rsidRPr="00416A3D" w:rsidRDefault="00E7469A" w:rsidP="00E7469A">
      <w:pPr>
        <w:spacing w:after="0" w:line="360" w:lineRule="auto"/>
        <w:ind w:left="284"/>
        <w:jc w:val="both"/>
        <w:rPr>
          <w:rFonts w:ascii="Times New Roman" w:hAnsi="Times New Roman" w:cs="Times New Roman"/>
          <w:sz w:val="24"/>
          <w:szCs w:val="24"/>
        </w:rPr>
      </w:pPr>
      <w:r w:rsidRPr="00416A3D">
        <w:rPr>
          <w:rFonts w:ascii="Times New Roman" w:hAnsi="Times New Roman" w:cs="Times New Roman"/>
          <w:sz w:val="24"/>
          <w:szCs w:val="24"/>
        </w:rPr>
        <w:t>b) členstvo v</w:t>
      </w:r>
      <w:r w:rsidRPr="00416A3D">
        <w:rPr>
          <w:rFonts w:ascii="Times New Roman" w:eastAsia="MS Gothic" w:hAnsi="Times New Roman" w:cs="Times New Roman" w:hint="eastAsia"/>
          <w:sz w:val="24"/>
          <w:szCs w:val="24"/>
        </w:rPr>
        <w:t xml:space="preserve">　</w:t>
      </w:r>
      <w:r w:rsidRPr="00416A3D">
        <w:rPr>
          <w:rFonts w:ascii="Times New Roman" w:hAnsi="Times New Roman" w:cs="Times New Roman"/>
          <w:sz w:val="24"/>
          <w:szCs w:val="24"/>
        </w:rPr>
        <w:t>kontrolnom orgáne je nezlučiteľné s členstvom v orgánoch združenia, okrem členstva v najvyššom orgáne;</w:t>
      </w:r>
    </w:p>
    <w:p w:rsidR="00E7469A" w:rsidRPr="00416A3D" w:rsidRDefault="00E7469A" w:rsidP="00E7469A">
      <w:pPr>
        <w:spacing w:after="0" w:line="360" w:lineRule="auto"/>
        <w:ind w:left="284"/>
        <w:jc w:val="both"/>
        <w:rPr>
          <w:rFonts w:ascii="Times New Roman" w:hAnsi="Times New Roman" w:cs="Times New Roman"/>
          <w:sz w:val="24"/>
          <w:szCs w:val="24"/>
        </w:rPr>
      </w:pPr>
      <w:r w:rsidRPr="00416A3D">
        <w:rPr>
          <w:rFonts w:ascii="Times New Roman" w:hAnsi="Times New Roman" w:cs="Times New Roman"/>
          <w:sz w:val="24"/>
          <w:szCs w:val="24"/>
        </w:rPr>
        <w:t>c) kontroluje hospodárenie združenia, upozorňuje príslušné orgány MAS na nedostatky a navrhuje opatrenia na ich odstránenie;</w:t>
      </w:r>
    </w:p>
    <w:p w:rsidR="00E7469A" w:rsidRDefault="00E7469A" w:rsidP="00E7469A">
      <w:pPr>
        <w:spacing w:after="0" w:line="360" w:lineRule="auto"/>
        <w:ind w:left="284"/>
        <w:jc w:val="both"/>
        <w:rPr>
          <w:rFonts w:ascii="Times New Roman" w:hAnsi="Times New Roman" w:cs="Times New Roman"/>
          <w:sz w:val="24"/>
          <w:szCs w:val="24"/>
        </w:rPr>
      </w:pPr>
      <w:r w:rsidRPr="00416A3D">
        <w:rPr>
          <w:rFonts w:ascii="Times New Roman" w:hAnsi="Times New Roman" w:cs="Times New Roman"/>
          <w:sz w:val="24"/>
          <w:szCs w:val="24"/>
        </w:rPr>
        <w:t>d) kontroluje aj dodržiavanie stanov a vnútorných predpisov</w:t>
      </w:r>
    </w:p>
    <w:p w:rsidR="00E7469A" w:rsidRDefault="00E7469A" w:rsidP="00E7469A">
      <w:pPr>
        <w:spacing w:after="0" w:line="360" w:lineRule="auto"/>
        <w:ind w:left="284"/>
        <w:jc w:val="both"/>
        <w:rPr>
          <w:rFonts w:ascii="Times New Roman" w:hAnsi="Times New Roman" w:cs="Times New Roman"/>
          <w:sz w:val="24"/>
          <w:szCs w:val="24"/>
        </w:rPr>
      </w:pPr>
    </w:p>
    <w:p w:rsidR="00E7469A" w:rsidRDefault="00E7469A" w:rsidP="00E7469A">
      <w:pPr>
        <w:spacing w:after="0" w:line="360" w:lineRule="auto"/>
        <w:ind w:left="284"/>
        <w:jc w:val="both"/>
        <w:rPr>
          <w:sz w:val="23"/>
          <w:szCs w:val="23"/>
        </w:rPr>
      </w:pPr>
      <w:r>
        <w:rPr>
          <w:sz w:val="23"/>
          <w:szCs w:val="23"/>
        </w:rPr>
        <w:t xml:space="preserve">Spôsob volenia, výberu jednotlivých zástupcov a spôsob zastupovania a delegovania v Miestnej </w:t>
      </w:r>
      <w:proofErr w:type="spellStart"/>
      <w:r>
        <w:rPr>
          <w:sz w:val="23"/>
          <w:szCs w:val="23"/>
        </w:rPr>
        <w:t>akčej</w:t>
      </w:r>
      <w:proofErr w:type="spellEnd"/>
      <w:r>
        <w:rPr>
          <w:sz w:val="23"/>
          <w:szCs w:val="23"/>
        </w:rPr>
        <w:t xml:space="preserve"> skupine je popísaný v Stanovách MAS Chopok juh.</w:t>
      </w:r>
    </w:p>
    <w:p w:rsidR="000D28E5" w:rsidRDefault="000D28E5" w:rsidP="00E7469A">
      <w:pPr>
        <w:spacing w:after="0" w:line="360" w:lineRule="auto"/>
        <w:ind w:left="284"/>
        <w:jc w:val="both"/>
        <w:rPr>
          <w:rFonts w:ascii="Times New Roman" w:hAnsi="Times New Roman" w:cs="Times New Roman"/>
          <w:sz w:val="24"/>
          <w:szCs w:val="24"/>
        </w:rPr>
      </w:pPr>
    </w:p>
    <w:p w:rsidR="000D28E5" w:rsidRPr="000D28E5" w:rsidRDefault="000D28E5" w:rsidP="00D141DD">
      <w:pPr>
        <w:spacing w:after="0" w:line="360" w:lineRule="auto"/>
        <w:ind w:left="284"/>
        <w:jc w:val="center"/>
        <w:rPr>
          <w:rFonts w:ascii="Times New Roman" w:hAnsi="Times New Roman" w:cs="Times New Roman"/>
          <w:sz w:val="24"/>
          <w:szCs w:val="24"/>
        </w:rPr>
      </w:pPr>
      <w:r w:rsidRPr="000D28E5">
        <w:rPr>
          <w:rFonts w:ascii="Times New Roman" w:hAnsi="Times New Roman" w:cs="Times New Roman"/>
          <w:sz w:val="24"/>
          <w:szCs w:val="24"/>
        </w:rPr>
        <w:t>Odborný hodnotiteľ</w:t>
      </w:r>
    </w:p>
    <w:p w:rsidR="000D28E5" w:rsidRPr="000D28E5" w:rsidRDefault="000D28E5" w:rsidP="000D28E5">
      <w:pPr>
        <w:spacing w:after="0" w:line="360" w:lineRule="auto"/>
        <w:ind w:left="284"/>
        <w:jc w:val="both"/>
        <w:rPr>
          <w:rFonts w:ascii="Times New Roman" w:hAnsi="Times New Roman" w:cs="Times New Roman"/>
          <w:sz w:val="24"/>
          <w:szCs w:val="24"/>
        </w:rPr>
      </w:pPr>
      <w:r w:rsidRPr="000D28E5">
        <w:rPr>
          <w:rFonts w:ascii="Times New Roman" w:hAnsi="Times New Roman" w:cs="Times New Roman"/>
          <w:sz w:val="24"/>
          <w:szCs w:val="24"/>
        </w:rPr>
        <w:t xml:space="preserve">1) Cieľom procesu posúdenia projektového zámeru a odborného hodnotenia </w:t>
      </w:r>
      <w:proofErr w:type="spellStart"/>
      <w:r w:rsidRPr="000D28E5">
        <w:rPr>
          <w:rFonts w:ascii="Times New Roman" w:hAnsi="Times New Roman" w:cs="Times New Roman"/>
          <w:sz w:val="24"/>
          <w:szCs w:val="24"/>
        </w:rPr>
        <w:t>ŽoNFP</w:t>
      </w:r>
      <w:proofErr w:type="spellEnd"/>
      <w:r w:rsidRPr="000D28E5">
        <w:rPr>
          <w:rFonts w:ascii="Times New Roman" w:hAnsi="Times New Roman" w:cs="Times New Roman"/>
          <w:sz w:val="24"/>
          <w:szCs w:val="24"/>
        </w:rPr>
        <w:t>/</w:t>
      </w:r>
      <w:proofErr w:type="spellStart"/>
      <w:r w:rsidRPr="000D28E5">
        <w:rPr>
          <w:rFonts w:ascii="Times New Roman" w:hAnsi="Times New Roman" w:cs="Times New Roman"/>
          <w:sz w:val="24"/>
          <w:szCs w:val="24"/>
        </w:rPr>
        <w:t>ŽoPr</w:t>
      </w:r>
      <w:proofErr w:type="spellEnd"/>
      <w:r>
        <w:rPr>
          <w:rFonts w:ascii="Times New Roman" w:hAnsi="Times New Roman" w:cs="Times New Roman"/>
          <w:sz w:val="24"/>
          <w:szCs w:val="24"/>
        </w:rPr>
        <w:t xml:space="preserve"> </w:t>
      </w:r>
      <w:r w:rsidRPr="000D28E5">
        <w:rPr>
          <w:rFonts w:ascii="Times New Roman" w:hAnsi="Times New Roman" w:cs="Times New Roman"/>
          <w:sz w:val="24"/>
          <w:szCs w:val="24"/>
        </w:rPr>
        <w:t>je vykonať odborné, objektívne, nezávislé a transparentné posúdenie súladu projektového</w:t>
      </w:r>
      <w:r>
        <w:rPr>
          <w:rFonts w:ascii="Times New Roman" w:hAnsi="Times New Roman" w:cs="Times New Roman"/>
          <w:sz w:val="24"/>
          <w:szCs w:val="24"/>
        </w:rPr>
        <w:t xml:space="preserve"> </w:t>
      </w:r>
      <w:r w:rsidRPr="000D28E5">
        <w:rPr>
          <w:rFonts w:ascii="Times New Roman" w:hAnsi="Times New Roman" w:cs="Times New Roman"/>
          <w:sz w:val="24"/>
          <w:szCs w:val="24"/>
        </w:rPr>
        <w:t xml:space="preserve">zámeru/ </w:t>
      </w:r>
      <w:proofErr w:type="spellStart"/>
      <w:r w:rsidRPr="000D28E5">
        <w:rPr>
          <w:rFonts w:ascii="Times New Roman" w:hAnsi="Times New Roman" w:cs="Times New Roman"/>
          <w:sz w:val="24"/>
          <w:szCs w:val="24"/>
        </w:rPr>
        <w:t>ŽoNFP</w:t>
      </w:r>
      <w:proofErr w:type="spellEnd"/>
      <w:r w:rsidRPr="000D28E5">
        <w:rPr>
          <w:rFonts w:ascii="Times New Roman" w:hAnsi="Times New Roman" w:cs="Times New Roman"/>
          <w:sz w:val="24"/>
          <w:szCs w:val="24"/>
        </w:rPr>
        <w:t>/</w:t>
      </w:r>
      <w:proofErr w:type="spellStart"/>
      <w:r w:rsidRPr="000D28E5">
        <w:rPr>
          <w:rFonts w:ascii="Times New Roman" w:hAnsi="Times New Roman" w:cs="Times New Roman"/>
          <w:sz w:val="24"/>
          <w:szCs w:val="24"/>
        </w:rPr>
        <w:t>ŽoPr</w:t>
      </w:r>
      <w:proofErr w:type="spellEnd"/>
      <w:r w:rsidRPr="000D28E5">
        <w:rPr>
          <w:rFonts w:ascii="Times New Roman" w:hAnsi="Times New Roman" w:cs="Times New Roman"/>
          <w:sz w:val="24"/>
          <w:szCs w:val="24"/>
        </w:rPr>
        <w:t xml:space="preserve"> s kritériami odborného hodnotenia. Odborní hodnotitelia vykonávajú</w:t>
      </w:r>
      <w:r>
        <w:rPr>
          <w:rFonts w:ascii="Times New Roman" w:hAnsi="Times New Roman" w:cs="Times New Roman"/>
          <w:sz w:val="24"/>
          <w:szCs w:val="24"/>
        </w:rPr>
        <w:t xml:space="preserve"> </w:t>
      </w:r>
      <w:r w:rsidRPr="000D28E5">
        <w:rPr>
          <w:rFonts w:ascii="Times New Roman" w:hAnsi="Times New Roman" w:cs="Times New Roman"/>
          <w:sz w:val="24"/>
          <w:szCs w:val="24"/>
        </w:rPr>
        <w:t>hodnotenie na základe kritérií:</w:t>
      </w:r>
    </w:p>
    <w:p w:rsidR="000D28E5" w:rsidRPr="000D28E5" w:rsidRDefault="000D28E5" w:rsidP="000D28E5">
      <w:pPr>
        <w:spacing w:after="0" w:line="360" w:lineRule="auto"/>
        <w:ind w:left="284"/>
        <w:jc w:val="both"/>
        <w:rPr>
          <w:rFonts w:ascii="Times New Roman" w:hAnsi="Times New Roman" w:cs="Times New Roman"/>
          <w:sz w:val="24"/>
          <w:szCs w:val="24"/>
        </w:rPr>
      </w:pPr>
      <w:r w:rsidRPr="000D28E5">
        <w:rPr>
          <w:rFonts w:ascii="Times New Roman" w:hAnsi="Times New Roman" w:cs="Times New Roman"/>
          <w:sz w:val="24"/>
          <w:szCs w:val="24"/>
        </w:rPr>
        <w:t>a) v prípade PRV SR 2014 - 2020 - definovaným MAS v schválenej stratégii CLLD,</w:t>
      </w:r>
    </w:p>
    <w:p w:rsidR="000D28E5" w:rsidRPr="000D28E5" w:rsidRDefault="000D28E5" w:rsidP="000D28E5">
      <w:pPr>
        <w:spacing w:after="0" w:line="360" w:lineRule="auto"/>
        <w:ind w:left="284"/>
        <w:jc w:val="both"/>
        <w:rPr>
          <w:rFonts w:ascii="Times New Roman" w:hAnsi="Times New Roman" w:cs="Times New Roman"/>
          <w:sz w:val="24"/>
          <w:szCs w:val="24"/>
        </w:rPr>
      </w:pPr>
      <w:r w:rsidRPr="000D28E5">
        <w:rPr>
          <w:rFonts w:ascii="Times New Roman" w:hAnsi="Times New Roman" w:cs="Times New Roman"/>
          <w:sz w:val="24"/>
          <w:szCs w:val="24"/>
        </w:rPr>
        <w:t xml:space="preserve">b) v prípade IROP – definovaných MAS v </w:t>
      </w:r>
      <w:proofErr w:type="spellStart"/>
      <w:r w:rsidRPr="000D28E5">
        <w:rPr>
          <w:rFonts w:ascii="Times New Roman" w:hAnsi="Times New Roman" w:cs="Times New Roman"/>
          <w:sz w:val="24"/>
          <w:szCs w:val="24"/>
        </w:rPr>
        <w:t>ŽoNFP</w:t>
      </w:r>
      <w:proofErr w:type="spellEnd"/>
      <w:r w:rsidRPr="000D28E5">
        <w:rPr>
          <w:rFonts w:ascii="Times New Roman" w:hAnsi="Times New Roman" w:cs="Times New Roman"/>
          <w:sz w:val="24"/>
          <w:szCs w:val="24"/>
        </w:rPr>
        <w:t xml:space="preserve"> predloženej na základe výzvy RO IROP</w:t>
      </w:r>
      <w:r>
        <w:rPr>
          <w:rFonts w:ascii="Times New Roman" w:hAnsi="Times New Roman" w:cs="Times New Roman"/>
          <w:sz w:val="24"/>
          <w:szCs w:val="24"/>
        </w:rPr>
        <w:t xml:space="preserve"> </w:t>
      </w:r>
      <w:r w:rsidRPr="000D28E5">
        <w:rPr>
          <w:rFonts w:ascii="Times New Roman" w:hAnsi="Times New Roman" w:cs="Times New Roman"/>
          <w:sz w:val="24"/>
          <w:szCs w:val="24"/>
        </w:rPr>
        <w:t>v súlade s kapitolou 4.2 ods. 3 písm. b) (</w:t>
      </w:r>
      <w:proofErr w:type="spellStart"/>
      <w:r w:rsidRPr="000D28E5">
        <w:rPr>
          <w:rFonts w:ascii="Times New Roman" w:hAnsi="Times New Roman" w:cs="Times New Roman"/>
          <w:sz w:val="24"/>
          <w:szCs w:val="24"/>
        </w:rPr>
        <w:t>realizáci</w:t>
      </w:r>
      <w:proofErr w:type="spellEnd"/>
      <w:r w:rsidRPr="000D28E5">
        <w:rPr>
          <w:rFonts w:ascii="Times New Roman" w:hAnsi="Times New Roman" w:cs="Times New Roman"/>
          <w:sz w:val="24"/>
          <w:szCs w:val="24"/>
        </w:rPr>
        <w:t xml:space="preserve"> stratégie CLLD).</w:t>
      </w:r>
    </w:p>
    <w:p w:rsidR="000D28E5" w:rsidRPr="000D28E5" w:rsidRDefault="000D28E5" w:rsidP="000D28E5">
      <w:pPr>
        <w:spacing w:after="0" w:line="360" w:lineRule="auto"/>
        <w:ind w:left="284"/>
        <w:jc w:val="both"/>
        <w:rPr>
          <w:rFonts w:ascii="Times New Roman" w:hAnsi="Times New Roman" w:cs="Times New Roman"/>
          <w:sz w:val="24"/>
          <w:szCs w:val="24"/>
        </w:rPr>
      </w:pPr>
      <w:r w:rsidRPr="000D28E5">
        <w:rPr>
          <w:rFonts w:ascii="Times New Roman" w:hAnsi="Times New Roman" w:cs="Times New Roman"/>
          <w:sz w:val="24"/>
          <w:szCs w:val="24"/>
        </w:rPr>
        <w:t>2) Za výber odborných hodnotiteľov, ktorí budú vykonávať posúdenie/odborné hodnotenie,</w:t>
      </w:r>
    </w:p>
    <w:p w:rsidR="000D28E5" w:rsidRPr="000D28E5" w:rsidRDefault="000D28E5" w:rsidP="000D28E5">
      <w:pPr>
        <w:spacing w:after="0" w:line="360" w:lineRule="auto"/>
        <w:ind w:left="284"/>
        <w:jc w:val="both"/>
        <w:rPr>
          <w:rFonts w:ascii="Times New Roman" w:hAnsi="Times New Roman" w:cs="Times New Roman"/>
          <w:sz w:val="24"/>
          <w:szCs w:val="24"/>
        </w:rPr>
      </w:pPr>
      <w:r w:rsidRPr="000D28E5">
        <w:rPr>
          <w:rFonts w:ascii="Times New Roman" w:hAnsi="Times New Roman" w:cs="Times New Roman"/>
          <w:sz w:val="24"/>
          <w:szCs w:val="24"/>
        </w:rPr>
        <w:t>zodpovedá MAS v rámci PRV SR 2014 - 2020, v rámci IROP RO pre IROP. MAS, resp. výber</w:t>
      </w:r>
      <w:r>
        <w:rPr>
          <w:rFonts w:ascii="Times New Roman" w:hAnsi="Times New Roman" w:cs="Times New Roman"/>
          <w:sz w:val="24"/>
          <w:szCs w:val="24"/>
        </w:rPr>
        <w:t xml:space="preserve"> </w:t>
      </w:r>
      <w:r w:rsidRPr="000D28E5">
        <w:rPr>
          <w:rFonts w:ascii="Times New Roman" w:hAnsi="Times New Roman" w:cs="Times New Roman"/>
          <w:sz w:val="24"/>
          <w:szCs w:val="24"/>
        </w:rPr>
        <w:t>odborných hodnotiteľov sa vykoná na základe transparentných kritérií.</w:t>
      </w:r>
    </w:p>
    <w:p w:rsidR="000D28E5" w:rsidRPr="000D28E5" w:rsidRDefault="000D28E5" w:rsidP="000D28E5">
      <w:pPr>
        <w:spacing w:after="0" w:line="360" w:lineRule="auto"/>
        <w:ind w:left="284"/>
        <w:jc w:val="both"/>
        <w:rPr>
          <w:rFonts w:ascii="Times New Roman" w:hAnsi="Times New Roman" w:cs="Times New Roman"/>
          <w:sz w:val="24"/>
          <w:szCs w:val="24"/>
        </w:rPr>
      </w:pPr>
      <w:r w:rsidRPr="000D28E5">
        <w:rPr>
          <w:rFonts w:ascii="Times New Roman" w:hAnsi="Times New Roman" w:cs="Times New Roman"/>
          <w:sz w:val="24"/>
          <w:szCs w:val="24"/>
        </w:rPr>
        <w:t>3) Hodnotiteľ je povinný pred účasťou na odbornom hodnotení podpísať Čestné vyhlásenie</w:t>
      </w:r>
    </w:p>
    <w:p w:rsidR="000D28E5" w:rsidRPr="000D28E5" w:rsidRDefault="000D28E5" w:rsidP="000D28E5">
      <w:pPr>
        <w:spacing w:after="0" w:line="360" w:lineRule="auto"/>
        <w:ind w:left="284"/>
        <w:jc w:val="both"/>
        <w:rPr>
          <w:rFonts w:ascii="Times New Roman" w:hAnsi="Times New Roman" w:cs="Times New Roman"/>
          <w:sz w:val="24"/>
          <w:szCs w:val="24"/>
        </w:rPr>
      </w:pPr>
      <w:r w:rsidRPr="000D28E5">
        <w:rPr>
          <w:rFonts w:ascii="Times New Roman" w:hAnsi="Times New Roman" w:cs="Times New Roman"/>
          <w:sz w:val="24"/>
          <w:szCs w:val="24"/>
        </w:rPr>
        <w:t>o nestrannosti, zachovaní dôvernosti informácií a vylúčení konfliktu záujmov. Povinnosti, ktoré</w:t>
      </w:r>
      <w:r>
        <w:rPr>
          <w:rFonts w:ascii="Times New Roman" w:hAnsi="Times New Roman" w:cs="Times New Roman"/>
          <w:sz w:val="24"/>
          <w:szCs w:val="24"/>
        </w:rPr>
        <w:t xml:space="preserve"> </w:t>
      </w:r>
      <w:r w:rsidRPr="000D28E5">
        <w:rPr>
          <w:rFonts w:ascii="Times New Roman" w:hAnsi="Times New Roman" w:cs="Times New Roman"/>
          <w:sz w:val="24"/>
          <w:szCs w:val="24"/>
        </w:rPr>
        <w:t>z tohto čestného vyhlásenia vyplývajú, trvajú aj po ukončení vzťahu s MAS.</w:t>
      </w:r>
    </w:p>
    <w:p w:rsidR="000D28E5" w:rsidRPr="000D28E5" w:rsidRDefault="000D28E5" w:rsidP="000D28E5">
      <w:pPr>
        <w:spacing w:after="0" w:line="360" w:lineRule="auto"/>
        <w:ind w:left="284"/>
        <w:jc w:val="both"/>
        <w:rPr>
          <w:rFonts w:ascii="Times New Roman" w:hAnsi="Times New Roman" w:cs="Times New Roman"/>
          <w:sz w:val="24"/>
          <w:szCs w:val="24"/>
        </w:rPr>
      </w:pPr>
      <w:r w:rsidRPr="000D28E5">
        <w:rPr>
          <w:rFonts w:ascii="Times New Roman" w:hAnsi="Times New Roman" w:cs="Times New Roman"/>
          <w:sz w:val="24"/>
          <w:szCs w:val="24"/>
        </w:rPr>
        <w:t xml:space="preserve">4) MAS zabezpečí prideľovanie </w:t>
      </w:r>
      <w:proofErr w:type="spellStart"/>
      <w:r w:rsidRPr="000D28E5">
        <w:rPr>
          <w:rFonts w:ascii="Times New Roman" w:hAnsi="Times New Roman" w:cs="Times New Roman"/>
          <w:sz w:val="24"/>
          <w:szCs w:val="24"/>
        </w:rPr>
        <w:t>ŽoPr</w:t>
      </w:r>
      <w:proofErr w:type="spellEnd"/>
      <w:r w:rsidRPr="000D28E5">
        <w:rPr>
          <w:rFonts w:ascii="Times New Roman" w:hAnsi="Times New Roman" w:cs="Times New Roman"/>
          <w:sz w:val="24"/>
          <w:szCs w:val="24"/>
        </w:rPr>
        <w:t xml:space="preserve"> odborným hodnotiteľom (napr. náhodné prideľovanie</w:t>
      </w:r>
      <w:r>
        <w:rPr>
          <w:rFonts w:ascii="Times New Roman" w:hAnsi="Times New Roman" w:cs="Times New Roman"/>
          <w:sz w:val="24"/>
          <w:szCs w:val="24"/>
        </w:rPr>
        <w:t xml:space="preserve"> </w:t>
      </w:r>
      <w:r w:rsidRPr="000D28E5">
        <w:rPr>
          <w:rFonts w:ascii="Times New Roman" w:hAnsi="Times New Roman" w:cs="Times New Roman"/>
          <w:sz w:val="24"/>
          <w:szCs w:val="24"/>
        </w:rPr>
        <w:t>žrebovaním, náhodný výber, využitie výpočtovej techniky a pod.) pričom platí pravidlo, že</w:t>
      </w:r>
      <w:r>
        <w:rPr>
          <w:rFonts w:ascii="Times New Roman" w:hAnsi="Times New Roman" w:cs="Times New Roman"/>
          <w:sz w:val="24"/>
          <w:szCs w:val="24"/>
        </w:rPr>
        <w:t xml:space="preserve"> </w:t>
      </w:r>
      <w:r w:rsidRPr="000D28E5">
        <w:rPr>
          <w:rFonts w:ascii="Times New Roman" w:hAnsi="Times New Roman" w:cs="Times New Roman"/>
          <w:sz w:val="24"/>
          <w:szCs w:val="24"/>
        </w:rPr>
        <w:t xml:space="preserve">jedna </w:t>
      </w:r>
      <w:proofErr w:type="spellStart"/>
      <w:r w:rsidRPr="000D28E5">
        <w:rPr>
          <w:rFonts w:ascii="Times New Roman" w:hAnsi="Times New Roman" w:cs="Times New Roman"/>
          <w:sz w:val="24"/>
          <w:szCs w:val="24"/>
        </w:rPr>
        <w:t>ŽoPr</w:t>
      </w:r>
      <w:proofErr w:type="spellEnd"/>
      <w:r w:rsidRPr="000D28E5">
        <w:rPr>
          <w:rFonts w:ascii="Times New Roman" w:hAnsi="Times New Roman" w:cs="Times New Roman"/>
          <w:sz w:val="24"/>
          <w:szCs w:val="24"/>
        </w:rPr>
        <w:t xml:space="preserve"> je pridelená dvom odborným hodnotiteľom.</w:t>
      </w:r>
    </w:p>
    <w:p w:rsidR="000D28E5" w:rsidRPr="000D28E5" w:rsidRDefault="000D28E5" w:rsidP="000D28E5">
      <w:pPr>
        <w:spacing w:after="0" w:line="360" w:lineRule="auto"/>
        <w:ind w:left="284"/>
        <w:jc w:val="both"/>
        <w:rPr>
          <w:rFonts w:ascii="Times New Roman" w:hAnsi="Times New Roman" w:cs="Times New Roman"/>
          <w:sz w:val="24"/>
          <w:szCs w:val="24"/>
        </w:rPr>
      </w:pPr>
      <w:r w:rsidRPr="000D28E5">
        <w:rPr>
          <w:rFonts w:ascii="Times New Roman" w:hAnsi="Times New Roman" w:cs="Times New Roman"/>
          <w:sz w:val="24"/>
          <w:szCs w:val="24"/>
        </w:rPr>
        <w:lastRenderedPageBreak/>
        <w:t>5) MAS v rámci PRV SR 2014 – 2020 je povinná zabezpečiť prideľovanie projektových zámerov</w:t>
      </w:r>
      <w:r>
        <w:rPr>
          <w:rFonts w:ascii="Times New Roman" w:hAnsi="Times New Roman" w:cs="Times New Roman"/>
          <w:sz w:val="24"/>
          <w:szCs w:val="24"/>
        </w:rPr>
        <w:t xml:space="preserve"> </w:t>
      </w:r>
      <w:r w:rsidRPr="000D28E5">
        <w:rPr>
          <w:rFonts w:ascii="Times New Roman" w:hAnsi="Times New Roman" w:cs="Times New Roman"/>
          <w:sz w:val="24"/>
          <w:szCs w:val="24"/>
        </w:rPr>
        <w:t>odborným hodnotiteľom náhodným výberom (napr. náhodné prideľovanie žrebovaním,</w:t>
      </w:r>
      <w:r>
        <w:rPr>
          <w:rFonts w:ascii="Times New Roman" w:hAnsi="Times New Roman" w:cs="Times New Roman"/>
          <w:sz w:val="24"/>
          <w:szCs w:val="24"/>
        </w:rPr>
        <w:t xml:space="preserve"> </w:t>
      </w:r>
      <w:r w:rsidRPr="000D28E5">
        <w:rPr>
          <w:rFonts w:ascii="Times New Roman" w:hAnsi="Times New Roman" w:cs="Times New Roman"/>
          <w:sz w:val="24"/>
          <w:szCs w:val="24"/>
        </w:rPr>
        <w:t>náhodný výber, využitie výpočtovej techniky a pod.) pričom platí pravidlo, že jeden projektový</w:t>
      </w:r>
      <w:r>
        <w:rPr>
          <w:rFonts w:ascii="Times New Roman" w:hAnsi="Times New Roman" w:cs="Times New Roman"/>
          <w:sz w:val="24"/>
          <w:szCs w:val="24"/>
        </w:rPr>
        <w:t xml:space="preserve"> </w:t>
      </w:r>
      <w:r w:rsidRPr="000D28E5">
        <w:rPr>
          <w:rFonts w:ascii="Times New Roman" w:hAnsi="Times New Roman" w:cs="Times New Roman"/>
          <w:sz w:val="24"/>
          <w:szCs w:val="24"/>
        </w:rPr>
        <w:t>zámer je pridelená dvom odborným hodnotiteľom.</w:t>
      </w:r>
    </w:p>
    <w:p w:rsidR="000D28E5" w:rsidRPr="000D28E5" w:rsidRDefault="000D28E5" w:rsidP="000D28E5">
      <w:pPr>
        <w:spacing w:after="0" w:line="360" w:lineRule="auto"/>
        <w:ind w:left="284"/>
        <w:jc w:val="both"/>
        <w:rPr>
          <w:rFonts w:ascii="Times New Roman" w:hAnsi="Times New Roman" w:cs="Times New Roman"/>
          <w:sz w:val="24"/>
          <w:szCs w:val="24"/>
        </w:rPr>
      </w:pPr>
      <w:r w:rsidRPr="000D28E5">
        <w:rPr>
          <w:rFonts w:ascii="Times New Roman" w:hAnsi="Times New Roman" w:cs="Times New Roman"/>
          <w:sz w:val="24"/>
          <w:szCs w:val="24"/>
        </w:rPr>
        <w:t xml:space="preserve">MAS v rámci PRV SR 2014 – 2020 je povinná zabezpečiť prideľovanie </w:t>
      </w:r>
      <w:proofErr w:type="spellStart"/>
      <w:r w:rsidRPr="000D28E5">
        <w:rPr>
          <w:rFonts w:ascii="Times New Roman" w:hAnsi="Times New Roman" w:cs="Times New Roman"/>
          <w:sz w:val="24"/>
          <w:szCs w:val="24"/>
        </w:rPr>
        <w:t>ŽoNFP</w:t>
      </w:r>
      <w:proofErr w:type="spellEnd"/>
      <w:r w:rsidRPr="000D28E5">
        <w:rPr>
          <w:rFonts w:ascii="Times New Roman" w:hAnsi="Times New Roman" w:cs="Times New Roman"/>
          <w:sz w:val="24"/>
          <w:szCs w:val="24"/>
        </w:rPr>
        <w:t xml:space="preserve"> odborným</w:t>
      </w:r>
    </w:p>
    <w:p w:rsidR="000D28E5" w:rsidRPr="000D28E5" w:rsidRDefault="000D28E5" w:rsidP="000D28E5">
      <w:pPr>
        <w:spacing w:after="0" w:line="360" w:lineRule="auto"/>
        <w:ind w:left="284"/>
        <w:jc w:val="both"/>
        <w:rPr>
          <w:rFonts w:ascii="Times New Roman" w:hAnsi="Times New Roman" w:cs="Times New Roman"/>
          <w:sz w:val="24"/>
          <w:szCs w:val="24"/>
        </w:rPr>
      </w:pPr>
      <w:r w:rsidRPr="000D28E5">
        <w:rPr>
          <w:rFonts w:ascii="Times New Roman" w:hAnsi="Times New Roman" w:cs="Times New Roman"/>
          <w:sz w:val="24"/>
          <w:szCs w:val="24"/>
        </w:rPr>
        <w:t>hodnotiteľom náhodným výberom prostredníctvom funkcionalít v ITMS2014+ pričom platí</w:t>
      </w:r>
    </w:p>
    <w:p w:rsidR="000D28E5" w:rsidRPr="000D28E5" w:rsidRDefault="000D28E5" w:rsidP="000D28E5">
      <w:pPr>
        <w:spacing w:after="0" w:line="360" w:lineRule="auto"/>
        <w:ind w:left="284"/>
        <w:jc w:val="both"/>
        <w:rPr>
          <w:rFonts w:ascii="Times New Roman" w:hAnsi="Times New Roman" w:cs="Times New Roman"/>
          <w:sz w:val="24"/>
          <w:szCs w:val="24"/>
        </w:rPr>
      </w:pPr>
      <w:r w:rsidRPr="000D28E5">
        <w:rPr>
          <w:rFonts w:ascii="Times New Roman" w:hAnsi="Times New Roman" w:cs="Times New Roman"/>
          <w:sz w:val="24"/>
          <w:szCs w:val="24"/>
        </w:rPr>
        <w:t xml:space="preserve">pravidlo, že jedna </w:t>
      </w:r>
      <w:proofErr w:type="spellStart"/>
      <w:r w:rsidRPr="000D28E5">
        <w:rPr>
          <w:rFonts w:ascii="Times New Roman" w:hAnsi="Times New Roman" w:cs="Times New Roman"/>
          <w:sz w:val="24"/>
          <w:szCs w:val="24"/>
        </w:rPr>
        <w:t>ŽoNFP</w:t>
      </w:r>
      <w:proofErr w:type="spellEnd"/>
      <w:r w:rsidRPr="000D28E5">
        <w:rPr>
          <w:rFonts w:ascii="Times New Roman" w:hAnsi="Times New Roman" w:cs="Times New Roman"/>
          <w:sz w:val="24"/>
          <w:szCs w:val="24"/>
        </w:rPr>
        <w:t xml:space="preserve"> je pridelená dvom odborným hodnotiteľom. V prípade nefunkčnosti</w:t>
      </w:r>
      <w:r>
        <w:rPr>
          <w:rFonts w:ascii="Times New Roman" w:hAnsi="Times New Roman" w:cs="Times New Roman"/>
          <w:sz w:val="24"/>
          <w:szCs w:val="24"/>
        </w:rPr>
        <w:t xml:space="preserve"> </w:t>
      </w:r>
      <w:r w:rsidRPr="000D28E5">
        <w:rPr>
          <w:rFonts w:ascii="Times New Roman" w:hAnsi="Times New Roman" w:cs="Times New Roman"/>
          <w:sz w:val="24"/>
          <w:szCs w:val="24"/>
        </w:rPr>
        <w:t xml:space="preserve">ITMS2014+ MAS zabezpečí prideľovanie </w:t>
      </w:r>
      <w:proofErr w:type="spellStart"/>
      <w:r w:rsidRPr="000D28E5">
        <w:rPr>
          <w:rFonts w:ascii="Times New Roman" w:hAnsi="Times New Roman" w:cs="Times New Roman"/>
          <w:sz w:val="24"/>
          <w:szCs w:val="24"/>
        </w:rPr>
        <w:t>ŽoNFP</w:t>
      </w:r>
      <w:proofErr w:type="spellEnd"/>
      <w:r w:rsidRPr="000D28E5">
        <w:rPr>
          <w:rFonts w:ascii="Times New Roman" w:hAnsi="Times New Roman" w:cs="Times New Roman"/>
          <w:sz w:val="24"/>
          <w:szCs w:val="24"/>
        </w:rPr>
        <w:t xml:space="preserve"> odborným hodnotiteľom (napr. náhodné</w:t>
      </w:r>
      <w:r>
        <w:rPr>
          <w:rFonts w:ascii="Times New Roman" w:hAnsi="Times New Roman" w:cs="Times New Roman"/>
          <w:sz w:val="24"/>
          <w:szCs w:val="24"/>
        </w:rPr>
        <w:t xml:space="preserve"> </w:t>
      </w:r>
      <w:r w:rsidRPr="000D28E5">
        <w:rPr>
          <w:rFonts w:ascii="Times New Roman" w:hAnsi="Times New Roman" w:cs="Times New Roman"/>
          <w:sz w:val="24"/>
          <w:szCs w:val="24"/>
        </w:rPr>
        <w:t>prideľovanie žrebovaním, náhodný výber, využitie výpočtovej techniky a pod.).</w:t>
      </w:r>
      <w:r>
        <w:rPr>
          <w:rFonts w:ascii="Times New Roman" w:hAnsi="Times New Roman" w:cs="Times New Roman"/>
          <w:sz w:val="24"/>
          <w:szCs w:val="24"/>
        </w:rPr>
        <w:t xml:space="preserve"> </w:t>
      </w:r>
      <w:r w:rsidRPr="000D28E5">
        <w:rPr>
          <w:rFonts w:ascii="Times New Roman" w:hAnsi="Times New Roman" w:cs="Times New Roman"/>
          <w:sz w:val="24"/>
          <w:szCs w:val="24"/>
        </w:rPr>
        <w:t>Postupy prideľovania projektových zámerov/</w:t>
      </w:r>
      <w:proofErr w:type="spellStart"/>
      <w:r w:rsidRPr="000D28E5">
        <w:rPr>
          <w:rFonts w:ascii="Times New Roman" w:hAnsi="Times New Roman" w:cs="Times New Roman"/>
          <w:sz w:val="24"/>
          <w:szCs w:val="24"/>
        </w:rPr>
        <w:t>ŽoNFP</w:t>
      </w:r>
      <w:proofErr w:type="spellEnd"/>
      <w:r w:rsidRPr="000D28E5">
        <w:rPr>
          <w:rFonts w:ascii="Times New Roman" w:hAnsi="Times New Roman" w:cs="Times New Roman"/>
          <w:sz w:val="24"/>
          <w:szCs w:val="24"/>
        </w:rPr>
        <w:t xml:space="preserve"> odborným hodnotiteľom sú pre MAS</w:t>
      </w:r>
      <w:r>
        <w:rPr>
          <w:rFonts w:ascii="Times New Roman" w:hAnsi="Times New Roman" w:cs="Times New Roman"/>
          <w:sz w:val="24"/>
          <w:szCs w:val="24"/>
        </w:rPr>
        <w:t xml:space="preserve"> </w:t>
      </w:r>
      <w:r w:rsidRPr="000D28E5">
        <w:rPr>
          <w:rFonts w:ascii="Times New Roman" w:hAnsi="Times New Roman" w:cs="Times New Roman"/>
          <w:sz w:val="24"/>
          <w:szCs w:val="24"/>
        </w:rPr>
        <w:t>uvedené v príručke pre prijímateľa LEADER.</w:t>
      </w:r>
    </w:p>
    <w:p w:rsidR="000D28E5" w:rsidRPr="000D28E5" w:rsidRDefault="000D28E5" w:rsidP="000D28E5">
      <w:pPr>
        <w:spacing w:after="0" w:line="360" w:lineRule="auto"/>
        <w:ind w:left="284"/>
        <w:jc w:val="both"/>
        <w:rPr>
          <w:rFonts w:ascii="Times New Roman" w:hAnsi="Times New Roman" w:cs="Times New Roman"/>
          <w:sz w:val="24"/>
          <w:szCs w:val="24"/>
        </w:rPr>
      </w:pPr>
      <w:r w:rsidRPr="000D28E5">
        <w:rPr>
          <w:rFonts w:ascii="Times New Roman" w:hAnsi="Times New Roman" w:cs="Times New Roman"/>
          <w:sz w:val="24"/>
          <w:szCs w:val="24"/>
        </w:rPr>
        <w:t>6) MAS preverí, či odborný hodnotiteľ nie je zamestnancom niektorého zo žiadateľov, ktorý</w:t>
      </w:r>
      <w:r>
        <w:rPr>
          <w:rFonts w:ascii="Times New Roman" w:hAnsi="Times New Roman" w:cs="Times New Roman"/>
          <w:sz w:val="24"/>
          <w:szCs w:val="24"/>
        </w:rPr>
        <w:t xml:space="preserve"> </w:t>
      </w:r>
      <w:r w:rsidRPr="000D28E5">
        <w:rPr>
          <w:rFonts w:ascii="Times New Roman" w:hAnsi="Times New Roman" w:cs="Times New Roman"/>
          <w:sz w:val="24"/>
          <w:szCs w:val="24"/>
        </w:rPr>
        <w:t xml:space="preserve">predkladá projektový zámer, resp. </w:t>
      </w:r>
      <w:proofErr w:type="spellStart"/>
      <w:r w:rsidRPr="000D28E5">
        <w:rPr>
          <w:rFonts w:ascii="Times New Roman" w:hAnsi="Times New Roman" w:cs="Times New Roman"/>
          <w:sz w:val="24"/>
          <w:szCs w:val="24"/>
        </w:rPr>
        <w:t>ŽoNFP</w:t>
      </w:r>
      <w:proofErr w:type="spellEnd"/>
      <w:r w:rsidRPr="000D28E5">
        <w:rPr>
          <w:rFonts w:ascii="Times New Roman" w:hAnsi="Times New Roman" w:cs="Times New Roman"/>
          <w:sz w:val="24"/>
          <w:szCs w:val="24"/>
        </w:rPr>
        <w:t>/</w:t>
      </w:r>
      <w:proofErr w:type="spellStart"/>
      <w:r w:rsidRPr="000D28E5">
        <w:rPr>
          <w:rFonts w:ascii="Times New Roman" w:hAnsi="Times New Roman" w:cs="Times New Roman"/>
          <w:sz w:val="24"/>
          <w:szCs w:val="24"/>
        </w:rPr>
        <w:t>ŽoPr</w:t>
      </w:r>
      <w:proofErr w:type="spellEnd"/>
      <w:r w:rsidRPr="000D28E5">
        <w:rPr>
          <w:rFonts w:ascii="Times New Roman" w:hAnsi="Times New Roman" w:cs="Times New Roman"/>
          <w:sz w:val="24"/>
          <w:szCs w:val="24"/>
        </w:rPr>
        <w:t>, nie je blízkou alebo spriaznenou osobou</w:t>
      </w:r>
      <w:r>
        <w:rPr>
          <w:rFonts w:ascii="Times New Roman" w:hAnsi="Times New Roman" w:cs="Times New Roman"/>
          <w:sz w:val="24"/>
          <w:szCs w:val="24"/>
        </w:rPr>
        <w:t xml:space="preserve"> </w:t>
      </w:r>
      <w:r w:rsidRPr="000D28E5">
        <w:rPr>
          <w:rFonts w:ascii="Times New Roman" w:hAnsi="Times New Roman" w:cs="Times New Roman"/>
          <w:sz w:val="24"/>
          <w:szCs w:val="24"/>
        </w:rPr>
        <w:t>so žiadateľom, resp. zamestnancom žiadateľa alebo sa nenachádza v akomkoľvek konflikte</w:t>
      </w:r>
      <w:r>
        <w:rPr>
          <w:rFonts w:ascii="Times New Roman" w:hAnsi="Times New Roman" w:cs="Times New Roman"/>
          <w:sz w:val="24"/>
          <w:szCs w:val="24"/>
        </w:rPr>
        <w:t xml:space="preserve"> </w:t>
      </w:r>
      <w:r w:rsidRPr="000D28E5">
        <w:rPr>
          <w:rFonts w:ascii="Times New Roman" w:hAnsi="Times New Roman" w:cs="Times New Roman"/>
          <w:sz w:val="24"/>
          <w:szCs w:val="24"/>
        </w:rPr>
        <w:t>záujmov v zmysle kapitoly 5. Systému riadenia CLLD. V prípade zistenia akéhokoľvek konfliktu</w:t>
      </w:r>
      <w:r>
        <w:rPr>
          <w:rFonts w:ascii="Times New Roman" w:hAnsi="Times New Roman" w:cs="Times New Roman"/>
          <w:sz w:val="24"/>
          <w:szCs w:val="24"/>
        </w:rPr>
        <w:t xml:space="preserve"> </w:t>
      </w:r>
      <w:r w:rsidRPr="000D28E5">
        <w:rPr>
          <w:rFonts w:ascii="Times New Roman" w:hAnsi="Times New Roman" w:cs="Times New Roman"/>
          <w:sz w:val="24"/>
          <w:szCs w:val="24"/>
        </w:rPr>
        <w:t>záujmov bude odborný hodnotiteľ:</w:t>
      </w:r>
    </w:p>
    <w:p w:rsidR="000D28E5" w:rsidRDefault="000D28E5" w:rsidP="000D28E5">
      <w:pPr>
        <w:spacing w:after="0" w:line="360" w:lineRule="auto"/>
        <w:ind w:left="284"/>
        <w:jc w:val="both"/>
        <w:rPr>
          <w:rFonts w:ascii="Times New Roman" w:hAnsi="Times New Roman" w:cs="Times New Roman"/>
          <w:sz w:val="24"/>
          <w:szCs w:val="24"/>
        </w:rPr>
      </w:pPr>
      <w:r w:rsidRPr="000D28E5">
        <w:rPr>
          <w:rFonts w:ascii="Times New Roman" w:hAnsi="Times New Roman" w:cs="Times New Roman"/>
          <w:sz w:val="24"/>
          <w:szCs w:val="24"/>
        </w:rPr>
        <w:t xml:space="preserve">a) v rámci PRV SR vylúčený z odborného hodnotenia </w:t>
      </w:r>
      <w:proofErr w:type="spellStart"/>
      <w:r w:rsidRPr="000D28E5">
        <w:rPr>
          <w:rFonts w:ascii="Times New Roman" w:hAnsi="Times New Roman" w:cs="Times New Roman"/>
          <w:sz w:val="24"/>
          <w:szCs w:val="24"/>
        </w:rPr>
        <w:t>prílušnej</w:t>
      </w:r>
      <w:proofErr w:type="spellEnd"/>
      <w:r w:rsidRPr="000D28E5">
        <w:rPr>
          <w:rFonts w:ascii="Times New Roman" w:hAnsi="Times New Roman" w:cs="Times New Roman"/>
          <w:sz w:val="24"/>
          <w:szCs w:val="24"/>
        </w:rPr>
        <w:t xml:space="preserve"> výzvy na predkladanie</w:t>
      </w:r>
      <w:r>
        <w:rPr>
          <w:rFonts w:ascii="Times New Roman" w:hAnsi="Times New Roman" w:cs="Times New Roman"/>
          <w:sz w:val="24"/>
          <w:szCs w:val="24"/>
        </w:rPr>
        <w:t xml:space="preserve"> </w:t>
      </w:r>
      <w:r w:rsidRPr="000D28E5">
        <w:rPr>
          <w:rFonts w:ascii="Times New Roman" w:hAnsi="Times New Roman" w:cs="Times New Roman"/>
          <w:sz w:val="24"/>
          <w:szCs w:val="24"/>
        </w:rPr>
        <w:t>projektových zámerov a/alebo,</w:t>
      </w:r>
    </w:p>
    <w:p w:rsidR="000D28E5" w:rsidRPr="000D28E5" w:rsidRDefault="000D28E5" w:rsidP="000D28E5">
      <w:pPr>
        <w:spacing w:after="0" w:line="360" w:lineRule="auto"/>
        <w:ind w:left="284"/>
        <w:jc w:val="both"/>
        <w:rPr>
          <w:rFonts w:ascii="Times New Roman" w:hAnsi="Times New Roman" w:cs="Times New Roman"/>
          <w:sz w:val="24"/>
          <w:szCs w:val="24"/>
        </w:rPr>
      </w:pPr>
      <w:r w:rsidRPr="000D28E5">
        <w:rPr>
          <w:rFonts w:ascii="Times New Roman" w:hAnsi="Times New Roman" w:cs="Times New Roman"/>
          <w:sz w:val="24"/>
          <w:szCs w:val="24"/>
        </w:rPr>
        <w:t xml:space="preserve">b) v rámci IROP vylúčený z hodnotenia konkrétnej </w:t>
      </w:r>
      <w:proofErr w:type="spellStart"/>
      <w:r w:rsidRPr="000D28E5">
        <w:rPr>
          <w:rFonts w:ascii="Times New Roman" w:hAnsi="Times New Roman" w:cs="Times New Roman"/>
          <w:sz w:val="24"/>
          <w:szCs w:val="24"/>
        </w:rPr>
        <w:t>ŽoPr</w:t>
      </w:r>
      <w:proofErr w:type="spellEnd"/>
      <w:r w:rsidRPr="000D28E5">
        <w:rPr>
          <w:rFonts w:ascii="Times New Roman" w:hAnsi="Times New Roman" w:cs="Times New Roman"/>
          <w:sz w:val="24"/>
          <w:szCs w:val="24"/>
        </w:rPr>
        <w:t>, v súvislosti s ktorou existuje</w:t>
      </w:r>
      <w:r>
        <w:rPr>
          <w:rFonts w:ascii="Times New Roman" w:hAnsi="Times New Roman" w:cs="Times New Roman"/>
          <w:sz w:val="24"/>
          <w:szCs w:val="24"/>
        </w:rPr>
        <w:t xml:space="preserve"> </w:t>
      </w:r>
      <w:proofErr w:type="spellStart"/>
      <w:r w:rsidRPr="000D28E5">
        <w:rPr>
          <w:rFonts w:ascii="Times New Roman" w:hAnsi="Times New Roman" w:cs="Times New Roman"/>
          <w:sz w:val="24"/>
          <w:szCs w:val="24"/>
        </w:rPr>
        <w:t>podzornenie</w:t>
      </w:r>
      <w:proofErr w:type="spellEnd"/>
      <w:r w:rsidRPr="000D28E5">
        <w:rPr>
          <w:rFonts w:ascii="Times New Roman" w:hAnsi="Times New Roman" w:cs="Times New Roman"/>
          <w:sz w:val="24"/>
          <w:szCs w:val="24"/>
        </w:rPr>
        <w:t xml:space="preserve"> na konflikt záujmov.</w:t>
      </w:r>
    </w:p>
    <w:p w:rsidR="000D28E5" w:rsidRPr="000D28E5" w:rsidRDefault="000D28E5" w:rsidP="000D28E5">
      <w:pPr>
        <w:spacing w:after="0" w:line="360" w:lineRule="auto"/>
        <w:ind w:left="284"/>
        <w:jc w:val="both"/>
        <w:rPr>
          <w:rFonts w:ascii="Times New Roman" w:hAnsi="Times New Roman" w:cs="Times New Roman"/>
          <w:sz w:val="24"/>
          <w:szCs w:val="24"/>
        </w:rPr>
      </w:pPr>
      <w:r w:rsidRPr="000D28E5">
        <w:rPr>
          <w:rFonts w:ascii="Times New Roman" w:hAnsi="Times New Roman" w:cs="Times New Roman"/>
          <w:sz w:val="24"/>
          <w:szCs w:val="24"/>
        </w:rPr>
        <w:t>Z odborného hodnotenia bude vylúčený aj odborný hodnotiteľ, ktorý oznámi existenciu</w:t>
      </w:r>
      <w:r>
        <w:rPr>
          <w:rFonts w:ascii="Times New Roman" w:hAnsi="Times New Roman" w:cs="Times New Roman"/>
          <w:sz w:val="24"/>
          <w:szCs w:val="24"/>
        </w:rPr>
        <w:t xml:space="preserve"> </w:t>
      </w:r>
      <w:r w:rsidRPr="000D28E5">
        <w:rPr>
          <w:rFonts w:ascii="Times New Roman" w:hAnsi="Times New Roman" w:cs="Times New Roman"/>
          <w:sz w:val="24"/>
          <w:szCs w:val="24"/>
        </w:rPr>
        <w:t>konfliktu záujmov pred alebo počas posúdenia projektových zámerov/odborného hodnotenia</w:t>
      </w:r>
      <w:r>
        <w:rPr>
          <w:rFonts w:ascii="Times New Roman" w:hAnsi="Times New Roman" w:cs="Times New Roman"/>
          <w:sz w:val="24"/>
          <w:szCs w:val="24"/>
        </w:rPr>
        <w:t xml:space="preserve"> </w:t>
      </w:r>
      <w:proofErr w:type="spellStart"/>
      <w:r w:rsidRPr="000D28E5">
        <w:rPr>
          <w:rFonts w:ascii="Times New Roman" w:hAnsi="Times New Roman" w:cs="Times New Roman"/>
          <w:sz w:val="24"/>
          <w:szCs w:val="24"/>
        </w:rPr>
        <w:t>ŽoNFP</w:t>
      </w:r>
      <w:proofErr w:type="spellEnd"/>
      <w:r w:rsidRPr="000D28E5">
        <w:rPr>
          <w:rFonts w:ascii="Times New Roman" w:hAnsi="Times New Roman" w:cs="Times New Roman"/>
          <w:sz w:val="24"/>
          <w:szCs w:val="24"/>
        </w:rPr>
        <w:t>/</w:t>
      </w:r>
      <w:proofErr w:type="spellStart"/>
      <w:r w:rsidRPr="000D28E5">
        <w:rPr>
          <w:rFonts w:ascii="Times New Roman" w:hAnsi="Times New Roman" w:cs="Times New Roman"/>
          <w:sz w:val="24"/>
          <w:szCs w:val="24"/>
        </w:rPr>
        <w:t>ŽoPr</w:t>
      </w:r>
      <w:proofErr w:type="spellEnd"/>
      <w:r w:rsidRPr="000D28E5">
        <w:rPr>
          <w:rFonts w:ascii="Times New Roman" w:hAnsi="Times New Roman" w:cs="Times New Roman"/>
          <w:sz w:val="24"/>
          <w:szCs w:val="24"/>
        </w:rPr>
        <w:t>. Táto skutočnosť bude zaznamenaná v dokumentácii odborného hodnotenia.</w:t>
      </w:r>
    </w:p>
    <w:p w:rsidR="000D28E5" w:rsidRPr="000D28E5" w:rsidRDefault="000D28E5" w:rsidP="000D28E5">
      <w:pPr>
        <w:spacing w:after="0" w:line="360" w:lineRule="auto"/>
        <w:ind w:left="284"/>
        <w:jc w:val="both"/>
        <w:rPr>
          <w:rFonts w:ascii="Times New Roman" w:hAnsi="Times New Roman" w:cs="Times New Roman"/>
          <w:sz w:val="24"/>
          <w:szCs w:val="24"/>
        </w:rPr>
      </w:pPr>
      <w:r w:rsidRPr="000D28E5">
        <w:rPr>
          <w:rFonts w:ascii="Times New Roman" w:hAnsi="Times New Roman" w:cs="Times New Roman"/>
          <w:sz w:val="24"/>
          <w:szCs w:val="24"/>
        </w:rPr>
        <w:t>7) Odborní hodnotitelia projektový zámer/</w:t>
      </w:r>
      <w:proofErr w:type="spellStart"/>
      <w:r w:rsidRPr="000D28E5">
        <w:rPr>
          <w:rFonts w:ascii="Times New Roman" w:hAnsi="Times New Roman" w:cs="Times New Roman"/>
          <w:sz w:val="24"/>
          <w:szCs w:val="24"/>
        </w:rPr>
        <w:t>ŽoNFP</w:t>
      </w:r>
      <w:proofErr w:type="spellEnd"/>
      <w:r w:rsidRPr="000D28E5">
        <w:rPr>
          <w:rFonts w:ascii="Times New Roman" w:hAnsi="Times New Roman" w:cs="Times New Roman"/>
          <w:sz w:val="24"/>
          <w:szCs w:val="24"/>
        </w:rPr>
        <w:t>/</w:t>
      </w:r>
      <w:proofErr w:type="spellStart"/>
      <w:r w:rsidRPr="000D28E5">
        <w:rPr>
          <w:rFonts w:ascii="Times New Roman" w:hAnsi="Times New Roman" w:cs="Times New Roman"/>
          <w:sz w:val="24"/>
          <w:szCs w:val="24"/>
        </w:rPr>
        <w:t>ŽoPr</w:t>
      </w:r>
      <w:proofErr w:type="spellEnd"/>
      <w:r w:rsidRPr="000D28E5">
        <w:rPr>
          <w:rFonts w:ascii="Times New Roman" w:hAnsi="Times New Roman" w:cs="Times New Roman"/>
          <w:sz w:val="24"/>
          <w:szCs w:val="24"/>
        </w:rPr>
        <w:t xml:space="preserve"> posudzujú/hodnotia samostatne a</w:t>
      </w:r>
      <w:r>
        <w:rPr>
          <w:rFonts w:ascii="Times New Roman" w:hAnsi="Times New Roman" w:cs="Times New Roman"/>
          <w:sz w:val="24"/>
          <w:szCs w:val="24"/>
        </w:rPr>
        <w:t> </w:t>
      </w:r>
      <w:r w:rsidRPr="000D28E5">
        <w:rPr>
          <w:rFonts w:ascii="Times New Roman" w:hAnsi="Times New Roman" w:cs="Times New Roman"/>
          <w:sz w:val="24"/>
          <w:szCs w:val="24"/>
        </w:rPr>
        <w:t>ako</w:t>
      </w:r>
      <w:r>
        <w:rPr>
          <w:rFonts w:ascii="Times New Roman" w:hAnsi="Times New Roman" w:cs="Times New Roman"/>
          <w:sz w:val="24"/>
          <w:szCs w:val="24"/>
        </w:rPr>
        <w:t xml:space="preserve"> </w:t>
      </w:r>
      <w:r w:rsidRPr="000D28E5">
        <w:rPr>
          <w:rFonts w:ascii="Times New Roman" w:hAnsi="Times New Roman" w:cs="Times New Roman"/>
          <w:sz w:val="24"/>
          <w:szCs w:val="24"/>
        </w:rPr>
        <w:t>celok vrátane povinných príloh.</w:t>
      </w:r>
    </w:p>
    <w:p w:rsidR="000D28E5" w:rsidRPr="000D28E5" w:rsidRDefault="000D28E5" w:rsidP="000D28E5">
      <w:pPr>
        <w:spacing w:after="0" w:line="360" w:lineRule="auto"/>
        <w:ind w:left="284"/>
        <w:jc w:val="both"/>
        <w:rPr>
          <w:rFonts w:ascii="Times New Roman" w:hAnsi="Times New Roman" w:cs="Times New Roman"/>
          <w:sz w:val="24"/>
          <w:szCs w:val="24"/>
        </w:rPr>
      </w:pPr>
      <w:r w:rsidRPr="000D28E5">
        <w:rPr>
          <w:rFonts w:ascii="Times New Roman" w:hAnsi="Times New Roman" w:cs="Times New Roman"/>
          <w:sz w:val="24"/>
          <w:szCs w:val="24"/>
        </w:rPr>
        <w:t>8) Odborní hodnotitelia zaznamenávajú do hodnotiaceho hárku:</w:t>
      </w:r>
      <w:r>
        <w:rPr>
          <w:rFonts w:ascii="Times New Roman" w:hAnsi="Times New Roman" w:cs="Times New Roman"/>
          <w:sz w:val="24"/>
          <w:szCs w:val="24"/>
        </w:rPr>
        <w:t xml:space="preserve"> </w:t>
      </w:r>
      <w:r w:rsidRPr="000D28E5">
        <w:rPr>
          <w:rFonts w:ascii="Times New Roman" w:hAnsi="Times New Roman" w:cs="Times New Roman"/>
          <w:sz w:val="24"/>
          <w:szCs w:val="24"/>
        </w:rPr>
        <w:t>- písomne posudzovanie projektových zámerov,</w:t>
      </w:r>
    </w:p>
    <w:p w:rsidR="000D28E5" w:rsidRPr="000D28E5" w:rsidRDefault="000D28E5" w:rsidP="000D28E5">
      <w:pPr>
        <w:spacing w:after="0" w:line="360" w:lineRule="auto"/>
        <w:ind w:left="284"/>
        <w:jc w:val="both"/>
        <w:rPr>
          <w:rFonts w:ascii="Times New Roman" w:hAnsi="Times New Roman" w:cs="Times New Roman"/>
          <w:sz w:val="24"/>
          <w:szCs w:val="24"/>
        </w:rPr>
      </w:pPr>
      <w:r w:rsidRPr="000D28E5">
        <w:rPr>
          <w:rFonts w:ascii="Times New Roman" w:hAnsi="Times New Roman" w:cs="Times New Roman"/>
          <w:sz w:val="24"/>
          <w:szCs w:val="24"/>
        </w:rPr>
        <w:t>- písomne, resp. elektronicky prostredníctvom ITMS2014+ (ak relevantné pre PRV SR</w:t>
      </w:r>
      <w:r>
        <w:rPr>
          <w:rFonts w:ascii="Times New Roman" w:hAnsi="Times New Roman" w:cs="Times New Roman"/>
          <w:sz w:val="24"/>
          <w:szCs w:val="24"/>
        </w:rPr>
        <w:t xml:space="preserve"> </w:t>
      </w:r>
      <w:r w:rsidRPr="000D28E5">
        <w:rPr>
          <w:rFonts w:ascii="Times New Roman" w:hAnsi="Times New Roman" w:cs="Times New Roman"/>
          <w:sz w:val="24"/>
          <w:szCs w:val="24"/>
        </w:rPr>
        <w:t xml:space="preserve">2014 - 2020) hodnotenie </w:t>
      </w:r>
      <w:proofErr w:type="spellStart"/>
      <w:r w:rsidRPr="000D28E5">
        <w:rPr>
          <w:rFonts w:ascii="Times New Roman" w:hAnsi="Times New Roman" w:cs="Times New Roman"/>
          <w:sz w:val="24"/>
          <w:szCs w:val="24"/>
        </w:rPr>
        <w:t>ŽoNFP</w:t>
      </w:r>
      <w:proofErr w:type="spellEnd"/>
      <w:r w:rsidRPr="000D28E5">
        <w:rPr>
          <w:rFonts w:ascii="Times New Roman" w:hAnsi="Times New Roman" w:cs="Times New Roman"/>
          <w:sz w:val="24"/>
          <w:szCs w:val="24"/>
        </w:rPr>
        <w:t>,</w:t>
      </w:r>
    </w:p>
    <w:p w:rsidR="000D28E5" w:rsidRPr="000D28E5" w:rsidRDefault="000D28E5" w:rsidP="000D28E5">
      <w:pPr>
        <w:spacing w:after="0" w:line="360" w:lineRule="auto"/>
        <w:ind w:left="284"/>
        <w:jc w:val="both"/>
        <w:rPr>
          <w:rFonts w:ascii="Times New Roman" w:hAnsi="Times New Roman" w:cs="Times New Roman"/>
          <w:sz w:val="24"/>
          <w:szCs w:val="24"/>
        </w:rPr>
      </w:pPr>
      <w:r w:rsidRPr="000D28E5">
        <w:rPr>
          <w:rFonts w:ascii="Times New Roman" w:hAnsi="Times New Roman" w:cs="Times New Roman"/>
          <w:sz w:val="24"/>
          <w:szCs w:val="24"/>
        </w:rPr>
        <w:t xml:space="preserve">- písomne pri </w:t>
      </w:r>
      <w:proofErr w:type="spellStart"/>
      <w:r w:rsidRPr="000D28E5">
        <w:rPr>
          <w:rFonts w:ascii="Times New Roman" w:hAnsi="Times New Roman" w:cs="Times New Roman"/>
          <w:sz w:val="24"/>
          <w:szCs w:val="24"/>
        </w:rPr>
        <w:t>ŽoPr</w:t>
      </w:r>
      <w:proofErr w:type="spellEnd"/>
      <w:r w:rsidRPr="000D28E5">
        <w:rPr>
          <w:rFonts w:ascii="Times New Roman" w:hAnsi="Times New Roman" w:cs="Times New Roman"/>
          <w:sz w:val="24"/>
          <w:szCs w:val="24"/>
        </w:rPr>
        <w:t>.</w:t>
      </w:r>
    </w:p>
    <w:p w:rsidR="000D28E5" w:rsidRPr="000D28E5" w:rsidRDefault="000D28E5" w:rsidP="000D28E5">
      <w:pPr>
        <w:spacing w:after="0" w:line="360" w:lineRule="auto"/>
        <w:ind w:left="284"/>
        <w:jc w:val="both"/>
        <w:rPr>
          <w:rFonts w:ascii="Times New Roman" w:hAnsi="Times New Roman" w:cs="Times New Roman"/>
          <w:sz w:val="24"/>
          <w:szCs w:val="24"/>
        </w:rPr>
      </w:pPr>
      <w:r w:rsidRPr="000D28E5">
        <w:rPr>
          <w:rFonts w:ascii="Times New Roman" w:hAnsi="Times New Roman" w:cs="Times New Roman"/>
          <w:sz w:val="24"/>
          <w:szCs w:val="24"/>
        </w:rPr>
        <w:t>Po ukončení posudzovania/hodnotenia odovzdajú kompletne vyplnený a</w:t>
      </w:r>
      <w:r>
        <w:rPr>
          <w:rFonts w:ascii="Times New Roman" w:hAnsi="Times New Roman" w:cs="Times New Roman"/>
          <w:sz w:val="24"/>
          <w:szCs w:val="24"/>
        </w:rPr>
        <w:t> </w:t>
      </w:r>
      <w:r w:rsidRPr="000D28E5">
        <w:rPr>
          <w:rFonts w:ascii="Times New Roman" w:hAnsi="Times New Roman" w:cs="Times New Roman"/>
          <w:sz w:val="24"/>
          <w:szCs w:val="24"/>
        </w:rPr>
        <w:t>podpísaný</w:t>
      </w:r>
      <w:r>
        <w:rPr>
          <w:rFonts w:ascii="Times New Roman" w:hAnsi="Times New Roman" w:cs="Times New Roman"/>
          <w:sz w:val="24"/>
          <w:szCs w:val="24"/>
        </w:rPr>
        <w:t xml:space="preserve"> </w:t>
      </w:r>
      <w:r w:rsidRPr="000D28E5">
        <w:rPr>
          <w:rFonts w:ascii="Times New Roman" w:hAnsi="Times New Roman" w:cs="Times New Roman"/>
          <w:sz w:val="24"/>
          <w:szCs w:val="24"/>
        </w:rPr>
        <w:t>hodnotiaci hárok výberovej komisii.</w:t>
      </w:r>
    </w:p>
    <w:p w:rsidR="000D28E5" w:rsidRPr="000D28E5" w:rsidRDefault="000D28E5" w:rsidP="000D28E5">
      <w:pPr>
        <w:spacing w:after="0" w:line="360" w:lineRule="auto"/>
        <w:ind w:left="284"/>
        <w:jc w:val="both"/>
        <w:rPr>
          <w:rFonts w:ascii="Times New Roman" w:hAnsi="Times New Roman" w:cs="Times New Roman"/>
          <w:sz w:val="24"/>
          <w:szCs w:val="24"/>
        </w:rPr>
      </w:pPr>
      <w:r w:rsidRPr="000D28E5">
        <w:rPr>
          <w:rFonts w:ascii="Times New Roman" w:hAnsi="Times New Roman" w:cs="Times New Roman"/>
          <w:sz w:val="24"/>
          <w:szCs w:val="24"/>
        </w:rPr>
        <w:t>9) V prípade, ak je rozdiel medzi celkovým bodovým hodnotením prvého a druhého odborného</w:t>
      </w:r>
      <w:r>
        <w:rPr>
          <w:rFonts w:ascii="Times New Roman" w:hAnsi="Times New Roman" w:cs="Times New Roman"/>
          <w:sz w:val="24"/>
          <w:szCs w:val="24"/>
        </w:rPr>
        <w:t xml:space="preserve"> </w:t>
      </w:r>
      <w:r w:rsidRPr="000D28E5">
        <w:rPr>
          <w:rFonts w:ascii="Times New Roman" w:hAnsi="Times New Roman" w:cs="Times New Roman"/>
          <w:sz w:val="24"/>
          <w:szCs w:val="24"/>
        </w:rPr>
        <w:t xml:space="preserve">hodnotiteľa vyšší ako 10 bodov, určí Výberová komisia (v prípade IROP </w:t>
      </w:r>
      <w:r w:rsidRPr="000D28E5">
        <w:rPr>
          <w:rFonts w:ascii="Times New Roman" w:hAnsi="Times New Roman" w:cs="Times New Roman"/>
          <w:sz w:val="24"/>
          <w:szCs w:val="24"/>
        </w:rPr>
        <w:lastRenderedPageBreak/>
        <w:t>projektový manažér)</w:t>
      </w:r>
      <w:r>
        <w:rPr>
          <w:rFonts w:ascii="Times New Roman" w:hAnsi="Times New Roman" w:cs="Times New Roman"/>
          <w:sz w:val="24"/>
          <w:szCs w:val="24"/>
        </w:rPr>
        <w:t xml:space="preserve"> </w:t>
      </w:r>
      <w:r w:rsidRPr="000D28E5">
        <w:rPr>
          <w:rFonts w:ascii="Times New Roman" w:hAnsi="Times New Roman" w:cs="Times New Roman"/>
          <w:sz w:val="24"/>
          <w:szCs w:val="24"/>
        </w:rPr>
        <w:t>výberom v zmysle ods. 4 a ods. 5 tejto kapitoly tretieho odborného hodnotiteľa (arbitra). Tretí</w:t>
      </w:r>
      <w:r>
        <w:rPr>
          <w:rFonts w:ascii="Times New Roman" w:hAnsi="Times New Roman" w:cs="Times New Roman"/>
          <w:sz w:val="24"/>
          <w:szCs w:val="24"/>
        </w:rPr>
        <w:t xml:space="preserve"> </w:t>
      </w:r>
      <w:r w:rsidRPr="000D28E5">
        <w:rPr>
          <w:rFonts w:ascii="Times New Roman" w:hAnsi="Times New Roman" w:cs="Times New Roman"/>
          <w:sz w:val="24"/>
          <w:szCs w:val="24"/>
        </w:rPr>
        <w:t>odborný hodnotiteľ zaznamenáva posudzovanie projektových zámerov/hodnotenie</w:t>
      </w:r>
      <w:r>
        <w:rPr>
          <w:rFonts w:ascii="Times New Roman" w:hAnsi="Times New Roman" w:cs="Times New Roman"/>
          <w:sz w:val="24"/>
          <w:szCs w:val="24"/>
        </w:rPr>
        <w:t xml:space="preserve"> </w:t>
      </w:r>
      <w:proofErr w:type="spellStart"/>
      <w:r w:rsidRPr="000D28E5">
        <w:rPr>
          <w:rFonts w:ascii="Times New Roman" w:hAnsi="Times New Roman" w:cs="Times New Roman"/>
          <w:sz w:val="24"/>
          <w:szCs w:val="24"/>
        </w:rPr>
        <w:t>ŽoNFP</w:t>
      </w:r>
      <w:proofErr w:type="spellEnd"/>
      <w:r w:rsidRPr="000D28E5">
        <w:rPr>
          <w:rFonts w:ascii="Times New Roman" w:hAnsi="Times New Roman" w:cs="Times New Roman"/>
          <w:sz w:val="24"/>
          <w:szCs w:val="24"/>
        </w:rPr>
        <w:t>/</w:t>
      </w:r>
      <w:proofErr w:type="spellStart"/>
      <w:r w:rsidRPr="000D28E5">
        <w:rPr>
          <w:rFonts w:ascii="Times New Roman" w:hAnsi="Times New Roman" w:cs="Times New Roman"/>
          <w:sz w:val="24"/>
          <w:szCs w:val="24"/>
        </w:rPr>
        <w:t>ŽoPr</w:t>
      </w:r>
      <w:proofErr w:type="spellEnd"/>
      <w:r w:rsidRPr="000D28E5">
        <w:rPr>
          <w:rFonts w:ascii="Times New Roman" w:hAnsi="Times New Roman" w:cs="Times New Roman"/>
          <w:sz w:val="24"/>
          <w:szCs w:val="24"/>
        </w:rPr>
        <w:t xml:space="preserve"> do hodnotiaceho hárku zmysle postupov podľa ods. 8 tejto kapitoly. Z</w:t>
      </w:r>
      <w:r>
        <w:rPr>
          <w:rFonts w:ascii="Times New Roman" w:hAnsi="Times New Roman" w:cs="Times New Roman"/>
          <w:sz w:val="24"/>
          <w:szCs w:val="24"/>
        </w:rPr>
        <w:t> </w:t>
      </w:r>
      <w:r w:rsidRPr="000D28E5">
        <w:rPr>
          <w:rFonts w:ascii="Times New Roman" w:hAnsi="Times New Roman" w:cs="Times New Roman"/>
          <w:sz w:val="24"/>
          <w:szCs w:val="24"/>
        </w:rPr>
        <w:t>bodového</w:t>
      </w:r>
      <w:r>
        <w:rPr>
          <w:rFonts w:ascii="Times New Roman" w:hAnsi="Times New Roman" w:cs="Times New Roman"/>
          <w:sz w:val="24"/>
          <w:szCs w:val="24"/>
        </w:rPr>
        <w:t xml:space="preserve"> </w:t>
      </w:r>
      <w:r w:rsidRPr="000D28E5">
        <w:rPr>
          <w:rFonts w:ascii="Times New Roman" w:hAnsi="Times New Roman" w:cs="Times New Roman"/>
          <w:sz w:val="24"/>
          <w:szCs w:val="24"/>
        </w:rPr>
        <w:t>hodnotenia tretieho hodnotiteľa Výberová komisia urobí aritmetický priemer s</w:t>
      </w:r>
      <w:r>
        <w:rPr>
          <w:rFonts w:ascii="Times New Roman" w:hAnsi="Times New Roman" w:cs="Times New Roman"/>
          <w:sz w:val="24"/>
          <w:szCs w:val="24"/>
        </w:rPr>
        <w:t> </w:t>
      </w:r>
      <w:r w:rsidRPr="000D28E5">
        <w:rPr>
          <w:rFonts w:ascii="Times New Roman" w:hAnsi="Times New Roman" w:cs="Times New Roman"/>
          <w:sz w:val="24"/>
          <w:szCs w:val="24"/>
        </w:rPr>
        <w:t>bodovým</w:t>
      </w:r>
      <w:r>
        <w:rPr>
          <w:rFonts w:ascii="Times New Roman" w:hAnsi="Times New Roman" w:cs="Times New Roman"/>
          <w:sz w:val="24"/>
          <w:szCs w:val="24"/>
        </w:rPr>
        <w:t xml:space="preserve"> </w:t>
      </w:r>
      <w:r w:rsidRPr="000D28E5">
        <w:rPr>
          <w:rFonts w:ascii="Times New Roman" w:hAnsi="Times New Roman" w:cs="Times New Roman"/>
          <w:sz w:val="24"/>
          <w:szCs w:val="24"/>
        </w:rPr>
        <w:t>hodnotením jedného z dvojice odborných hodnotiteľov, ku ktorému je hodnotenie tretieho</w:t>
      </w:r>
      <w:r>
        <w:rPr>
          <w:rFonts w:ascii="Times New Roman" w:hAnsi="Times New Roman" w:cs="Times New Roman"/>
          <w:sz w:val="24"/>
          <w:szCs w:val="24"/>
        </w:rPr>
        <w:t xml:space="preserve"> </w:t>
      </w:r>
      <w:r w:rsidRPr="000D28E5">
        <w:rPr>
          <w:rFonts w:ascii="Times New Roman" w:hAnsi="Times New Roman" w:cs="Times New Roman"/>
          <w:sz w:val="24"/>
          <w:szCs w:val="24"/>
        </w:rPr>
        <w:t>odborného hodnotiteľa bližšie. Toto výsledné bodové hodnotenie sa považuje za záväzné</w:t>
      </w:r>
      <w:r>
        <w:rPr>
          <w:rFonts w:ascii="Times New Roman" w:hAnsi="Times New Roman" w:cs="Times New Roman"/>
          <w:sz w:val="24"/>
          <w:szCs w:val="24"/>
        </w:rPr>
        <w:t xml:space="preserve"> </w:t>
      </w:r>
      <w:r w:rsidRPr="000D28E5">
        <w:rPr>
          <w:rFonts w:ascii="Times New Roman" w:hAnsi="Times New Roman" w:cs="Times New Roman"/>
          <w:sz w:val="24"/>
          <w:szCs w:val="24"/>
        </w:rPr>
        <w:t xml:space="preserve">posúdenie projektového zámeru/hodnotenie </w:t>
      </w:r>
      <w:proofErr w:type="spellStart"/>
      <w:r w:rsidRPr="000D28E5">
        <w:rPr>
          <w:rFonts w:ascii="Times New Roman" w:hAnsi="Times New Roman" w:cs="Times New Roman"/>
          <w:sz w:val="24"/>
          <w:szCs w:val="24"/>
        </w:rPr>
        <w:t>ŽoNFP</w:t>
      </w:r>
      <w:proofErr w:type="spellEnd"/>
      <w:r w:rsidRPr="000D28E5">
        <w:rPr>
          <w:rFonts w:ascii="Times New Roman" w:hAnsi="Times New Roman" w:cs="Times New Roman"/>
          <w:sz w:val="24"/>
          <w:szCs w:val="24"/>
        </w:rPr>
        <w:t>/</w:t>
      </w:r>
      <w:proofErr w:type="spellStart"/>
      <w:r w:rsidRPr="000D28E5">
        <w:rPr>
          <w:rFonts w:ascii="Times New Roman" w:hAnsi="Times New Roman" w:cs="Times New Roman"/>
          <w:sz w:val="24"/>
          <w:szCs w:val="24"/>
        </w:rPr>
        <w:t>ŽoPr</w:t>
      </w:r>
      <w:proofErr w:type="spellEnd"/>
      <w:r w:rsidRPr="000D28E5">
        <w:rPr>
          <w:rFonts w:ascii="Times New Roman" w:hAnsi="Times New Roman" w:cs="Times New Roman"/>
          <w:sz w:val="24"/>
          <w:szCs w:val="24"/>
        </w:rPr>
        <w:t>.</w:t>
      </w:r>
    </w:p>
    <w:p w:rsidR="000D28E5" w:rsidRPr="000D28E5" w:rsidRDefault="000D28E5" w:rsidP="000D28E5">
      <w:pPr>
        <w:spacing w:after="0" w:line="360" w:lineRule="auto"/>
        <w:ind w:left="284"/>
        <w:jc w:val="both"/>
        <w:rPr>
          <w:rFonts w:ascii="Times New Roman" w:hAnsi="Times New Roman" w:cs="Times New Roman"/>
          <w:sz w:val="24"/>
          <w:szCs w:val="24"/>
        </w:rPr>
      </w:pPr>
      <w:r w:rsidRPr="000D28E5">
        <w:rPr>
          <w:rFonts w:ascii="Times New Roman" w:hAnsi="Times New Roman" w:cs="Times New Roman"/>
          <w:sz w:val="24"/>
          <w:szCs w:val="24"/>
        </w:rPr>
        <w:t xml:space="preserve">10) MAS pri posúdení projektových zámerov a hodnotení </w:t>
      </w:r>
      <w:proofErr w:type="spellStart"/>
      <w:r w:rsidRPr="000D28E5">
        <w:rPr>
          <w:rFonts w:ascii="Times New Roman" w:hAnsi="Times New Roman" w:cs="Times New Roman"/>
          <w:sz w:val="24"/>
          <w:szCs w:val="24"/>
        </w:rPr>
        <w:t>ŽoNFP</w:t>
      </w:r>
      <w:proofErr w:type="spellEnd"/>
      <w:r w:rsidRPr="000D28E5">
        <w:rPr>
          <w:rFonts w:ascii="Times New Roman" w:hAnsi="Times New Roman" w:cs="Times New Roman"/>
          <w:sz w:val="24"/>
          <w:szCs w:val="24"/>
        </w:rPr>
        <w:t>/</w:t>
      </w:r>
      <w:proofErr w:type="spellStart"/>
      <w:r w:rsidRPr="000D28E5">
        <w:rPr>
          <w:rFonts w:ascii="Times New Roman" w:hAnsi="Times New Roman" w:cs="Times New Roman"/>
          <w:sz w:val="24"/>
          <w:szCs w:val="24"/>
        </w:rPr>
        <w:t>ŽoPr</w:t>
      </w:r>
      <w:proofErr w:type="spellEnd"/>
      <w:r w:rsidRPr="000D28E5">
        <w:rPr>
          <w:rFonts w:ascii="Times New Roman" w:hAnsi="Times New Roman" w:cs="Times New Roman"/>
          <w:sz w:val="24"/>
          <w:szCs w:val="24"/>
        </w:rPr>
        <w:t xml:space="preserve"> zodpovedá za dodržiavanie</w:t>
      </w:r>
      <w:r>
        <w:rPr>
          <w:rFonts w:ascii="Times New Roman" w:hAnsi="Times New Roman" w:cs="Times New Roman"/>
          <w:sz w:val="24"/>
          <w:szCs w:val="24"/>
        </w:rPr>
        <w:t xml:space="preserve"> </w:t>
      </w:r>
      <w:r w:rsidRPr="000D28E5">
        <w:rPr>
          <w:rFonts w:ascii="Times New Roman" w:hAnsi="Times New Roman" w:cs="Times New Roman"/>
          <w:sz w:val="24"/>
          <w:szCs w:val="24"/>
        </w:rPr>
        <w:t>princípov transparentnosti, rovnakého zaobchádzania, nediskriminácie a</w:t>
      </w:r>
      <w:r>
        <w:rPr>
          <w:rFonts w:ascii="Times New Roman" w:hAnsi="Times New Roman" w:cs="Times New Roman"/>
          <w:sz w:val="24"/>
          <w:szCs w:val="24"/>
        </w:rPr>
        <w:t> </w:t>
      </w:r>
      <w:r w:rsidRPr="000D28E5">
        <w:rPr>
          <w:rFonts w:ascii="Times New Roman" w:hAnsi="Times New Roman" w:cs="Times New Roman"/>
          <w:sz w:val="24"/>
          <w:szCs w:val="24"/>
        </w:rPr>
        <w:t>dodržiavania</w:t>
      </w:r>
      <w:r>
        <w:rPr>
          <w:rFonts w:ascii="Times New Roman" w:hAnsi="Times New Roman" w:cs="Times New Roman"/>
          <w:sz w:val="24"/>
          <w:szCs w:val="24"/>
        </w:rPr>
        <w:t xml:space="preserve"> </w:t>
      </w:r>
      <w:r w:rsidRPr="000D28E5">
        <w:rPr>
          <w:rFonts w:ascii="Times New Roman" w:hAnsi="Times New Roman" w:cs="Times New Roman"/>
          <w:sz w:val="24"/>
          <w:szCs w:val="24"/>
        </w:rPr>
        <w:t>horizontálnych princípov v zmysle čl. 7 a 8 všeobecného nariadenia.</w:t>
      </w:r>
    </w:p>
    <w:p w:rsidR="000D28E5" w:rsidRDefault="000D28E5" w:rsidP="000D28E5">
      <w:pPr>
        <w:spacing w:after="0" w:line="360" w:lineRule="auto"/>
        <w:ind w:left="284"/>
        <w:jc w:val="both"/>
        <w:rPr>
          <w:rFonts w:ascii="Times New Roman" w:hAnsi="Times New Roman" w:cs="Times New Roman"/>
          <w:sz w:val="24"/>
          <w:szCs w:val="24"/>
        </w:rPr>
      </w:pPr>
      <w:r w:rsidRPr="000D28E5">
        <w:rPr>
          <w:rFonts w:ascii="Times New Roman" w:hAnsi="Times New Roman" w:cs="Times New Roman"/>
          <w:sz w:val="24"/>
          <w:szCs w:val="24"/>
        </w:rPr>
        <w:t xml:space="preserve">11) MAS pri posúdení projektových zámerov a odbornom hodnotení </w:t>
      </w:r>
      <w:proofErr w:type="spellStart"/>
      <w:r w:rsidRPr="000D28E5">
        <w:rPr>
          <w:rFonts w:ascii="Times New Roman" w:hAnsi="Times New Roman" w:cs="Times New Roman"/>
          <w:sz w:val="24"/>
          <w:szCs w:val="24"/>
        </w:rPr>
        <w:t>ŽoNFP</w:t>
      </w:r>
      <w:proofErr w:type="spellEnd"/>
      <w:r w:rsidRPr="000D28E5">
        <w:rPr>
          <w:rFonts w:ascii="Times New Roman" w:hAnsi="Times New Roman" w:cs="Times New Roman"/>
          <w:sz w:val="24"/>
          <w:szCs w:val="24"/>
        </w:rPr>
        <w:t>/</w:t>
      </w:r>
      <w:proofErr w:type="spellStart"/>
      <w:r w:rsidRPr="000D28E5">
        <w:rPr>
          <w:rFonts w:ascii="Times New Roman" w:hAnsi="Times New Roman" w:cs="Times New Roman"/>
          <w:sz w:val="24"/>
          <w:szCs w:val="24"/>
        </w:rPr>
        <w:t>ŽoPr</w:t>
      </w:r>
      <w:proofErr w:type="spellEnd"/>
      <w:r w:rsidRPr="000D28E5">
        <w:rPr>
          <w:rFonts w:ascii="Times New Roman" w:hAnsi="Times New Roman" w:cs="Times New Roman"/>
          <w:sz w:val="24"/>
          <w:szCs w:val="24"/>
        </w:rPr>
        <w:t xml:space="preserve"> dodržiava</w:t>
      </w:r>
      <w:r>
        <w:rPr>
          <w:rFonts w:ascii="Times New Roman" w:hAnsi="Times New Roman" w:cs="Times New Roman"/>
          <w:sz w:val="24"/>
          <w:szCs w:val="24"/>
        </w:rPr>
        <w:t xml:space="preserve"> </w:t>
      </w:r>
      <w:r w:rsidRPr="000D28E5">
        <w:rPr>
          <w:rFonts w:ascii="Times New Roman" w:hAnsi="Times New Roman" w:cs="Times New Roman"/>
          <w:sz w:val="24"/>
          <w:szCs w:val="24"/>
        </w:rPr>
        <w:t>minimálne princíp štyroch očí, ak niektoré z ustanovení Systému riadenia CLLD nevyžadujú</w:t>
      </w:r>
      <w:r>
        <w:rPr>
          <w:rFonts w:ascii="Times New Roman" w:hAnsi="Times New Roman" w:cs="Times New Roman"/>
          <w:sz w:val="24"/>
          <w:szCs w:val="24"/>
        </w:rPr>
        <w:t xml:space="preserve"> </w:t>
      </w:r>
      <w:r w:rsidRPr="000D28E5">
        <w:rPr>
          <w:rFonts w:ascii="Times New Roman" w:hAnsi="Times New Roman" w:cs="Times New Roman"/>
          <w:sz w:val="24"/>
          <w:szCs w:val="24"/>
        </w:rPr>
        <w:t>aplikovanie prísnejších kontrolných mechanizmov.</w:t>
      </w:r>
      <w:r>
        <w:rPr>
          <w:rFonts w:ascii="Times New Roman" w:hAnsi="Times New Roman" w:cs="Times New Roman"/>
          <w:sz w:val="24"/>
          <w:szCs w:val="24"/>
        </w:rPr>
        <w:t xml:space="preserve"> </w:t>
      </w:r>
    </w:p>
    <w:p w:rsidR="000D28E5" w:rsidRPr="000D28E5" w:rsidRDefault="000D28E5" w:rsidP="000D28E5">
      <w:pPr>
        <w:spacing w:after="0" w:line="360" w:lineRule="auto"/>
        <w:ind w:left="284"/>
        <w:jc w:val="both"/>
        <w:rPr>
          <w:rFonts w:ascii="Times New Roman" w:hAnsi="Times New Roman" w:cs="Times New Roman"/>
          <w:sz w:val="24"/>
          <w:szCs w:val="24"/>
        </w:rPr>
      </w:pPr>
      <w:r w:rsidRPr="000D28E5">
        <w:rPr>
          <w:rFonts w:ascii="Times New Roman" w:hAnsi="Times New Roman" w:cs="Times New Roman"/>
          <w:sz w:val="24"/>
          <w:szCs w:val="24"/>
        </w:rPr>
        <w:t>12) V hodnotiacom procese je MAS povinná v prípade akéhokoľvek podozrenia nasvedčujúceho, že</w:t>
      </w:r>
      <w:r>
        <w:rPr>
          <w:rFonts w:ascii="Times New Roman" w:hAnsi="Times New Roman" w:cs="Times New Roman"/>
          <w:sz w:val="24"/>
          <w:szCs w:val="24"/>
        </w:rPr>
        <w:t xml:space="preserve"> </w:t>
      </w:r>
      <w:r w:rsidRPr="000D28E5">
        <w:rPr>
          <w:rFonts w:ascii="Times New Roman" w:hAnsi="Times New Roman" w:cs="Times New Roman"/>
          <w:sz w:val="24"/>
          <w:szCs w:val="24"/>
        </w:rPr>
        <w:t>bol alebo mohol byť spáchaný trestný čin (napr. subvenčný podvod v súlade s § 225 Trestného</w:t>
      </w:r>
      <w:r>
        <w:rPr>
          <w:rFonts w:ascii="Times New Roman" w:hAnsi="Times New Roman" w:cs="Times New Roman"/>
          <w:sz w:val="24"/>
          <w:szCs w:val="24"/>
        </w:rPr>
        <w:t xml:space="preserve"> </w:t>
      </w:r>
      <w:r w:rsidRPr="000D28E5">
        <w:rPr>
          <w:rFonts w:ascii="Times New Roman" w:hAnsi="Times New Roman" w:cs="Times New Roman"/>
          <w:sz w:val="24"/>
          <w:szCs w:val="24"/>
        </w:rPr>
        <w:t>zákona, poškodzovanie finančných záujmov Európskych spoločenstiev v</w:t>
      </w:r>
      <w:r>
        <w:rPr>
          <w:rFonts w:ascii="Times New Roman" w:hAnsi="Times New Roman" w:cs="Times New Roman"/>
          <w:sz w:val="24"/>
          <w:szCs w:val="24"/>
        </w:rPr>
        <w:t> </w:t>
      </w:r>
      <w:r w:rsidRPr="000D28E5">
        <w:rPr>
          <w:rFonts w:ascii="Times New Roman" w:hAnsi="Times New Roman" w:cs="Times New Roman"/>
          <w:sz w:val="24"/>
          <w:szCs w:val="24"/>
        </w:rPr>
        <w:t>súlade</w:t>
      </w:r>
      <w:r>
        <w:rPr>
          <w:rFonts w:ascii="Times New Roman" w:hAnsi="Times New Roman" w:cs="Times New Roman"/>
          <w:sz w:val="24"/>
          <w:szCs w:val="24"/>
        </w:rPr>
        <w:t xml:space="preserve"> </w:t>
      </w:r>
      <w:r w:rsidRPr="000D28E5">
        <w:rPr>
          <w:rFonts w:ascii="Times New Roman" w:hAnsi="Times New Roman" w:cs="Times New Roman"/>
          <w:sz w:val="24"/>
          <w:szCs w:val="24"/>
        </w:rPr>
        <w:t>s § 261 Trestného zákona, falšovanie a pozmeňovanie verejnej listiny, úradnej pečate, úradnej</w:t>
      </w:r>
      <w:r>
        <w:rPr>
          <w:rFonts w:ascii="Times New Roman" w:hAnsi="Times New Roman" w:cs="Times New Roman"/>
          <w:sz w:val="24"/>
          <w:szCs w:val="24"/>
        </w:rPr>
        <w:t xml:space="preserve"> </w:t>
      </w:r>
      <w:r w:rsidRPr="000D28E5">
        <w:rPr>
          <w:rFonts w:ascii="Times New Roman" w:hAnsi="Times New Roman" w:cs="Times New Roman"/>
          <w:sz w:val="24"/>
          <w:szCs w:val="24"/>
        </w:rPr>
        <w:t>uzávery, úradného znaku a úradnej značky v súlade s § 352 Trestného zákona), takúto</w:t>
      </w:r>
      <w:r>
        <w:rPr>
          <w:rFonts w:ascii="Times New Roman" w:hAnsi="Times New Roman" w:cs="Times New Roman"/>
          <w:sz w:val="24"/>
          <w:szCs w:val="24"/>
        </w:rPr>
        <w:t xml:space="preserve"> </w:t>
      </w:r>
      <w:r w:rsidRPr="000D28E5">
        <w:rPr>
          <w:rFonts w:ascii="Times New Roman" w:hAnsi="Times New Roman" w:cs="Times New Roman"/>
          <w:sz w:val="24"/>
          <w:szCs w:val="24"/>
        </w:rPr>
        <w:t>skutočnosť podľa § 3 ods. 2 Trestného poriadku oznámiť bezodkladne orgánom činným</w:t>
      </w:r>
      <w:r>
        <w:rPr>
          <w:rFonts w:ascii="Times New Roman" w:hAnsi="Times New Roman" w:cs="Times New Roman"/>
          <w:sz w:val="24"/>
          <w:szCs w:val="24"/>
        </w:rPr>
        <w:t xml:space="preserve"> </w:t>
      </w:r>
      <w:r w:rsidRPr="000D28E5">
        <w:rPr>
          <w:rFonts w:ascii="Times New Roman" w:hAnsi="Times New Roman" w:cs="Times New Roman"/>
          <w:sz w:val="24"/>
          <w:szCs w:val="24"/>
        </w:rPr>
        <w:t>v trestnom konaní.</w:t>
      </w:r>
    </w:p>
    <w:p w:rsidR="000D28E5" w:rsidRPr="00BD35F6" w:rsidRDefault="000D28E5" w:rsidP="000D28E5">
      <w:pPr>
        <w:spacing w:after="0" w:line="360" w:lineRule="auto"/>
        <w:ind w:left="284"/>
        <w:jc w:val="both"/>
        <w:rPr>
          <w:rFonts w:ascii="Times New Roman" w:hAnsi="Times New Roman" w:cs="Times New Roman"/>
          <w:sz w:val="24"/>
          <w:szCs w:val="24"/>
        </w:rPr>
      </w:pPr>
      <w:r w:rsidRPr="000D28E5">
        <w:rPr>
          <w:rFonts w:ascii="Times New Roman" w:hAnsi="Times New Roman" w:cs="Times New Roman"/>
          <w:sz w:val="24"/>
          <w:szCs w:val="24"/>
        </w:rPr>
        <w:t xml:space="preserve">13) Postupy a proces posúdenia projektového zámeru a odborného hodnotenia </w:t>
      </w:r>
      <w:proofErr w:type="spellStart"/>
      <w:r w:rsidRPr="000D28E5">
        <w:rPr>
          <w:rFonts w:ascii="Times New Roman" w:hAnsi="Times New Roman" w:cs="Times New Roman"/>
          <w:sz w:val="24"/>
          <w:szCs w:val="24"/>
        </w:rPr>
        <w:t>ŽoNFP</w:t>
      </w:r>
      <w:proofErr w:type="spellEnd"/>
      <w:r w:rsidRPr="000D28E5">
        <w:rPr>
          <w:rFonts w:ascii="Times New Roman" w:hAnsi="Times New Roman" w:cs="Times New Roman"/>
          <w:sz w:val="24"/>
          <w:szCs w:val="24"/>
        </w:rPr>
        <w:t xml:space="preserve"> v</w:t>
      </w:r>
      <w:r>
        <w:rPr>
          <w:rFonts w:ascii="Times New Roman" w:hAnsi="Times New Roman" w:cs="Times New Roman"/>
          <w:sz w:val="24"/>
          <w:szCs w:val="24"/>
        </w:rPr>
        <w:t> </w:t>
      </w:r>
      <w:r w:rsidRPr="000D28E5">
        <w:rPr>
          <w:rFonts w:ascii="Times New Roman" w:hAnsi="Times New Roman" w:cs="Times New Roman"/>
          <w:sz w:val="24"/>
          <w:szCs w:val="24"/>
        </w:rPr>
        <w:t>rámci</w:t>
      </w:r>
      <w:r>
        <w:rPr>
          <w:rFonts w:ascii="Times New Roman" w:hAnsi="Times New Roman" w:cs="Times New Roman"/>
          <w:sz w:val="24"/>
          <w:szCs w:val="24"/>
        </w:rPr>
        <w:t xml:space="preserve"> </w:t>
      </w:r>
      <w:r w:rsidRPr="000D28E5">
        <w:rPr>
          <w:rFonts w:ascii="Times New Roman" w:hAnsi="Times New Roman" w:cs="Times New Roman"/>
          <w:sz w:val="24"/>
          <w:szCs w:val="24"/>
        </w:rPr>
        <w:t>PRV SR 2014 – 2020 sú podrobne popísané v príručke pre prijímateľa LEADER.</w:t>
      </w:r>
    </w:p>
    <w:p w:rsidR="00E7469A" w:rsidRPr="00840EF2" w:rsidRDefault="00E7469A" w:rsidP="00E7469A">
      <w:pPr>
        <w:pStyle w:val="Nadpis3"/>
        <w:spacing w:line="360" w:lineRule="auto"/>
      </w:pPr>
      <w:bookmarkStart w:id="176" w:name="_Toc439857843"/>
      <w:bookmarkStart w:id="177" w:name="_Toc486504064"/>
      <w:r w:rsidRPr="00840EF2">
        <w:t>Implementačný proces</w:t>
      </w:r>
      <w:bookmarkEnd w:id="174"/>
      <w:bookmarkEnd w:id="175"/>
      <w:bookmarkEnd w:id="176"/>
      <w:bookmarkEnd w:id="177"/>
    </w:p>
    <w:p w:rsidR="00E7469A" w:rsidRDefault="00E7469A" w:rsidP="00E7469A">
      <w:pPr>
        <w:spacing w:line="360" w:lineRule="auto"/>
        <w:jc w:val="both"/>
        <w:rPr>
          <w:rFonts w:ascii="Times New Roman" w:hAnsi="Times New Roman" w:cs="Times New Roman"/>
          <w:sz w:val="24"/>
          <w:szCs w:val="24"/>
        </w:rPr>
      </w:pPr>
      <w:r w:rsidRPr="00564EE8">
        <w:rPr>
          <w:rFonts w:ascii="Times New Roman" w:hAnsi="Times New Roman" w:cs="Times New Roman"/>
          <w:sz w:val="24"/>
          <w:szCs w:val="24"/>
        </w:rPr>
        <w:t>V nasledujúcich podkapitolách sú stručne popísané, resp. vymenované procesné úkony</w:t>
      </w:r>
      <w:r>
        <w:rPr>
          <w:rFonts w:ascii="Times New Roman" w:hAnsi="Times New Roman" w:cs="Times New Roman"/>
          <w:sz w:val="24"/>
          <w:szCs w:val="24"/>
        </w:rPr>
        <w:t xml:space="preserve"> pre obidva fondy</w:t>
      </w:r>
      <w:r w:rsidR="00F627D2">
        <w:rPr>
          <w:rFonts w:ascii="Times New Roman" w:hAnsi="Times New Roman" w:cs="Times New Roman"/>
          <w:sz w:val="24"/>
          <w:szCs w:val="24"/>
        </w:rPr>
        <w:t xml:space="preserve"> </w:t>
      </w:r>
      <w:r w:rsidRPr="00564EE8">
        <w:rPr>
          <w:rFonts w:ascii="Times New Roman" w:hAnsi="Times New Roman" w:cs="Times New Roman"/>
          <w:sz w:val="24"/>
          <w:szCs w:val="24"/>
        </w:rPr>
        <w:t>od vyhlásenia výziev po podpis Zml</w:t>
      </w:r>
      <w:r>
        <w:rPr>
          <w:rFonts w:ascii="Times New Roman" w:hAnsi="Times New Roman" w:cs="Times New Roman"/>
          <w:sz w:val="24"/>
          <w:szCs w:val="24"/>
        </w:rPr>
        <w:t>úv</w:t>
      </w:r>
      <w:r w:rsidRPr="00564EE8">
        <w:rPr>
          <w:rFonts w:ascii="Times New Roman" w:hAnsi="Times New Roman" w:cs="Times New Roman"/>
          <w:sz w:val="24"/>
          <w:szCs w:val="24"/>
        </w:rPr>
        <w:t xml:space="preserve"> o NFP s riadiacim </w:t>
      </w:r>
      <w:r>
        <w:rPr>
          <w:rFonts w:ascii="Times New Roman" w:hAnsi="Times New Roman" w:cs="Times New Roman"/>
          <w:sz w:val="24"/>
          <w:szCs w:val="24"/>
        </w:rPr>
        <w:t>orgánom.</w:t>
      </w:r>
      <w:r w:rsidRPr="00564EE8">
        <w:rPr>
          <w:rFonts w:ascii="Times New Roman" w:hAnsi="Times New Roman" w:cs="Times New Roman"/>
          <w:sz w:val="24"/>
          <w:szCs w:val="24"/>
        </w:rPr>
        <w:t xml:space="preserve"> Všetky procesné úkony v rámci PRV a IROP sú v s</w:t>
      </w:r>
      <w:r>
        <w:rPr>
          <w:rFonts w:ascii="Times New Roman" w:hAnsi="Times New Roman" w:cs="Times New Roman"/>
          <w:sz w:val="24"/>
          <w:szCs w:val="24"/>
        </w:rPr>
        <w:t>úlade so Systémom riadenia CLLD, podrobné informácie úkonov sú k dispozícii v Systéme riadenia CLLD a Príručke pre žiadateľa.</w:t>
      </w:r>
      <w:r w:rsidR="00F627D2">
        <w:rPr>
          <w:rFonts w:ascii="Times New Roman" w:hAnsi="Times New Roman" w:cs="Times New Roman"/>
          <w:sz w:val="24"/>
          <w:szCs w:val="24"/>
        </w:rPr>
        <w:t xml:space="preserve"> Popis procesov v troch rovinách zvlášť pre IROP a PRV je uvedený v nasledujúcich príslušných podkapitolách.</w:t>
      </w:r>
    </w:p>
    <w:p w:rsidR="00E7469A" w:rsidRPr="00740897" w:rsidRDefault="00E7469A" w:rsidP="00E7469A">
      <w:pPr>
        <w:spacing w:line="360" w:lineRule="auto"/>
        <w:jc w:val="both"/>
        <w:rPr>
          <w:rFonts w:ascii="Times New Roman" w:hAnsi="Times New Roman" w:cs="Times New Roman"/>
          <w:sz w:val="24"/>
          <w:szCs w:val="24"/>
        </w:rPr>
      </w:pPr>
      <w:r w:rsidRPr="00740897">
        <w:rPr>
          <w:rFonts w:ascii="Times New Roman" w:hAnsi="Times New Roman" w:cs="Times New Roman"/>
          <w:sz w:val="24"/>
          <w:szCs w:val="24"/>
        </w:rPr>
        <w:t>Odborný hodnotiteľ</w:t>
      </w:r>
    </w:p>
    <w:p w:rsidR="00E7469A" w:rsidRPr="00564EE8" w:rsidRDefault="00E7469A" w:rsidP="00E7469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Cieľom procesu </w:t>
      </w:r>
      <w:r w:rsidRPr="00740897">
        <w:rPr>
          <w:rFonts w:ascii="Times New Roman" w:hAnsi="Times New Roman" w:cs="Times New Roman"/>
          <w:sz w:val="24"/>
          <w:szCs w:val="24"/>
        </w:rPr>
        <w:t xml:space="preserve">odborného hodnotenia </w:t>
      </w:r>
      <w:proofErr w:type="spellStart"/>
      <w:r w:rsidRPr="00740897">
        <w:rPr>
          <w:rFonts w:ascii="Times New Roman" w:hAnsi="Times New Roman" w:cs="Times New Roman"/>
          <w:sz w:val="24"/>
          <w:szCs w:val="24"/>
        </w:rPr>
        <w:t>ŽoNFP</w:t>
      </w:r>
      <w:proofErr w:type="spellEnd"/>
      <w:r w:rsidRPr="00740897">
        <w:rPr>
          <w:rFonts w:ascii="Times New Roman" w:hAnsi="Times New Roman" w:cs="Times New Roman"/>
          <w:sz w:val="24"/>
          <w:szCs w:val="24"/>
        </w:rPr>
        <w:t>/</w:t>
      </w:r>
      <w:proofErr w:type="spellStart"/>
      <w:r w:rsidRPr="00740897">
        <w:rPr>
          <w:rFonts w:ascii="Times New Roman" w:hAnsi="Times New Roman" w:cs="Times New Roman"/>
          <w:sz w:val="24"/>
          <w:szCs w:val="24"/>
        </w:rPr>
        <w:t>ŽoPr</w:t>
      </w:r>
      <w:proofErr w:type="spellEnd"/>
      <w:r w:rsidRPr="00740897">
        <w:rPr>
          <w:rFonts w:ascii="Times New Roman" w:hAnsi="Times New Roman" w:cs="Times New Roman"/>
          <w:sz w:val="24"/>
          <w:szCs w:val="24"/>
        </w:rPr>
        <w:t xml:space="preserve"> je vykonať odborné, objektívne, nezávislé a transparentné posúdenie súladu projektového zámeru/ </w:t>
      </w:r>
      <w:proofErr w:type="spellStart"/>
      <w:r w:rsidRPr="00740897">
        <w:rPr>
          <w:rFonts w:ascii="Times New Roman" w:hAnsi="Times New Roman" w:cs="Times New Roman"/>
          <w:sz w:val="24"/>
          <w:szCs w:val="24"/>
        </w:rPr>
        <w:t>ŽoNFP</w:t>
      </w:r>
      <w:proofErr w:type="spellEnd"/>
      <w:r w:rsidRPr="00740897">
        <w:rPr>
          <w:rFonts w:ascii="Times New Roman" w:hAnsi="Times New Roman" w:cs="Times New Roman"/>
          <w:sz w:val="24"/>
          <w:szCs w:val="24"/>
        </w:rPr>
        <w:t>/</w:t>
      </w:r>
      <w:proofErr w:type="spellStart"/>
      <w:r w:rsidRPr="00740897">
        <w:rPr>
          <w:rFonts w:ascii="Times New Roman" w:hAnsi="Times New Roman" w:cs="Times New Roman"/>
          <w:sz w:val="24"/>
          <w:szCs w:val="24"/>
        </w:rPr>
        <w:t>ŽoPr</w:t>
      </w:r>
      <w:proofErr w:type="spellEnd"/>
      <w:r w:rsidRPr="00740897">
        <w:rPr>
          <w:rFonts w:ascii="Times New Roman" w:hAnsi="Times New Roman" w:cs="Times New Roman"/>
          <w:sz w:val="24"/>
          <w:szCs w:val="24"/>
        </w:rPr>
        <w:t xml:space="preserve"> s kritériami, ktoré si </w:t>
      </w:r>
      <w:r>
        <w:rPr>
          <w:rFonts w:ascii="Times New Roman" w:hAnsi="Times New Roman" w:cs="Times New Roman"/>
          <w:sz w:val="24"/>
          <w:szCs w:val="24"/>
        </w:rPr>
        <w:t xml:space="preserve">MAS stanovila v stratégii CLLD. </w:t>
      </w:r>
      <w:r w:rsidRPr="00740897">
        <w:rPr>
          <w:rFonts w:ascii="Times New Roman" w:hAnsi="Times New Roman" w:cs="Times New Roman"/>
          <w:sz w:val="24"/>
          <w:szCs w:val="24"/>
        </w:rPr>
        <w:t xml:space="preserve">Za výber odborných hodnotiteľov, ktorí budú vykonávať posúdenie/odborné hodnotenie, zodpovedá </w:t>
      </w:r>
      <w:proofErr w:type="spellStart"/>
      <w:r w:rsidRPr="00740897">
        <w:rPr>
          <w:rFonts w:ascii="Times New Roman" w:hAnsi="Times New Roman" w:cs="Times New Roman"/>
          <w:sz w:val="24"/>
          <w:szCs w:val="24"/>
        </w:rPr>
        <w:t>MAS,pričom</w:t>
      </w:r>
      <w:proofErr w:type="spellEnd"/>
      <w:r w:rsidRPr="00740897">
        <w:rPr>
          <w:rFonts w:ascii="Times New Roman" w:hAnsi="Times New Roman" w:cs="Times New Roman"/>
          <w:sz w:val="24"/>
          <w:szCs w:val="24"/>
        </w:rPr>
        <w:t xml:space="preserve"> vykoná výber na základe transparentných kritérií.</w:t>
      </w:r>
      <w:r>
        <w:rPr>
          <w:rFonts w:ascii="Times New Roman" w:hAnsi="Times New Roman" w:cs="Times New Roman"/>
          <w:sz w:val="24"/>
          <w:szCs w:val="24"/>
        </w:rPr>
        <w:t xml:space="preserve"> Bližšie informácie sú uvedené v Systéme </w:t>
      </w:r>
      <w:proofErr w:type="spellStart"/>
      <w:r>
        <w:rPr>
          <w:rFonts w:ascii="Times New Roman" w:hAnsi="Times New Roman" w:cs="Times New Roman"/>
          <w:sz w:val="24"/>
          <w:szCs w:val="24"/>
        </w:rPr>
        <w:t>riadnia</w:t>
      </w:r>
      <w:proofErr w:type="spellEnd"/>
      <w:r>
        <w:rPr>
          <w:rFonts w:ascii="Times New Roman" w:hAnsi="Times New Roman" w:cs="Times New Roman"/>
          <w:sz w:val="24"/>
          <w:szCs w:val="24"/>
        </w:rPr>
        <w:t xml:space="preserve"> CLLD.</w:t>
      </w:r>
    </w:p>
    <w:p w:rsidR="00E7469A" w:rsidRPr="00CD5D04" w:rsidRDefault="00E7469A" w:rsidP="00E7469A">
      <w:pPr>
        <w:pStyle w:val="Nadpis3"/>
      </w:pPr>
      <w:bookmarkStart w:id="178" w:name="_Toc439857844"/>
      <w:bookmarkStart w:id="179" w:name="_Toc486504065"/>
      <w:r w:rsidRPr="00CD5D04">
        <w:t>CLLD v rámci IROP 2014 - 2020</w:t>
      </w:r>
      <w:bookmarkEnd w:id="178"/>
      <w:bookmarkEnd w:id="179"/>
    </w:p>
    <w:p w:rsidR="00E7469A" w:rsidRDefault="00E7469A" w:rsidP="00E7469A">
      <w:pPr>
        <w:spacing w:line="360" w:lineRule="auto"/>
        <w:jc w:val="both"/>
        <w:rPr>
          <w:rFonts w:ascii="Times New Roman" w:hAnsi="Times New Roman" w:cs="Times New Roman"/>
          <w:sz w:val="24"/>
          <w:szCs w:val="24"/>
        </w:rPr>
      </w:pPr>
      <w:r w:rsidRPr="00591B0C">
        <w:rPr>
          <w:rFonts w:ascii="Times New Roman" w:hAnsi="Times New Roman" w:cs="Times New Roman"/>
          <w:sz w:val="24"/>
          <w:szCs w:val="24"/>
        </w:rPr>
        <w:t xml:space="preserve">MAS po uzavretí zmluvy o poskytnutí NFP s RO pre IROP zameranej na realizáciu stratégie MAS (na základe predloženej a schválenej </w:t>
      </w:r>
      <w:proofErr w:type="spellStart"/>
      <w:r w:rsidRPr="00591B0C">
        <w:rPr>
          <w:rFonts w:ascii="Times New Roman" w:hAnsi="Times New Roman" w:cs="Times New Roman"/>
          <w:sz w:val="24"/>
          <w:szCs w:val="24"/>
        </w:rPr>
        <w:t>ŽoNFP</w:t>
      </w:r>
      <w:proofErr w:type="spellEnd"/>
      <w:r w:rsidRPr="00591B0C">
        <w:rPr>
          <w:rFonts w:ascii="Times New Roman" w:hAnsi="Times New Roman" w:cs="Times New Roman"/>
          <w:sz w:val="24"/>
          <w:szCs w:val="24"/>
        </w:rPr>
        <w:t xml:space="preserve"> v rámci výzvy podľa ods. 1 písm. b)) vyhlasuje výzvy na výber realizátorov svojej stratégie ( ďalej len „</w:t>
      </w:r>
      <w:proofErr w:type="spellStart"/>
      <w:r w:rsidRPr="00591B0C">
        <w:rPr>
          <w:rFonts w:ascii="Times New Roman" w:hAnsi="Times New Roman" w:cs="Times New Roman"/>
          <w:sz w:val="24"/>
          <w:szCs w:val="24"/>
        </w:rPr>
        <w:t>ReS</w:t>
      </w:r>
      <w:proofErr w:type="spellEnd"/>
      <w:r w:rsidRPr="00591B0C">
        <w:rPr>
          <w:rFonts w:ascii="Times New Roman" w:hAnsi="Times New Roman" w:cs="Times New Roman"/>
          <w:sz w:val="24"/>
          <w:szCs w:val="24"/>
        </w:rPr>
        <w:t xml:space="preserve">“), teda na predkladanie žiadostí </w:t>
      </w:r>
      <w:proofErr w:type="spellStart"/>
      <w:r w:rsidRPr="00591B0C">
        <w:rPr>
          <w:rFonts w:ascii="Times New Roman" w:hAnsi="Times New Roman" w:cs="Times New Roman"/>
          <w:sz w:val="24"/>
          <w:szCs w:val="24"/>
        </w:rPr>
        <w:t>ReS</w:t>
      </w:r>
      <w:proofErr w:type="spellEnd"/>
      <w:r w:rsidRPr="00591B0C">
        <w:rPr>
          <w:rFonts w:ascii="Times New Roman" w:hAnsi="Times New Roman" w:cs="Times New Roman"/>
          <w:sz w:val="24"/>
          <w:szCs w:val="24"/>
        </w:rPr>
        <w:t xml:space="preserve"> o príspevok ( ďalej len „</w:t>
      </w:r>
      <w:proofErr w:type="spellStart"/>
      <w:r w:rsidRPr="00591B0C">
        <w:rPr>
          <w:rFonts w:ascii="Times New Roman" w:hAnsi="Times New Roman" w:cs="Times New Roman"/>
          <w:sz w:val="24"/>
          <w:szCs w:val="24"/>
        </w:rPr>
        <w:t>ŽoPr</w:t>
      </w:r>
      <w:proofErr w:type="spellEnd"/>
      <w:r w:rsidRPr="00591B0C">
        <w:rPr>
          <w:rFonts w:ascii="Times New Roman" w:hAnsi="Times New Roman" w:cs="Times New Roman"/>
          <w:sz w:val="24"/>
          <w:szCs w:val="24"/>
        </w:rPr>
        <w:t>“).</w:t>
      </w:r>
    </w:p>
    <w:p w:rsidR="00E7469A" w:rsidRPr="00FF2CA3" w:rsidRDefault="00E7469A" w:rsidP="00E7469A">
      <w:pPr>
        <w:spacing w:line="360" w:lineRule="auto"/>
        <w:jc w:val="both"/>
        <w:rPr>
          <w:rFonts w:ascii="Times New Roman" w:hAnsi="Times New Roman" w:cs="Times New Roman"/>
          <w:sz w:val="24"/>
          <w:szCs w:val="24"/>
          <w:u w:val="single"/>
        </w:rPr>
      </w:pPr>
      <w:r w:rsidRPr="00591B0C">
        <w:rPr>
          <w:rFonts w:ascii="Times New Roman" w:hAnsi="Times New Roman" w:cs="Times New Roman"/>
          <w:sz w:val="24"/>
          <w:szCs w:val="24"/>
        </w:rPr>
        <w:t xml:space="preserve">MAS uzatvorí s </w:t>
      </w:r>
      <w:proofErr w:type="spellStart"/>
      <w:r w:rsidRPr="00591B0C">
        <w:rPr>
          <w:rFonts w:ascii="Times New Roman" w:hAnsi="Times New Roman" w:cs="Times New Roman"/>
          <w:sz w:val="24"/>
          <w:szCs w:val="24"/>
        </w:rPr>
        <w:t>ReS</w:t>
      </w:r>
      <w:proofErr w:type="spellEnd"/>
      <w:r w:rsidRPr="00591B0C">
        <w:rPr>
          <w:rFonts w:ascii="Times New Roman" w:hAnsi="Times New Roman" w:cs="Times New Roman"/>
          <w:sz w:val="24"/>
          <w:szCs w:val="24"/>
        </w:rPr>
        <w:t xml:space="preserve">, ktorý bol vybraný potom ako RO pre IROP vydal súhlasné stanovisko pre MAS so zapojením užívateľa do realizácie stratégie CLLD, osobitnú zmluvu (zmluva s užívateľom). Pre jednoznačnosť sa pod pojmom </w:t>
      </w:r>
      <w:proofErr w:type="spellStart"/>
      <w:r w:rsidRPr="00591B0C">
        <w:rPr>
          <w:rFonts w:ascii="Times New Roman" w:hAnsi="Times New Roman" w:cs="Times New Roman"/>
          <w:sz w:val="24"/>
          <w:szCs w:val="24"/>
        </w:rPr>
        <w:t>ReS</w:t>
      </w:r>
      <w:proofErr w:type="spellEnd"/>
      <w:r w:rsidRPr="00591B0C">
        <w:rPr>
          <w:rFonts w:ascii="Times New Roman" w:hAnsi="Times New Roman" w:cs="Times New Roman"/>
          <w:sz w:val="24"/>
          <w:szCs w:val="24"/>
        </w:rPr>
        <w:t xml:space="preserve"> označuje subjekt, ktorý predkladá </w:t>
      </w:r>
      <w:proofErr w:type="spellStart"/>
      <w:r w:rsidRPr="00591B0C">
        <w:rPr>
          <w:rFonts w:ascii="Times New Roman" w:hAnsi="Times New Roman" w:cs="Times New Roman"/>
          <w:sz w:val="24"/>
          <w:szCs w:val="24"/>
        </w:rPr>
        <w:t>ŽoPr</w:t>
      </w:r>
      <w:proofErr w:type="spellEnd"/>
      <w:r w:rsidRPr="00591B0C">
        <w:rPr>
          <w:rFonts w:ascii="Times New Roman" w:hAnsi="Times New Roman" w:cs="Times New Roman"/>
          <w:sz w:val="24"/>
          <w:szCs w:val="24"/>
        </w:rPr>
        <w:t xml:space="preserve"> n</w:t>
      </w:r>
      <w:r>
        <w:rPr>
          <w:rFonts w:ascii="Times New Roman" w:hAnsi="Times New Roman" w:cs="Times New Roman"/>
          <w:sz w:val="24"/>
          <w:szCs w:val="24"/>
        </w:rPr>
        <w:t xml:space="preserve">a základe výzvy vyhlásenej </w:t>
      </w:r>
      <w:proofErr w:type="spellStart"/>
      <w:r>
        <w:rPr>
          <w:rFonts w:ascii="Times New Roman" w:hAnsi="Times New Roman" w:cs="Times New Roman"/>
          <w:sz w:val="24"/>
          <w:szCs w:val="24"/>
        </w:rPr>
        <w:t>MAS.</w:t>
      </w:r>
      <w:r w:rsidRPr="00591B0C">
        <w:rPr>
          <w:rFonts w:ascii="Times New Roman" w:hAnsi="Times New Roman" w:cs="Times New Roman"/>
          <w:sz w:val="24"/>
          <w:szCs w:val="24"/>
        </w:rPr>
        <w:t>Od</w:t>
      </w:r>
      <w:proofErr w:type="spellEnd"/>
      <w:r w:rsidRPr="00591B0C">
        <w:rPr>
          <w:rFonts w:ascii="Times New Roman" w:hAnsi="Times New Roman" w:cs="Times New Roman"/>
          <w:sz w:val="24"/>
          <w:szCs w:val="24"/>
        </w:rPr>
        <w:t xml:space="preserve"> momentu nadobudnutia účinnosti zmluvy s užívateľom sa </w:t>
      </w:r>
      <w:proofErr w:type="spellStart"/>
      <w:r w:rsidRPr="00591B0C">
        <w:rPr>
          <w:rFonts w:ascii="Times New Roman" w:hAnsi="Times New Roman" w:cs="Times New Roman"/>
          <w:sz w:val="24"/>
          <w:szCs w:val="24"/>
        </w:rPr>
        <w:t>ReS</w:t>
      </w:r>
      <w:proofErr w:type="spellEnd"/>
      <w:r w:rsidRPr="00591B0C">
        <w:rPr>
          <w:rFonts w:ascii="Times New Roman" w:hAnsi="Times New Roman" w:cs="Times New Roman"/>
          <w:sz w:val="24"/>
          <w:szCs w:val="24"/>
        </w:rPr>
        <w:t xml:space="preserve"> stáva tzv. užívateľom v zmysle definície § 3 ods. 2 písm. d) zákona o EŠIF. Od tohto momentu platia pre užívateľa primerane ustanovenia zákona o EŠIF.</w:t>
      </w:r>
      <w:r w:rsidR="00F627D2">
        <w:rPr>
          <w:rFonts w:ascii="Times New Roman" w:hAnsi="Times New Roman" w:cs="Times New Roman"/>
          <w:sz w:val="24"/>
          <w:szCs w:val="24"/>
        </w:rPr>
        <w:t xml:space="preserve"> </w:t>
      </w:r>
      <w:r w:rsidRPr="00FF2CA3">
        <w:rPr>
          <w:rFonts w:ascii="Times New Roman" w:hAnsi="Times New Roman" w:cs="Times New Roman"/>
          <w:sz w:val="24"/>
          <w:szCs w:val="24"/>
          <w:u w:val="single"/>
        </w:rPr>
        <w:t xml:space="preserve">Výzva MAS na predkladanie </w:t>
      </w:r>
      <w:proofErr w:type="spellStart"/>
      <w:r w:rsidRPr="00FF2CA3">
        <w:rPr>
          <w:rFonts w:ascii="Times New Roman" w:hAnsi="Times New Roman" w:cs="Times New Roman"/>
          <w:sz w:val="24"/>
          <w:szCs w:val="24"/>
          <w:u w:val="single"/>
        </w:rPr>
        <w:t>ŽoPr</w:t>
      </w:r>
      <w:proofErr w:type="spellEnd"/>
    </w:p>
    <w:p w:rsidR="00E7469A" w:rsidRDefault="00E7469A" w:rsidP="00E7469A">
      <w:pPr>
        <w:spacing w:line="360" w:lineRule="auto"/>
        <w:jc w:val="both"/>
        <w:rPr>
          <w:rFonts w:ascii="Times New Roman" w:hAnsi="Times New Roman" w:cs="Times New Roman"/>
          <w:sz w:val="24"/>
          <w:szCs w:val="24"/>
        </w:rPr>
      </w:pPr>
      <w:r w:rsidRPr="000D1DCB">
        <w:rPr>
          <w:rFonts w:ascii="Times New Roman" w:hAnsi="Times New Roman" w:cs="Times New Roman"/>
          <w:sz w:val="24"/>
          <w:szCs w:val="24"/>
        </w:rPr>
        <w:t xml:space="preserve">Základným metodickým podkladom na predloženie </w:t>
      </w:r>
      <w:proofErr w:type="spellStart"/>
      <w:r w:rsidRPr="000D1DCB">
        <w:rPr>
          <w:rFonts w:ascii="Times New Roman" w:hAnsi="Times New Roman" w:cs="Times New Roman"/>
          <w:sz w:val="24"/>
          <w:szCs w:val="24"/>
        </w:rPr>
        <w:t>ŽoPr</w:t>
      </w:r>
      <w:proofErr w:type="spellEnd"/>
      <w:r w:rsidRPr="000D1DCB">
        <w:rPr>
          <w:rFonts w:ascii="Times New Roman" w:hAnsi="Times New Roman" w:cs="Times New Roman"/>
          <w:sz w:val="24"/>
          <w:szCs w:val="24"/>
        </w:rPr>
        <w:t xml:space="preserve"> je</w:t>
      </w:r>
      <w:r>
        <w:rPr>
          <w:rFonts w:ascii="Times New Roman" w:hAnsi="Times New Roman" w:cs="Times New Roman"/>
          <w:sz w:val="24"/>
          <w:szCs w:val="24"/>
        </w:rPr>
        <w:t xml:space="preserve"> výzva na predkladanie </w:t>
      </w:r>
      <w:proofErr w:type="spellStart"/>
      <w:r>
        <w:rPr>
          <w:rFonts w:ascii="Times New Roman" w:hAnsi="Times New Roman" w:cs="Times New Roman"/>
          <w:sz w:val="24"/>
          <w:szCs w:val="24"/>
        </w:rPr>
        <w:t>ŽoPr</w:t>
      </w:r>
      <w:proofErr w:type="spellEnd"/>
      <w:r>
        <w:rPr>
          <w:rFonts w:ascii="Times New Roman" w:hAnsi="Times New Roman" w:cs="Times New Roman"/>
          <w:sz w:val="24"/>
          <w:szCs w:val="24"/>
        </w:rPr>
        <w:t xml:space="preserve">. </w:t>
      </w:r>
      <w:r w:rsidRPr="000D1DCB">
        <w:rPr>
          <w:rFonts w:ascii="Times New Roman" w:hAnsi="Times New Roman" w:cs="Times New Roman"/>
          <w:sz w:val="24"/>
          <w:szCs w:val="24"/>
        </w:rPr>
        <w:t xml:space="preserve">MAS vyhlasuje výzvy v súlade s indikatívnym harmonogramom výziev, s cieľom dostatočnej informovanosti potenciálnych </w:t>
      </w:r>
      <w:proofErr w:type="spellStart"/>
      <w:r w:rsidRPr="000D1DCB">
        <w:rPr>
          <w:rFonts w:ascii="Times New Roman" w:hAnsi="Times New Roman" w:cs="Times New Roman"/>
          <w:sz w:val="24"/>
          <w:szCs w:val="24"/>
        </w:rPr>
        <w:t>ReS</w:t>
      </w:r>
      <w:proofErr w:type="spellEnd"/>
      <w:r w:rsidRPr="000D1DCB">
        <w:rPr>
          <w:rFonts w:ascii="Times New Roman" w:hAnsi="Times New Roman" w:cs="Times New Roman"/>
          <w:sz w:val="24"/>
          <w:szCs w:val="24"/>
        </w:rPr>
        <w:t xml:space="preserve"> o možnostiach získania prís</w:t>
      </w:r>
      <w:r>
        <w:rPr>
          <w:rFonts w:ascii="Times New Roman" w:hAnsi="Times New Roman" w:cs="Times New Roman"/>
          <w:sz w:val="24"/>
          <w:szCs w:val="24"/>
        </w:rPr>
        <w:t xml:space="preserve">pevku na financovanie projektov </w:t>
      </w:r>
      <w:r w:rsidRPr="000D1DCB">
        <w:rPr>
          <w:rFonts w:ascii="Times New Roman" w:hAnsi="Times New Roman" w:cs="Times New Roman"/>
          <w:sz w:val="24"/>
          <w:szCs w:val="24"/>
        </w:rPr>
        <w:t>a dosiahnutia dostatočnej pripravenosti predkladaných projektov.</w:t>
      </w:r>
    </w:p>
    <w:p w:rsidR="00E7469A" w:rsidRPr="00FF2CA3" w:rsidRDefault="00E7469A" w:rsidP="00E7469A">
      <w:pPr>
        <w:spacing w:line="360" w:lineRule="auto"/>
        <w:jc w:val="both"/>
        <w:rPr>
          <w:rFonts w:ascii="Times New Roman" w:hAnsi="Times New Roman" w:cs="Times New Roman"/>
          <w:sz w:val="24"/>
          <w:szCs w:val="24"/>
          <w:u w:val="single"/>
        </w:rPr>
      </w:pPr>
      <w:r w:rsidRPr="00FF2CA3">
        <w:rPr>
          <w:rFonts w:ascii="Times New Roman" w:hAnsi="Times New Roman" w:cs="Times New Roman"/>
          <w:sz w:val="24"/>
          <w:szCs w:val="24"/>
          <w:u w:val="single"/>
        </w:rPr>
        <w:t>Zmena a zrušenie výzvy</w:t>
      </w:r>
    </w:p>
    <w:p w:rsidR="00E7469A" w:rsidRDefault="00E7469A" w:rsidP="00E7469A">
      <w:pPr>
        <w:spacing w:line="360" w:lineRule="auto"/>
        <w:jc w:val="both"/>
        <w:rPr>
          <w:rFonts w:ascii="Times New Roman" w:hAnsi="Times New Roman" w:cs="Times New Roman"/>
          <w:sz w:val="24"/>
          <w:szCs w:val="24"/>
        </w:rPr>
      </w:pPr>
      <w:r w:rsidRPr="000D1DCB">
        <w:rPr>
          <w:rFonts w:ascii="Times New Roman" w:hAnsi="Times New Roman" w:cs="Times New Roman"/>
          <w:sz w:val="24"/>
          <w:szCs w:val="24"/>
        </w:rPr>
        <w:t xml:space="preserve">V nevyhnutných prípadoch, kedy nie je možné postupovať v procese schvaľovania </w:t>
      </w:r>
      <w:proofErr w:type="spellStart"/>
      <w:r w:rsidRPr="000D1DCB">
        <w:rPr>
          <w:rFonts w:ascii="Times New Roman" w:hAnsi="Times New Roman" w:cs="Times New Roman"/>
          <w:sz w:val="24"/>
          <w:szCs w:val="24"/>
        </w:rPr>
        <w:t>ŽoPr</w:t>
      </w:r>
      <w:proofErr w:type="spellEnd"/>
      <w:r w:rsidRPr="000D1DCB">
        <w:rPr>
          <w:rFonts w:ascii="Times New Roman" w:hAnsi="Times New Roman" w:cs="Times New Roman"/>
          <w:sz w:val="24"/>
          <w:szCs w:val="24"/>
        </w:rPr>
        <w:t xml:space="preserve"> predložených na základe pôvodne vyhlásenej výzvy, alebo je zmena potrebná za účelom jej optimalizácie, resp. vhodnejšieho nastavenia, je MAS oprávnená </w:t>
      </w:r>
      <w:r>
        <w:rPr>
          <w:rFonts w:ascii="Times New Roman" w:hAnsi="Times New Roman" w:cs="Times New Roman"/>
          <w:sz w:val="24"/>
          <w:szCs w:val="24"/>
        </w:rPr>
        <w:t>za podmienok stanovených v </w:t>
      </w:r>
      <w:r w:rsidRPr="000D1DCB">
        <w:rPr>
          <w:rFonts w:ascii="Times New Roman" w:hAnsi="Times New Roman" w:cs="Times New Roman"/>
          <w:sz w:val="24"/>
          <w:szCs w:val="24"/>
        </w:rPr>
        <w:t>kapitole</w:t>
      </w:r>
      <w:r>
        <w:rPr>
          <w:rFonts w:ascii="Times New Roman" w:hAnsi="Times New Roman" w:cs="Times New Roman"/>
          <w:sz w:val="24"/>
          <w:szCs w:val="24"/>
        </w:rPr>
        <w:t xml:space="preserve"> 11 Systému riadenia CLLD</w:t>
      </w:r>
      <w:r w:rsidRPr="000D1DCB">
        <w:rPr>
          <w:rFonts w:ascii="Times New Roman" w:hAnsi="Times New Roman" w:cs="Times New Roman"/>
          <w:sz w:val="24"/>
          <w:szCs w:val="24"/>
        </w:rPr>
        <w:t xml:space="preserve"> výzvu zmeniť alebo zrušiť.</w:t>
      </w:r>
    </w:p>
    <w:p w:rsidR="00E7469A" w:rsidRDefault="00E7469A" w:rsidP="00E7469A">
      <w:pPr>
        <w:spacing w:line="360" w:lineRule="auto"/>
        <w:jc w:val="both"/>
        <w:rPr>
          <w:rFonts w:ascii="Times New Roman" w:hAnsi="Times New Roman" w:cs="Times New Roman"/>
          <w:b/>
          <w:bCs/>
          <w:sz w:val="24"/>
          <w:szCs w:val="24"/>
        </w:rPr>
      </w:pPr>
      <w:bookmarkStart w:id="180" w:name="_Toc287802171"/>
      <w:bookmarkStart w:id="181" w:name="_Toc411965756"/>
      <w:bookmarkStart w:id="182" w:name="_Toc411464766"/>
      <w:r w:rsidRPr="000D1DCB">
        <w:rPr>
          <w:rFonts w:ascii="Times New Roman" w:hAnsi="Times New Roman" w:cs="Times New Roman"/>
          <w:b/>
          <w:bCs/>
          <w:sz w:val="24"/>
          <w:szCs w:val="24"/>
        </w:rPr>
        <w:t xml:space="preserve">Hodnotiace kritériá </w:t>
      </w:r>
      <w:proofErr w:type="spellStart"/>
      <w:r w:rsidRPr="000D1DCB">
        <w:rPr>
          <w:rFonts w:ascii="Times New Roman" w:hAnsi="Times New Roman" w:cs="Times New Roman"/>
          <w:b/>
          <w:bCs/>
          <w:sz w:val="24"/>
          <w:szCs w:val="24"/>
        </w:rPr>
        <w:t>ŽoPr</w:t>
      </w:r>
      <w:proofErr w:type="spellEnd"/>
    </w:p>
    <w:p w:rsidR="00E7469A" w:rsidRDefault="00E7469A" w:rsidP="00E7469A">
      <w:pPr>
        <w:spacing w:line="360" w:lineRule="auto"/>
        <w:jc w:val="both"/>
        <w:rPr>
          <w:rFonts w:ascii="Times New Roman" w:hAnsi="Times New Roman" w:cs="Times New Roman"/>
          <w:b/>
          <w:bCs/>
          <w:sz w:val="24"/>
          <w:szCs w:val="24"/>
        </w:rPr>
      </w:pPr>
      <w:r w:rsidRPr="000D1DCB">
        <w:rPr>
          <w:rFonts w:ascii="Times New Roman" w:hAnsi="Times New Roman" w:cs="Times New Roman"/>
          <w:b/>
          <w:bCs/>
          <w:sz w:val="24"/>
          <w:szCs w:val="24"/>
        </w:rPr>
        <w:t xml:space="preserve">MAS definuje hodnotiace kritériá </w:t>
      </w:r>
      <w:proofErr w:type="spellStart"/>
      <w:r w:rsidRPr="000D1DCB">
        <w:rPr>
          <w:rFonts w:ascii="Times New Roman" w:hAnsi="Times New Roman" w:cs="Times New Roman"/>
          <w:b/>
          <w:bCs/>
          <w:sz w:val="24"/>
          <w:szCs w:val="24"/>
        </w:rPr>
        <w:t>ŽoPr</w:t>
      </w:r>
      <w:proofErr w:type="spellEnd"/>
      <w:r w:rsidRPr="000D1DCB">
        <w:rPr>
          <w:rFonts w:ascii="Times New Roman" w:hAnsi="Times New Roman" w:cs="Times New Roman"/>
          <w:b/>
          <w:bCs/>
          <w:sz w:val="24"/>
          <w:szCs w:val="24"/>
        </w:rPr>
        <w:t xml:space="preserve">, v závislosti od charakteru podporovaných projektov v nadväznosti na hodnotiace princípy uvedené pri jednotlivých opatreniach </w:t>
      </w:r>
      <w:r w:rsidRPr="000D1DCB">
        <w:rPr>
          <w:rFonts w:ascii="Times New Roman" w:hAnsi="Times New Roman" w:cs="Times New Roman"/>
          <w:b/>
          <w:bCs/>
          <w:sz w:val="24"/>
          <w:szCs w:val="24"/>
        </w:rPr>
        <w:lastRenderedPageBreak/>
        <w:t xml:space="preserve">IROP vo výzve na predkladanie </w:t>
      </w:r>
      <w:proofErr w:type="spellStart"/>
      <w:r w:rsidRPr="000D1DCB">
        <w:rPr>
          <w:rFonts w:ascii="Times New Roman" w:hAnsi="Times New Roman" w:cs="Times New Roman"/>
          <w:b/>
          <w:bCs/>
          <w:sz w:val="24"/>
          <w:szCs w:val="24"/>
        </w:rPr>
        <w:t>ŽoPr</w:t>
      </w:r>
      <w:proofErr w:type="spellEnd"/>
      <w:r w:rsidRPr="000D1DCB">
        <w:rPr>
          <w:rFonts w:ascii="Times New Roman" w:hAnsi="Times New Roman" w:cs="Times New Roman"/>
          <w:b/>
          <w:bCs/>
          <w:sz w:val="24"/>
          <w:szCs w:val="24"/>
        </w:rPr>
        <w:t>, pričom zadefinovanými hodnotiacimi kritériami musia b</w:t>
      </w:r>
      <w:r>
        <w:rPr>
          <w:rFonts w:ascii="Times New Roman" w:hAnsi="Times New Roman" w:cs="Times New Roman"/>
          <w:b/>
          <w:bCs/>
          <w:sz w:val="24"/>
          <w:szCs w:val="24"/>
        </w:rPr>
        <w:t>yť overené minimálne</w:t>
      </w:r>
      <w:r w:rsidRPr="000D1DCB">
        <w:rPr>
          <w:rFonts w:ascii="Times New Roman" w:hAnsi="Times New Roman" w:cs="Times New Roman"/>
          <w:b/>
          <w:bCs/>
          <w:sz w:val="24"/>
          <w:szCs w:val="24"/>
        </w:rPr>
        <w:t xml:space="preserve"> oblasti</w:t>
      </w:r>
      <w:r w:rsidR="00AA0BF9">
        <w:rPr>
          <w:rFonts w:ascii="Times New Roman" w:hAnsi="Times New Roman" w:cs="Times New Roman"/>
          <w:b/>
          <w:bCs/>
          <w:sz w:val="24"/>
          <w:szCs w:val="24"/>
        </w:rPr>
        <w:t xml:space="preserve"> </w:t>
      </w:r>
      <w:r>
        <w:rPr>
          <w:rFonts w:ascii="Times New Roman" w:hAnsi="Times New Roman" w:cs="Times New Roman"/>
          <w:b/>
          <w:bCs/>
          <w:sz w:val="24"/>
          <w:szCs w:val="24"/>
        </w:rPr>
        <w:t>d</w:t>
      </w:r>
      <w:r w:rsidR="00F627D2">
        <w:rPr>
          <w:rFonts w:ascii="Times New Roman" w:hAnsi="Times New Roman" w:cs="Times New Roman"/>
          <w:b/>
          <w:bCs/>
          <w:sz w:val="24"/>
          <w:szCs w:val="24"/>
        </w:rPr>
        <w:t>e</w:t>
      </w:r>
      <w:r>
        <w:rPr>
          <w:rFonts w:ascii="Times New Roman" w:hAnsi="Times New Roman" w:cs="Times New Roman"/>
          <w:b/>
          <w:bCs/>
          <w:sz w:val="24"/>
          <w:szCs w:val="24"/>
        </w:rPr>
        <w:t>finované v kapitole 11 Systému riad</w:t>
      </w:r>
      <w:r w:rsidR="00F627D2">
        <w:rPr>
          <w:rFonts w:ascii="Times New Roman" w:hAnsi="Times New Roman" w:cs="Times New Roman"/>
          <w:b/>
          <w:bCs/>
          <w:sz w:val="24"/>
          <w:szCs w:val="24"/>
        </w:rPr>
        <w:t>e</w:t>
      </w:r>
      <w:r>
        <w:rPr>
          <w:rFonts w:ascii="Times New Roman" w:hAnsi="Times New Roman" w:cs="Times New Roman"/>
          <w:b/>
          <w:bCs/>
          <w:sz w:val="24"/>
          <w:szCs w:val="24"/>
        </w:rPr>
        <w:t>nia CLLD.</w:t>
      </w:r>
    </w:p>
    <w:p w:rsidR="00E7469A" w:rsidRDefault="00E7469A" w:rsidP="00E7469A">
      <w:pPr>
        <w:spacing w:line="360" w:lineRule="auto"/>
        <w:jc w:val="both"/>
        <w:rPr>
          <w:rFonts w:ascii="Times New Roman" w:hAnsi="Times New Roman" w:cs="Times New Roman"/>
          <w:b/>
          <w:bCs/>
          <w:sz w:val="24"/>
          <w:szCs w:val="24"/>
        </w:rPr>
      </w:pPr>
      <w:r w:rsidRPr="000D1DCB">
        <w:rPr>
          <w:rFonts w:ascii="Times New Roman" w:hAnsi="Times New Roman" w:cs="Times New Roman"/>
          <w:b/>
          <w:bCs/>
          <w:sz w:val="24"/>
          <w:szCs w:val="24"/>
        </w:rPr>
        <w:t>Výberové kritériá žiadosti o</w:t>
      </w:r>
      <w:r>
        <w:rPr>
          <w:rFonts w:ascii="Times New Roman" w:hAnsi="Times New Roman" w:cs="Times New Roman"/>
          <w:b/>
          <w:bCs/>
          <w:sz w:val="24"/>
          <w:szCs w:val="24"/>
        </w:rPr>
        <w:t> </w:t>
      </w:r>
      <w:r w:rsidRPr="000D1DCB">
        <w:rPr>
          <w:rFonts w:ascii="Times New Roman" w:hAnsi="Times New Roman" w:cs="Times New Roman"/>
          <w:b/>
          <w:bCs/>
          <w:sz w:val="24"/>
          <w:szCs w:val="24"/>
        </w:rPr>
        <w:t>príspevok</w:t>
      </w:r>
    </w:p>
    <w:p w:rsidR="00E7469A" w:rsidRDefault="00E7469A" w:rsidP="00E7469A">
      <w:pPr>
        <w:spacing w:line="360" w:lineRule="auto"/>
        <w:jc w:val="both"/>
        <w:rPr>
          <w:rFonts w:ascii="Times New Roman" w:hAnsi="Times New Roman" w:cs="Times New Roman"/>
          <w:b/>
          <w:bCs/>
          <w:sz w:val="24"/>
          <w:szCs w:val="24"/>
        </w:rPr>
      </w:pPr>
      <w:r w:rsidRPr="000D1DCB">
        <w:rPr>
          <w:rFonts w:ascii="Times New Roman" w:hAnsi="Times New Roman" w:cs="Times New Roman"/>
          <w:b/>
          <w:bCs/>
          <w:sz w:val="24"/>
          <w:szCs w:val="24"/>
        </w:rPr>
        <w:t xml:space="preserve">MAS definuje výberové kritériá </w:t>
      </w:r>
      <w:proofErr w:type="spellStart"/>
      <w:r w:rsidRPr="000D1DCB">
        <w:rPr>
          <w:rFonts w:ascii="Times New Roman" w:hAnsi="Times New Roman" w:cs="Times New Roman"/>
          <w:b/>
          <w:bCs/>
          <w:sz w:val="24"/>
          <w:szCs w:val="24"/>
        </w:rPr>
        <w:t>ŽoPr</w:t>
      </w:r>
      <w:proofErr w:type="spellEnd"/>
      <w:r w:rsidR="00F627D2">
        <w:rPr>
          <w:rFonts w:ascii="Times New Roman" w:hAnsi="Times New Roman" w:cs="Times New Roman"/>
          <w:b/>
          <w:bCs/>
          <w:sz w:val="24"/>
          <w:szCs w:val="24"/>
        </w:rPr>
        <w:t xml:space="preserve"> </w:t>
      </w:r>
      <w:r w:rsidRPr="000D1DCB">
        <w:rPr>
          <w:rFonts w:ascii="Times New Roman" w:hAnsi="Times New Roman" w:cs="Times New Roman"/>
          <w:b/>
          <w:bCs/>
          <w:sz w:val="24"/>
          <w:szCs w:val="24"/>
        </w:rPr>
        <w:t xml:space="preserve">ako samostatné objektívne kritérium, alebo súbor objektívnych kritérií aplikáciou ktorých je vytvorené poradie </w:t>
      </w:r>
      <w:proofErr w:type="spellStart"/>
      <w:r w:rsidRPr="000D1DCB">
        <w:rPr>
          <w:rFonts w:ascii="Times New Roman" w:hAnsi="Times New Roman" w:cs="Times New Roman"/>
          <w:b/>
          <w:bCs/>
          <w:sz w:val="24"/>
          <w:szCs w:val="24"/>
        </w:rPr>
        <w:t>ŽoPr</w:t>
      </w:r>
      <w:proofErr w:type="spellEnd"/>
      <w:r w:rsidRPr="000D1DCB">
        <w:rPr>
          <w:rFonts w:ascii="Times New Roman" w:hAnsi="Times New Roman" w:cs="Times New Roman"/>
          <w:b/>
          <w:bCs/>
          <w:sz w:val="24"/>
          <w:szCs w:val="24"/>
        </w:rPr>
        <w:t xml:space="preserve"> (napr. zoradenie </w:t>
      </w:r>
      <w:proofErr w:type="spellStart"/>
      <w:r w:rsidRPr="000D1DCB">
        <w:rPr>
          <w:rFonts w:ascii="Times New Roman" w:hAnsi="Times New Roman" w:cs="Times New Roman"/>
          <w:b/>
          <w:bCs/>
          <w:sz w:val="24"/>
          <w:szCs w:val="24"/>
        </w:rPr>
        <w:t>ŽoPr</w:t>
      </w:r>
      <w:proofErr w:type="spellEnd"/>
      <w:r w:rsidRPr="000D1DCB">
        <w:rPr>
          <w:rFonts w:ascii="Times New Roman" w:hAnsi="Times New Roman" w:cs="Times New Roman"/>
          <w:b/>
          <w:bCs/>
          <w:sz w:val="24"/>
          <w:szCs w:val="24"/>
        </w:rPr>
        <w:t xml:space="preserve"> na základe hodnoty konkrétneho, vopred stanoveného merateľného výberového kritéria od najvyššej plánovanej hodnoty po najnižšiu).</w:t>
      </w:r>
    </w:p>
    <w:p w:rsidR="00E7469A" w:rsidRPr="00FF2CA3" w:rsidRDefault="00E7469A" w:rsidP="00E7469A">
      <w:pPr>
        <w:spacing w:line="360" w:lineRule="auto"/>
        <w:jc w:val="both"/>
        <w:rPr>
          <w:rFonts w:ascii="Times New Roman" w:hAnsi="Times New Roman" w:cs="Times New Roman"/>
          <w:sz w:val="24"/>
          <w:szCs w:val="24"/>
        </w:rPr>
      </w:pPr>
      <w:r w:rsidRPr="000D1DCB">
        <w:rPr>
          <w:rFonts w:ascii="Times New Roman" w:hAnsi="Times New Roman" w:cs="Times New Roman"/>
          <w:b/>
          <w:bCs/>
          <w:sz w:val="24"/>
          <w:szCs w:val="24"/>
        </w:rPr>
        <w:t>Procesné úkony –  žiadosti o</w:t>
      </w:r>
      <w:r w:rsidR="00F627D2">
        <w:rPr>
          <w:rFonts w:ascii="Times New Roman" w:hAnsi="Times New Roman" w:cs="Times New Roman"/>
          <w:b/>
          <w:bCs/>
          <w:sz w:val="24"/>
          <w:szCs w:val="24"/>
        </w:rPr>
        <w:t xml:space="preserve">  </w:t>
      </w:r>
      <w:r>
        <w:rPr>
          <w:rFonts w:ascii="Times New Roman" w:hAnsi="Times New Roman" w:cs="Times New Roman"/>
          <w:b/>
          <w:bCs/>
          <w:sz w:val="24"/>
          <w:szCs w:val="24"/>
        </w:rPr>
        <w:t>Pr</w:t>
      </w:r>
      <w:bookmarkEnd w:id="180"/>
      <w:bookmarkEnd w:id="181"/>
      <w:bookmarkEnd w:id="182"/>
    </w:p>
    <w:p w:rsidR="00E7469A" w:rsidRPr="00CD5D04" w:rsidRDefault="00E7469A" w:rsidP="00E7469A">
      <w:pPr>
        <w:spacing w:line="360" w:lineRule="auto"/>
        <w:jc w:val="both"/>
        <w:rPr>
          <w:rFonts w:ascii="Times New Roman" w:hAnsi="Times New Roman" w:cs="Times New Roman"/>
          <w:b/>
          <w:bCs/>
          <w:sz w:val="24"/>
          <w:szCs w:val="24"/>
        </w:rPr>
      </w:pPr>
      <w:bookmarkStart w:id="183" w:name="_Toc411464767"/>
      <w:bookmarkStart w:id="184" w:name="_Toc287802172"/>
      <w:bookmarkStart w:id="185" w:name="_Toc411965757"/>
      <w:r w:rsidRPr="00CD5D04">
        <w:rPr>
          <w:rFonts w:ascii="Times New Roman" w:hAnsi="Times New Roman" w:cs="Times New Roman"/>
          <w:b/>
          <w:bCs/>
          <w:sz w:val="24"/>
          <w:szCs w:val="24"/>
        </w:rPr>
        <w:t xml:space="preserve">Schvaľovací proces žiadosti </w:t>
      </w:r>
      <w:bookmarkEnd w:id="183"/>
      <w:r w:rsidRPr="00CD5D04">
        <w:rPr>
          <w:rFonts w:ascii="Times New Roman" w:hAnsi="Times New Roman" w:cs="Times New Roman"/>
          <w:b/>
          <w:bCs/>
          <w:sz w:val="24"/>
          <w:szCs w:val="24"/>
        </w:rPr>
        <w:t xml:space="preserve"> o </w:t>
      </w:r>
      <w:r>
        <w:rPr>
          <w:rFonts w:ascii="Times New Roman" w:hAnsi="Times New Roman" w:cs="Times New Roman"/>
          <w:b/>
          <w:bCs/>
          <w:sz w:val="24"/>
          <w:szCs w:val="24"/>
        </w:rPr>
        <w:t>Pr</w:t>
      </w:r>
      <w:bookmarkEnd w:id="184"/>
      <w:bookmarkEnd w:id="185"/>
    </w:p>
    <w:p w:rsidR="00E7469A" w:rsidRDefault="00E7469A" w:rsidP="00E7469A">
      <w:pPr>
        <w:spacing w:line="360" w:lineRule="auto"/>
        <w:jc w:val="both"/>
        <w:rPr>
          <w:rFonts w:ascii="Times New Roman" w:hAnsi="Times New Roman" w:cs="Times New Roman"/>
          <w:sz w:val="24"/>
          <w:szCs w:val="24"/>
        </w:rPr>
      </w:pPr>
      <w:proofErr w:type="spellStart"/>
      <w:r w:rsidRPr="00271DB4">
        <w:rPr>
          <w:rFonts w:ascii="Times New Roman" w:hAnsi="Times New Roman" w:cs="Times New Roman"/>
          <w:sz w:val="24"/>
          <w:szCs w:val="24"/>
        </w:rPr>
        <w:t>ŽoPr</w:t>
      </w:r>
      <w:proofErr w:type="spellEnd"/>
      <w:r w:rsidRPr="00271DB4">
        <w:rPr>
          <w:rFonts w:ascii="Times New Roman" w:hAnsi="Times New Roman" w:cs="Times New Roman"/>
          <w:sz w:val="24"/>
          <w:szCs w:val="24"/>
        </w:rPr>
        <w:t xml:space="preserve"> je základným dokumentom, ktorým </w:t>
      </w:r>
      <w:proofErr w:type="spellStart"/>
      <w:r w:rsidRPr="00271DB4">
        <w:rPr>
          <w:rFonts w:ascii="Times New Roman" w:hAnsi="Times New Roman" w:cs="Times New Roman"/>
          <w:sz w:val="24"/>
          <w:szCs w:val="24"/>
        </w:rPr>
        <w:t>ReS</w:t>
      </w:r>
      <w:proofErr w:type="spellEnd"/>
      <w:r w:rsidRPr="00271DB4">
        <w:rPr>
          <w:rFonts w:ascii="Times New Roman" w:hAnsi="Times New Roman" w:cs="Times New Roman"/>
          <w:sz w:val="24"/>
          <w:szCs w:val="24"/>
        </w:rPr>
        <w:t xml:space="preserve"> na základe vyhlásenej výzvy na predkladanie </w:t>
      </w:r>
      <w:proofErr w:type="spellStart"/>
      <w:r w:rsidRPr="00271DB4">
        <w:rPr>
          <w:rFonts w:ascii="Times New Roman" w:hAnsi="Times New Roman" w:cs="Times New Roman"/>
          <w:sz w:val="24"/>
          <w:szCs w:val="24"/>
        </w:rPr>
        <w:t>ŽoPr</w:t>
      </w:r>
      <w:proofErr w:type="spellEnd"/>
      <w:r w:rsidRPr="00271DB4">
        <w:rPr>
          <w:rFonts w:ascii="Times New Roman" w:hAnsi="Times New Roman" w:cs="Times New Roman"/>
          <w:sz w:val="24"/>
          <w:szCs w:val="24"/>
        </w:rPr>
        <w:t xml:space="preserve"> žiada spolufinancovanie projektu z finančných prost</w:t>
      </w:r>
      <w:r>
        <w:rPr>
          <w:rFonts w:ascii="Times New Roman" w:hAnsi="Times New Roman" w:cs="Times New Roman"/>
          <w:sz w:val="24"/>
          <w:szCs w:val="24"/>
        </w:rPr>
        <w:t xml:space="preserve">riedkov určených na danú výzvu. </w:t>
      </w:r>
      <w:r w:rsidRPr="00271DB4">
        <w:rPr>
          <w:rFonts w:ascii="Times New Roman" w:hAnsi="Times New Roman" w:cs="Times New Roman"/>
          <w:sz w:val="24"/>
          <w:szCs w:val="24"/>
        </w:rPr>
        <w:t xml:space="preserve">Neoddeliteľnou súčasťou </w:t>
      </w:r>
      <w:proofErr w:type="spellStart"/>
      <w:r w:rsidRPr="00271DB4">
        <w:rPr>
          <w:rFonts w:ascii="Times New Roman" w:hAnsi="Times New Roman" w:cs="Times New Roman"/>
          <w:sz w:val="24"/>
          <w:szCs w:val="24"/>
        </w:rPr>
        <w:t>ŽoPr</w:t>
      </w:r>
      <w:proofErr w:type="spellEnd"/>
      <w:r w:rsidRPr="00271DB4">
        <w:rPr>
          <w:rFonts w:ascii="Times New Roman" w:hAnsi="Times New Roman" w:cs="Times New Roman"/>
          <w:sz w:val="24"/>
          <w:szCs w:val="24"/>
        </w:rPr>
        <w:t xml:space="preserve"> sú povinné prílohy, ktorých minimálne nál</w:t>
      </w:r>
      <w:r>
        <w:rPr>
          <w:rFonts w:ascii="Times New Roman" w:hAnsi="Times New Roman" w:cs="Times New Roman"/>
          <w:sz w:val="24"/>
          <w:szCs w:val="24"/>
        </w:rPr>
        <w:t xml:space="preserve">ežitosti definuje MAS vo výzve. </w:t>
      </w:r>
      <w:r w:rsidRPr="00271DB4">
        <w:rPr>
          <w:rFonts w:ascii="Times New Roman" w:hAnsi="Times New Roman" w:cs="Times New Roman"/>
          <w:sz w:val="24"/>
          <w:szCs w:val="24"/>
        </w:rPr>
        <w:t xml:space="preserve">Vzor formuláru </w:t>
      </w:r>
      <w:proofErr w:type="spellStart"/>
      <w:r w:rsidRPr="00271DB4">
        <w:rPr>
          <w:rFonts w:ascii="Times New Roman" w:hAnsi="Times New Roman" w:cs="Times New Roman"/>
          <w:sz w:val="24"/>
          <w:szCs w:val="24"/>
        </w:rPr>
        <w:t>ŽoPr</w:t>
      </w:r>
      <w:proofErr w:type="spellEnd"/>
      <w:r w:rsidRPr="00271DB4">
        <w:rPr>
          <w:rFonts w:ascii="Times New Roman" w:hAnsi="Times New Roman" w:cs="Times New Roman"/>
          <w:sz w:val="24"/>
          <w:szCs w:val="24"/>
        </w:rPr>
        <w:t xml:space="preserve"> a prierezovo využívaných príloh </w:t>
      </w:r>
      <w:proofErr w:type="spellStart"/>
      <w:r w:rsidRPr="00271DB4">
        <w:rPr>
          <w:rFonts w:ascii="Times New Roman" w:hAnsi="Times New Roman" w:cs="Times New Roman"/>
          <w:sz w:val="24"/>
          <w:szCs w:val="24"/>
        </w:rPr>
        <w:t>ŽoPr</w:t>
      </w:r>
      <w:proofErr w:type="spellEnd"/>
      <w:r w:rsidRPr="00271DB4">
        <w:rPr>
          <w:rFonts w:ascii="Times New Roman" w:hAnsi="Times New Roman" w:cs="Times New Roman"/>
          <w:sz w:val="24"/>
          <w:szCs w:val="24"/>
        </w:rPr>
        <w:t xml:space="preserve"> vydáva RO pre IROP pre všetky </w:t>
      </w:r>
      <w:proofErr w:type="spellStart"/>
      <w:r w:rsidRPr="00271DB4">
        <w:rPr>
          <w:rFonts w:ascii="Times New Roman" w:hAnsi="Times New Roman" w:cs="Times New Roman"/>
          <w:sz w:val="24"/>
          <w:szCs w:val="24"/>
        </w:rPr>
        <w:t>MAS.Administratívne</w:t>
      </w:r>
      <w:proofErr w:type="spellEnd"/>
      <w:r w:rsidRPr="00271DB4">
        <w:rPr>
          <w:rFonts w:ascii="Times New Roman" w:hAnsi="Times New Roman" w:cs="Times New Roman"/>
          <w:sz w:val="24"/>
          <w:szCs w:val="24"/>
        </w:rPr>
        <w:t xml:space="preserve"> overenie Žiadosti o</w:t>
      </w:r>
      <w:r>
        <w:rPr>
          <w:rFonts w:ascii="Times New Roman" w:hAnsi="Times New Roman" w:cs="Times New Roman"/>
          <w:sz w:val="24"/>
          <w:szCs w:val="24"/>
        </w:rPr>
        <w:t> </w:t>
      </w:r>
      <w:r w:rsidRPr="00271DB4">
        <w:rPr>
          <w:rFonts w:ascii="Times New Roman" w:hAnsi="Times New Roman" w:cs="Times New Roman"/>
          <w:sz w:val="24"/>
          <w:szCs w:val="24"/>
        </w:rPr>
        <w:t>príspevok</w:t>
      </w:r>
    </w:p>
    <w:p w:rsidR="00E7469A" w:rsidRDefault="00E7469A" w:rsidP="00E7469A">
      <w:pPr>
        <w:spacing w:line="360" w:lineRule="auto"/>
        <w:jc w:val="both"/>
        <w:rPr>
          <w:rFonts w:ascii="Times New Roman" w:hAnsi="Times New Roman" w:cs="Times New Roman"/>
          <w:sz w:val="24"/>
          <w:szCs w:val="24"/>
        </w:rPr>
      </w:pPr>
      <w:r w:rsidRPr="00271DB4">
        <w:rPr>
          <w:rFonts w:ascii="Times New Roman" w:hAnsi="Times New Roman" w:cs="Times New Roman"/>
          <w:sz w:val="24"/>
          <w:szCs w:val="24"/>
        </w:rPr>
        <w:t xml:space="preserve">MAS zabezpečí príjem </w:t>
      </w:r>
      <w:proofErr w:type="spellStart"/>
      <w:r w:rsidRPr="00271DB4">
        <w:rPr>
          <w:rFonts w:ascii="Times New Roman" w:hAnsi="Times New Roman" w:cs="Times New Roman"/>
          <w:sz w:val="24"/>
          <w:szCs w:val="24"/>
        </w:rPr>
        <w:t>ŽoPr</w:t>
      </w:r>
      <w:proofErr w:type="spellEnd"/>
      <w:r w:rsidRPr="00271DB4">
        <w:rPr>
          <w:rFonts w:ascii="Times New Roman" w:hAnsi="Times New Roman" w:cs="Times New Roman"/>
          <w:sz w:val="24"/>
          <w:szCs w:val="24"/>
        </w:rPr>
        <w:t xml:space="preserve"> odo dňa vyhlásenia výzvy, do dňa jej uzavretia, </w:t>
      </w:r>
      <w:r>
        <w:rPr>
          <w:rFonts w:ascii="Times New Roman" w:hAnsi="Times New Roman" w:cs="Times New Roman"/>
          <w:sz w:val="24"/>
          <w:szCs w:val="24"/>
        </w:rPr>
        <w:t xml:space="preserve">resp. v lehote prijímania </w:t>
      </w:r>
      <w:proofErr w:type="spellStart"/>
      <w:r>
        <w:rPr>
          <w:rFonts w:ascii="Times New Roman" w:hAnsi="Times New Roman" w:cs="Times New Roman"/>
          <w:sz w:val="24"/>
          <w:szCs w:val="24"/>
        </w:rPr>
        <w:t>ŽoPr</w:t>
      </w:r>
      <w:proofErr w:type="spellEnd"/>
      <w:r>
        <w:rPr>
          <w:rFonts w:ascii="Times New Roman" w:hAnsi="Times New Roman" w:cs="Times New Roman"/>
          <w:sz w:val="24"/>
          <w:szCs w:val="24"/>
        </w:rPr>
        <w:t xml:space="preserve">. </w:t>
      </w:r>
      <w:r w:rsidRPr="00271DB4">
        <w:rPr>
          <w:rFonts w:ascii="Times New Roman" w:hAnsi="Times New Roman" w:cs="Times New Roman"/>
          <w:sz w:val="24"/>
          <w:szCs w:val="24"/>
        </w:rPr>
        <w:t xml:space="preserve">Doručením </w:t>
      </w:r>
      <w:proofErr w:type="spellStart"/>
      <w:r w:rsidRPr="00271DB4">
        <w:rPr>
          <w:rFonts w:ascii="Times New Roman" w:hAnsi="Times New Roman" w:cs="Times New Roman"/>
          <w:sz w:val="24"/>
          <w:szCs w:val="24"/>
        </w:rPr>
        <w:t>ŽoPr</w:t>
      </w:r>
      <w:proofErr w:type="spellEnd"/>
      <w:r w:rsidRPr="00271DB4">
        <w:rPr>
          <w:rFonts w:ascii="Times New Roman" w:hAnsi="Times New Roman" w:cs="Times New Roman"/>
          <w:sz w:val="24"/>
          <w:szCs w:val="24"/>
        </w:rPr>
        <w:t xml:space="preserve"> na adresu MAS začína proces výberu </w:t>
      </w:r>
      <w:proofErr w:type="spellStart"/>
      <w:r w:rsidRPr="00271DB4">
        <w:rPr>
          <w:rFonts w:ascii="Times New Roman" w:hAnsi="Times New Roman" w:cs="Times New Roman"/>
          <w:sz w:val="24"/>
          <w:szCs w:val="24"/>
        </w:rPr>
        <w:t>ŽoPr</w:t>
      </w:r>
      <w:proofErr w:type="spellEnd"/>
      <w:r w:rsidRPr="00271DB4">
        <w:rPr>
          <w:rFonts w:ascii="Times New Roman" w:hAnsi="Times New Roman" w:cs="Times New Roman"/>
          <w:sz w:val="24"/>
          <w:szCs w:val="24"/>
        </w:rPr>
        <w:t xml:space="preserve">. </w:t>
      </w:r>
      <w:proofErr w:type="spellStart"/>
      <w:r w:rsidRPr="00271DB4">
        <w:rPr>
          <w:rFonts w:ascii="Times New Roman" w:hAnsi="Times New Roman" w:cs="Times New Roman"/>
          <w:sz w:val="24"/>
          <w:szCs w:val="24"/>
        </w:rPr>
        <w:t>ReS</w:t>
      </w:r>
      <w:proofErr w:type="spellEnd"/>
      <w:r w:rsidRPr="00271DB4">
        <w:rPr>
          <w:rFonts w:ascii="Times New Roman" w:hAnsi="Times New Roman" w:cs="Times New Roman"/>
          <w:sz w:val="24"/>
          <w:szCs w:val="24"/>
        </w:rPr>
        <w:t xml:space="preserve"> doručuje </w:t>
      </w:r>
      <w:proofErr w:type="spellStart"/>
      <w:r w:rsidRPr="00271DB4">
        <w:rPr>
          <w:rFonts w:ascii="Times New Roman" w:hAnsi="Times New Roman" w:cs="Times New Roman"/>
          <w:sz w:val="24"/>
          <w:szCs w:val="24"/>
        </w:rPr>
        <w:t>ŽoPr</w:t>
      </w:r>
      <w:proofErr w:type="spellEnd"/>
      <w:r w:rsidRPr="00271DB4">
        <w:rPr>
          <w:rFonts w:ascii="Times New Roman" w:hAnsi="Times New Roman" w:cs="Times New Roman"/>
          <w:sz w:val="24"/>
          <w:szCs w:val="24"/>
        </w:rPr>
        <w:t xml:space="preserve"> písomne v určenej forme na adresu sídla MAS určenú vo výzve ako aj v elektronickej forme podľa in</w:t>
      </w:r>
      <w:r>
        <w:rPr>
          <w:rFonts w:ascii="Times New Roman" w:hAnsi="Times New Roman" w:cs="Times New Roman"/>
          <w:sz w:val="24"/>
          <w:szCs w:val="24"/>
        </w:rPr>
        <w:t xml:space="preserve">štrukcií definovaných vo výzve. </w:t>
      </w:r>
      <w:r w:rsidRPr="00271DB4">
        <w:rPr>
          <w:rFonts w:ascii="Times New Roman" w:hAnsi="Times New Roman" w:cs="Times New Roman"/>
          <w:sz w:val="24"/>
          <w:szCs w:val="24"/>
        </w:rPr>
        <w:t xml:space="preserve">Po doručení </w:t>
      </w:r>
      <w:proofErr w:type="spellStart"/>
      <w:r w:rsidRPr="00271DB4">
        <w:rPr>
          <w:rFonts w:ascii="Times New Roman" w:hAnsi="Times New Roman" w:cs="Times New Roman"/>
          <w:sz w:val="24"/>
          <w:szCs w:val="24"/>
        </w:rPr>
        <w:t>ŽoPr</w:t>
      </w:r>
      <w:proofErr w:type="spellEnd"/>
      <w:r w:rsidRPr="00271DB4">
        <w:rPr>
          <w:rFonts w:ascii="Times New Roman" w:hAnsi="Times New Roman" w:cs="Times New Roman"/>
          <w:sz w:val="24"/>
          <w:szCs w:val="24"/>
        </w:rPr>
        <w:t xml:space="preserve"> MAS posúdi splnenie podmienky doručenia </w:t>
      </w:r>
      <w:proofErr w:type="spellStart"/>
      <w:r w:rsidRPr="00271DB4">
        <w:rPr>
          <w:rFonts w:ascii="Times New Roman" w:hAnsi="Times New Roman" w:cs="Times New Roman"/>
          <w:sz w:val="24"/>
          <w:szCs w:val="24"/>
        </w:rPr>
        <w:t>ŽoPr</w:t>
      </w:r>
      <w:proofErr w:type="spellEnd"/>
      <w:r w:rsidRPr="00271DB4">
        <w:rPr>
          <w:rFonts w:ascii="Times New Roman" w:hAnsi="Times New Roman" w:cs="Times New Roman"/>
          <w:sz w:val="24"/>
          <w:szCs w:val="24"/>
        </w:rPr>
        <w:t xml:space="preserve"> riadne, včas a vo forme určenej vo výzve. </w:t>
      </w:r>
      <w:proofErr w:type="spellStart"/>
      <w:r w:rsidRPr="00271DB4">
        <w:rPr>
          <w:rFonts w:ascii="Times New Roman" w:hAnsi="Times New Roman" w:cs="Times New Roman"/>
          <w:sz w:val="24"/>
          <w:szCs w:val="24"/>
        </w:rPr>
        <w:t>ŽoPr</w:t>
      </w:r>
      <w:proofErr w:type="spellEnd"/>
      <w:r w:rsidRPr="00271DB4">
        <w:rPr>
          <w:rFonts w:ascii="Times New Roman" w:hAnsi="Times New Roman" w:cs="Times New Roman"/>
          <w:sz w:val="24"/>
          <w:szCs w:val="24"/>
        </w:rPr>
        <w:t xml:space="preserve"> je doručená vo forme určenej MAS, ak je doručená v písomnej podobe a elektronicky.</w:t>
      </w:r>
    </w:p>
    <w:p w:rsidR="00E7469A" w:rsidRPr="00E110F5" w:rsidRDefault="00E7469A" w:rsidP="00E7469A">
      <w:pPr>
        <w:spacing w:line="360" w:lineRule="auto"/>
        <w:jc w:val="both"/>
        <w:rPr>
          <w:rFonts w:ascii="Times New Roman" w:hAnsi="Times New Roman" w:cs="Times New Roman"/>
          <w:b/>
          <w:bCs/>
          <w:sz w:val="24"/>
          <w:szCs w:val="24"/>
        </w:rPr>
      </w:pPr>
      <w:bookmarkStart w:id="186" w:name="_Toc287802174"/>
      <w:bookmarkStart w:id="187" w:name="_Toc411965759"/>
      <w:bookmarkStart w:id="188" w:name="_Toc411464773"/>
      <w:r w:rsidRPr="00E110F5">
        <w:rPr>
          <w:rFonts w:ascii="Times New Roman" w:hAnsi="Times New Roman" w:cs="Times New Roman"/>
          <w:b/>
          <w:bCs/>
          <w:sz w:val="24"/>
          <w:szCs w:val="24"/>
        </w:rPr>
        <w:t>Odborné hodnotenie Žiadosti o </w:t>
      </w:r>
      <w:r>
        <w:rPr>
          <w:rFonts w:ascii="Times New Roman" w:hAnsi="Times New Roman" w:cs="Times New Roman"/>
          <w:b/>
          <w:bCs/>
          <w:sz w:val="24"/>
          <w:szCs w:val="24"/>
        </w:rPr>
        <w:t>príspevok</w:t>
      </w:r>
      <w:bookmarkEnd w:id="186"/>
      <w:bookmarkEnd w:id="187"/>
      <w:bookmarkEnd w:id="188"/>
    </w:p>
    <w:p w:rsidR="00E7469A" w:rsidRDefault="00E7469A" w:rsidP="00E7469A">
      <w:pPr>
        <w:spacing w:line="360" w:lineRule="auto"/>
        <w:jc w:val="both"/>
        <w:rPr>
          <w:rFonts w:ascii="Times New Roman" w:hAnsi="Times New Roman" w:cs="Times New Roman"/>
          <w:sz w:val="24"/>
          <w:szCs w:val="24"/>
        </w:rPr>
      </w:pPr>
      <w:r w:rsidRPr="00CD5D04">
        <w:rPr>
          <w:rFonts w:ascii="Times New Roman" w:hAnsi="Times New Roman" w:cs="Times New Roman"/>
          <w:sz w:val="24"/>
          <w:szCs w:val="24"/>
        </w:rPr>
        <w:t xml:space="preserve">MAS v rámci odborného hodnotenia </w:t>
      </w:r>
      <w:proofErr w:type="spellStart"/>
      <w:r w:rsidRPr="00CD5D04">
        <w:rPr>
          <w:rFonts w:ascii="Times New Roman" w:hAnsi="Times New Roman" w:cs="Times New Roman"/>
          <w:sz w:val="24"/>
          <w:szCs w:val="24"/>
        </w:rPr>
        <w:t>ŽoNFP</w:t>
      </w:r>
      <w:proofErr w:type="spellEnd"/>
      <w:r w:rsidRPr="00CD5D04">
        <w:rPr>
          <w:rFonts w:ascii="Times New Roman" w:hAnsi="Times New Roman" w:cs="Times New Roman"/>
          <w:sz w:val="24"/>
          <w:szCs w:val="24"/>
        </w:rPr>
        <w:t xml:space="preserve"> zabezpečí posúdenie </w:t>
      </w:r>
      <w:proofErr w:type="spellStart"/>
      <w:r w:rsidRPr="00CD5D04">
        <w:rPr>
          <w:rFonts w:ascii="Times New Roman" w:hAnsi="Times New Roman" w:cs="Times New Roman"/>
          <w:sz w:val="24"/>
          <w:szCs w:val="24"/>
        </w:rPr>
        <w:t>ŽoNFP</w:t>
      </w:r>
      <w:proofErr w:type="spellEnd"/>
      <w:r w:rsidRPr="00CD5D04">
        <w:rPr>
          <w:rFonts w:ascii="Times New Roman" w:hAnsi="Times New Roman" w:cs="Times New Roman"/>
          <w:sz w:val="24"/>
          <w:szCs w:val="24"/>
        </w:rPr>
        <w:t xml:space="preserve"> minimálne dvoma odbornými hodnotiteľmi, ktorí vyhodnotia predložené </w:t>
      </w:r>
      <w:proofErr w:type="spellStart"/>
      <w:r w:rsidRPr="00CD5D04">
        <w:rPr>
          <w:rFonts w:ascii="Times New Roman" w:hAnsi="Times New Roman" w:cs="Times New Roman"/>
          <w:sz w:val="24"/>
          <w:szCs w:val="24"/>
        </w:rPr>
        <w:t>ŽoNFP</w:t>
      </w:r>
      <w:proofErr w:type="spellEnd"/>
      <w:r w:rsidRPr="00CD5D04">
        <w:rPr>
          <w:rFonts w:ascii="Times New Roman" w:hAnsi="Times New Roman" w:cs="Times New Roman"/>
          <w:sz w:val="24"/>
          <w:szCs w:val="24"/>
        </w:rPr>
        <w:t xml:space="preserve"> na základe hodnotiacich kritérií zverejnených vo výzve a v stratégii CLLD. Podrobný popis spôsobu a postupu odborného hodnotenia bude uvedený v príručke pre hodnotenie </w:t>
      </w:r>
      <w:proofErr w:type="spellStart"/>
      <w:r w:rsidRPr="00CD5D04">
        <w:rPr>
          <w:rFonts w:ascii="Times New Roman" w:hAnsi="Times New Roman" w:cs="Times New Roman"/>
          <w:sz w:val="24"/>
          <w:szCs w:val="24"/>
        </w:rPr>
        <w:t>ŽoNFP</w:t>
      </w:r>
      <w:proofErr w:type="spellEnd"/>
      <w:r w:rsidRPr="00CD5D04">
        <w:rPr>
          <w:rFonts w:ascii="Times New Roman" w:hAnsi="Times New Roman" w:cs="Times New Roman"/>
          <w:sz w:val="24"/>
          <w:szCs w:val="24"/>
        </w:rPr>
        <w:t xml:space="preserve"> odbornými </w:t>
      </w:r>
      <w:proofErr w:type="spellStart"/>
      <w:r w:rsidRPr="00CD5D04">
        <w:rPr>
          <w:rFonts w:ascii="Times New Roman" w:hAnsi="Times New Roman" w:cs="Times New Roman"/>
          <w:sz w:val="24"/>
          <w:szCs w:val="24"/>
        </w:rPr>
        <w:t>hodnotiteľmi.</w:t>
      </w:r>
      <w:r w:rsidRPr="00E6052B">
        <w:rPr>
          <w:rFonts w:ascii="Times New Roman" w:hAnsi="Times New Roman" w:cs="Times New Roman"/>
          <w:sz w:val="24"/>
          <w:szCs w:val="24"/>
        </w:rPr>
        <w:t>Konečným</w:t>
      </w:r>
      <w:proofErr w:type="spellEnd"/>
      <w:r w:rsidRPr="00E6052B">
        <w:rPr>
          <w:rFonts w:ascii="Times New Roman" w:hAnsi="Times New Roman" w:cs="Times New Roman"/>
          <w:sz w:val="24"/>
          <w:szCs w:val="24"/>
        </w:rPr>
        <w:t xml:space="preserve"> výstupom z odborného hodnotenia </w:t>
      </w:r>
      <w:proofErr w:type="spellStart"/>
      <w:r w:rsidRPr="00E6052B">
        <w:rPr>
          <w:rFonts w:ascii="Times New Roman" w:hAnsi="Times New Roman" w:cs="Times New Roman"/>
          <w:sz w:val="24"/>
          <w:szCs w:val="24"/>
        </w:rPr>
        <w:t>ŽoPr</w:t>
      </w:r>
      <w:proofErr w:type="spellEnd"/>
      <w:r w:rsidRPr="00E6052B">
        <w:rPr>
          <w:rFonts w:ascii="Times New Roman" w:hAnsi="Times New Roman" w:cs="Times New Roman"/>
          <w:sz w:val="24"/>
          <w:szCs w:val="24"/>
        </w:rPr>
        <w:t xml:space="preserve"> je hodnotiaci hárok v zmysle kapitoly 6.1.4.7 Systému riadenia CLLD. Procesný postup, ktorý predchádza vydaniu hodnotiaceho hárku upraví MAS v Príručke pre odborných hodnotiteľov.</w:t>
      </w:r>
    </w:p>
    <w:p w:rsidR="00E7469A" w:rsidRPr="00E110F5" w:rsidRDefault="00E7469A" w:rsidP="00E7469A">
      <w:pPr>
        <w:spacing w:line="360" w:lineRule="auto"/>
        <w:jc w:val="both"/>
        <w:rPr>
          <w:rFonts w:ascii="Times New Roman" w:hAnsi="Times New Roman" w:cs="Times New Roman"/>
          <w:b/>
          <w:bCs/>
          <w:iCs/>
          <w:sz w:val="24"/>
          <w:szCs w:val="24"/>
        </w:rPr>
      </w:pPr>
      <w:bookmarkStart w:id="189" w:name="_Toc411464771"/>
      <w:bookmarkStart w:id="190" w:name="_Toc287802175"/>
      <w:r w:rsidRPr="00E110F5">
        <w:rPr>
          <w:rFonts w:ascii="Times New Roman" w:hAnsi="Times New Roman" w:cs="Times New Roman"/>
          <w:b/>
          <w:bCs/>
          <w:iCs/>
          <w:sz w:val="24"/>
          <w:szCs w:val="24"/>
        </w:rPr>
        <w:t>Kontrola oprávnenosti výdavkov</w:t>
      </w:r>
      <w:bookmarkEnd w:id="189"/>
      <w:r w:rsidRPr="00E110F5">
        <w:rPr>
          <w:rFonts w:ascii="Times New Roman" w:hAnsi="Times New Roman" w:cs="Times New Roman"/>
          <w:b/>
          <w:bCs/>
          <w:iCs/>
          <w:sz w:val="24"/>
          <w:szCs w:val="24"/>
        </w:rPr>
        <w:t xml:space="preserve"> CLLD/IROP</w:t>
      </w:r>
      <w:bookmarkEnd w:id="190"/>
    </w:p>
    <w:p w:rsidR="00E7469A" w:rsidRPr="00393AAB" w:rsidRDefault="00E7469A" w:rsidP="00E7469A">
      <w:pPr>
        <w:spacing w:line="360" w:lineRule="auto"/>
        <w:jc w:val="both"/>
        <w:rPr>
          <w:rFonts w:ascii="Times New Roman" w:hAnsi="Times New Roman" w:cs="Times New Roman"/>
          <w:b/>
          <w:bCs/>
          <w:sz w:val="24"/>
          <w:szCs w:val="24"/>
        </w:rPr>
      </w:pPr>
      <w:r w:rsidRPr="00E6052B">
        <w:rPr>
          <w:rFonts w:ascii="Times New Roman" w:hAnsi="Times New Roman" w:cs="Times New Roman"/>
          <w:sz w:val="24"/>
          <w:szCs w:val="24"/>
        </w:rPr>
        <w:lastRenderedPageBreak/>
        <w:t xml:space="preserve">MAS vymedzí oprávnenosť výdavkov, ako aj vecnú náplň oprávnených výdavkov v súlade s IROP v stratégii CLLD, vo výzve a v príručke pre </w:t>
      </w:r>
      <w:proofErr w:type="spellStart"/>
      <w:r w:rsidRPr="00E6052B">
        <w:rPr>
          <w:rFonts w:ascii="Times New Roman" w:hAnsi="Times New Roman" w:cs="Times New Roman"/>
          <w:sz w:val="24"/>
          <w:szCs w:val="24"/>
        </w:rPr>
        <w:t>ReS</w:t>
      </w:r>
      <w:proofErr w:type="spellEnd"/>
      <w:r w:rsidRPr="00E6052B">
        <w:rPr>
          <w:rFonts w:ascii="Times New Roman" w:hAnsi="Times New Roman" w:cs="Times New Roman"/>
          <w:sz w:val="24"/>
          <w:szCs w:val="24"/>
        </w:rPr>
        <w:t>. MAS zodpovedá za transparentnú, jednoznačnú a efektívnu interpretáciu oprávnenosti výdavkov vo vz</w:t>
      </w:r>
      <w:r>
        <w:rPr>
          <w:rFonts w:ascii="Times New Roman" w:hAnsi="Times New Roman" w:cs="Times New Roman"/>
          <w:sz w:val="24"/>
          <w:szCs w:val="24"/>
        </w:rPr>
        <w:t xml:space="preserve">ťahu k IROP. </w:t>
      </w:r>
      <w:r w:rsidRPr="00E6052B">
        <w:rPr>
          <w:rFonts w:ascii="Times New Roman" w:hAnsi="Times New Roman" w:cs="Times New Roman"/>
          <w:sz w:val="24"/>
          <w:szCs w:val="24"/>
        </w:rPr>
        <w:t xml:space="preserve">MAS rozhoduje o oprávnenosti, resp. neoprávnenosti výdavkov projektu v procese schvaľovania </w:t>
      </w:r>
      <w:proofErr w:type="spellStart"/>
      <w:r w:rsidRPr="00E6052B">
        <w:rPr>
          <w:rFonts w:ascii="Times New Roman" w:hAnsi="Times New Roman" w:cs="Times New Roman"/>
          <w:sz w:val="24"/>
          <w:szCs w:val="24"/>
        </w:rPr>
        <w:t>ŽoPr</w:t>
      </w:r>
      <w:proofErr w:type="spellEnd"/>
      <w:r w:rsidRPr="00E6052B">
        <w:rPr>
          <w:rFonts w:ascii="Times New Roman" w:hAnsi="Times New Roman" w:cs="Times New Roman"/>
          <w:sz w:val="24"/>
          <w:szCs w:val="24"/>
        </w:rPr>
        <w:t xml:space="preserve"> a kontroly projektov.</w:t>
      </w:r>
      <w:bookmarkStart w:id="191" w:name="_Toc287802176"/>
      <w:bookmarkStart w:id="192" w:name="_Toc411965760"/>
      <w:bookmarkStart w:id="193" w:name="_Toc411464776"/>
      <w:r w:rsidR="00F627D2">
        <w:rPr>
          <w:rFonts w:ascii="Times New Roman" w:hAnsi="Times New Roman" w:cs="Times New Roman"/>
          <w:sz w:val="24"/>
          <w:szCs w:val="24"/>
        </w:rPr>
        <w:t xml:space="preserve"> </w:t>
      </w:r>
      <w:r w:rsidRPr="00393AAB">
        <w:rPr>
          <w:rFonts w:ascii="Times New Roman" w:hAnsi="Times New Roman" w:cs="Times New Roman"/>
          <w:b/>
          <w:bCs/>
          <w:sz w:val="24"/>
          <w:szCs w:val="24"/>
        </w:rPr>
        <w:t>Výber</w:t>
      </w:r>
      <w:r w:rsidR="00F627D2">
        <w:rPr>
          <w:rFonts w:ascii="Times New Roman" w:hAnsi="Times New Roman" w:cs="Times New Roman"/>
          <w:b/>
          <w:bCs/>
          <w:sz w:val="24"/>
          <w:szCs w:val="24"/>
        </w:rPr>
        <w:t xml:space="preserve"> </w:t>
      </w:r>
      <w:r>
        <w:rPr>
          <w:rFonts w:ascii="Times New Roman" w:hAnsi="Times New Roman" w:cs="Times New Roman"/>
          <w:b/>
          <w:bCs/>
          <w:sz w:val="24"/>
          <w:szCs w:val="24"/>
        </w:rPr>
        <w:t>žiadosti o príspevok</w:t>
      </w:r>
      <w:bookmarkEnd w:id="191"/>
      <w:bookmarkEnd w:id="192"/>
      <w:bookmarkEnd w:id="193"/>
    </w:p>
    <w:p w:rsidR="00F627D2" w:rsidRDefault="00E7469A" w:rsidP="00E7469A">
      <w:pPr>
        <w:spacing w:line="360" w:lineRule="auto"/>
        <w:jc w:val="both"/>
        <w:rPr>
          <w:rFonts w:ascii="Times New Roman" w:hAnsi="Times New Roman" w:cs="Times New Roman"/>
          <w:sz w:val="24"/>
          <w:szCs w:val="24"/>
        </w:rPr>
      </w:pPr>
      <w:r w:rsidRPr="00E6052B">
        <w:rPr>
          <w:rFonts w:ascii="Times New Roman" w:hAnsi="Times New Roman" w:cs="Times New Roman"/>
          <w:sz w:val="24"/>
          <w:szCs w:val="24"/>
        </w:rPr>
        <w:t xml:space="preserve">Výberová komisia v súlade s kapitolou 6.1.4.3 overí výsledky administratívnej kontroly </w:t>
      </w:r>
      <w:proofErr w:type="spellStart"/>
      <w:r w:rsidRPr="00E6052B">
        <w:rPr>
          <w:rFonts w:ascii="Times New Roman" w:hAnsi="Times New Roman" w:cs="Times New Roman"/>
          <w:sz w:val="24"/>
          <w:szCs w:val="24"/>
        </w:rPr>
        <w:t>ŽoPr</w:t>
      </w:r>
      <w:proofErr w:type="spellEnd"/>
      <w:r w:rsidRPr="00E6052B">
        <w:rPr>
          <w:rFonts w:ascii="Times New Roman" w:hAnsi="Times New Roman" w:cs="Times New Roman"/>
          <w:sz w:val="24"/>
          <w:szCs w:val="24"/>
        </w:rPr>
        <w:t xml:space="preserve"> (v prípade ak administratívnu kontrolu </w:t>
      </w:r>
      <w:proofErr w:type="spellStart"/>
      <w:r w:rsidRPr="00E6052B">
        <w:rPr>
          <w:rFonts w:ascii="Times New Roman" w:hAnsi="Times New Roman" w:cs="Times New Roman"/>
          <w:sz w:val="24"/>
          <w:szCs w:val="24"/>
        </w:rPr>
        <w:t>ŽoPr</w:t>
      </w:r>
      <w:proofErr w:type="spellEnd"/>
      <w:r w:rsidRPr="00E6052B">
        <w:rPr>
          <w:rFonts w:ascii="Times New Roman" w:hAnsi="Times New Roman" w:cs="Times New Roman"/>
          <w:sz w:val="24"/>
          <w:szCs w:val="24"/>
        </w:rPr>
        <w:t xml:space="preserve"> vykonávajú zamestnanci MAS mimo výberovej komisie) a odborného hodnotenia (hlasovaním vyjadrí súhlas alebo nesúhlas s odborným hodnotením) a následne aplikáciou výberových kritérií, ktorých súčasťou sú rozlišovacie kritéria stanoví poradie </w:t>
      </w:r>
      <w:proofErr w:type="spellStart"/>
      <w:r w:rsidRPr="00E6052B">
        <w:rPr>
          <w:rFonts w:ascii="Times New Roman" w:hAnsi="Times New Roman" w:cs="Times New Roman"/>
          <w:sz w:val="24"/>
          <w:szCs w:val="24"/>
        </w:rPr>
        <w:t>ŽoPr</w:t>
      </w:r>
      <w:proofErr w:type="spellEnd"/>
      <w:r w:rsidRPr="00E6052B">
        <w:rPr>
          <w:rFonts w:ascii="Times New Roman" w:hAnsi="Times New Roman" w:cs="Times New Roman"/>
          <w:sz w:val="24"/>
          <w:szCs w:val="24"/>
        </w:rPr>
        <w:t xml:space="preserve"> od najvyššie umiestnenej </w:t>
      </w:r>
      <w:proofErr w:type="spellStart"/>
      <w:r w:rsidRPr="00E6052B">
        <w:rPr>
          <w:rFonts w:ascii="Times New Roman" w:hAnsi="Times New Roman" w:cs="Times New Roman"/>
          <w:sz w:val="24"/>
          <w:szCs w:val="24"/>
        </w:rPr>
        <w:t>ŽoPr</w:t>
      </w:r>
      <w:proofErr w:type="spellEnd"/>
      <w:r w:rsidRPr="00E6052B">
        <w:rPr>
          <w:rFonts w:ascii="Times New Roman" w:hAnsi="Times New Roman" w:cs="Times New Roman"/>
          <w:sz w:val="24"/>
          <w:szCs w:val="24"/>
        </w:rPr>
        <w:t xml:space="preserve"> (ktorá najvyššou mierou napĺňa ciele stratégie CLLD) spĺňajúcej všetky podmienky poskytnutia príspevku po najnižšie umiestnenú </w:t>
      </w:r>
      <w:proofErr w:type="spellStart"/>
      <w:r w:rsidRPr="00E6052B">
        <w:rPr>
          <w:rFonts w:ascii="Times New Roman" w:hAnsi="Times New Roman" w:cs="Times New Roman"/>
          <w:sz w:val="24"/>
          <w:szCs w:val="24"/>
        </w:rPr>
        <w:t>ŽoPr</w:t>
      </w:r>
      <w:proofErr w:type="spellEnd"/>
      <w:r w:rsidRPr="00E6052B">
        <w:rPr>
          <w:rFonts w:ascii="Times New Roman" w:hAnsi="Times New Roman" w:cs="Times New Roman"/>
          <w:sz w:val="24"/>
          <w:szCs w:val="24"/>
        </w:rPr>
        <w:t xml:space="preserve"> spĺňajúcu všetky p</w:t>
      </w:r>
      <w:r>
        <w:rPr>
          <w:rFonts w:ascii="Times New Roman" w:hAnsi="Times New Roman" w:cs="Times New Roman"/>
          <w:sz w:val="24"/>
          <w:szCs w:val="24"/>
        </w:rPr>
        <w:t>odmienky poskytnutia príspevku.</w:t>
      </w:r>
      <w:r w:rsidR="00F627D2">
        <w:rPr>
          <w:rFonts w:ascii="Times New Roman" w:hAnsi="Times New Roman" w:cs="Times New Roman"/>
          <w:sz w:val="24"/>
          <w:szCs w:val="24"/>
        </w:rPr>
        <w:t xml:space="preserve"> </w:t>
      </w:r>
      <w:r w:rsidRPr="00E6052B">
        <w:rPr>
          <w:rFonts w:ascii="Times New Roman" w:hAnsi="Times New Roman" w:cs="Times New Roman"/>
          <w:sz w:val="24"/>
          <w:szCs w:val="24"/>
        </w:rPr>
        <w:t>Výberová komisia zaznamená proces aplikácie výberov</w:t>
      </w:r>
      <w:r>
        <w:rPr>
          <w:rFonts w:ascii="Times New Roman" w:hAnsi="Times New Roman" w:cs="Times New Roman"/>
          <w:sz w:val="24"/>
          <w:szCs w:val="24"/>
        </w:rPr>
        <w:t>ých kritérií v písomnej podobe.</w:t>
      </w:r>
      <w:r w:rsidR="00F627D2">
        <w:rPr>
          <w:rFonts w:ascii="Times New Roman" w:hAnsi="Times New Roman" w:cs="Times New Roman"/>
          <w:sz w:val="24"/>
          <w:szCs w:val="24"/>
        </w:rPr>
        <w:t xml:space="preserve"> </w:t>
      </w:r>
      <w:r w:rsidRPr="00E6052B">
        <w:rPr>
          <w:rFonts w:ascii="Times New Roman" w:hAnsi="Times New Roman" w:cs="Times New Roman"/>
          <w:sz w:val="24"/>
          <w:szCs w:val="24"/>
        </w:rPr>
        <w:t xml:space="preserve">Po ukončení procesu výberu </w:t>
      </w:r>
      <w:proofErr w:type="spellStart"/>
      <w:r w:rsidRPr="00E6052B">
        <w:rPr>
          <w:rFonts w:ascii="Times New Roman" w:hAnsi="Times New Roman" w:cs="Times New Roman"/>
          <w:sz w:val="24"/>
          <w:szCs w:val="24"/>
        </w:rPr>
        <w:t>ŽoPr</w:t>
      </w:r>
      <w:proofErr w:type="spellEnd"/>
      <w:r w:rsidRPr="00E6052B">
        <w:rPr>
          <w:rFonts w:ascii="Times New Roman" w:hAnsi="Times New Roman" w:cs="Times New Roman"/>
          <w:sz w:val="24"/>
          <w:szCs w:val="24"/>
        </w:rPr>
        <w:t xml:space="preserve"> výberová komisia vypracuje v rámci každého kola hodnotenia Protokol o výbere </w:t>
      </w:r>
      <w:proofErr w:type="spellStart"/>
      <w:r w:rsidRPr="00E6052B">
        <w:rPr>
          <w:rFonts w:ascii="Times New Roman" w:hAnsi="Times New Roman" w:cs="Times New Roman"/>
          <w:sz w:val="24"/>
          <w:szCs w:val="24"/>
        </w:rPr>
        <w:t>ŽoPr</w:t>
      </w:r>
      <w:proofErr w:type="spellEnd"/>
      <w:r w:rsidRPr="00E6052B">
        <w:rPr>
          <w:rFonts w:ascii="Times New Roman" w:hAnsi="Times New Roman" w:cs="Times New Roman"/>
          <w:sz w:val="24"/>
          <w:szCs w:val="24"/>
        </w:rPr>
        <w:t xml:space="preserve">, v ktorom navrhne jednotlivé </w:t>
      </w:r>
      <w:proofErr w:type="spellStart"/>
      <w:r w:rsidRPr="00E6052B">
        <w:rPr>
          <w:rFonts w:ascii="Times New Roman" w:hAnsi="Times New Roman" w:cs="Times New Roman"/>
          <w:sz w:val="24"/>
          <w:szCs w:val="24"/>
        </w:rPr>
        <w:t>ŽoPr</w:t>
      </w:r>
      <w:proofErr w:type="spellEnd"/>
      <w:r w:rsidRPr="00E6052B">
        <w:rPr>
          <w:rFonts w:ascii="Times New Roman" w:hAnsi="Times New Roman" w:cs="Times New Roman"/>
          <w:sz w:val="24"/>
          <w:szCs w:val="24"/>
        </w:rPr>
        <w:t xml:space="preserve"> na schválenie. Protokol o výbere </w:t>
      </w:r>
      <w:proofErr w:type="spellStart"/>
      <w:r w:rsidRPr="00E6052B">
        <w:rPr>
          <w:rFonts w:ascii="Times New Roman" w:hAnsi="Times New Roman" w:cs="Times New Roman"/>
          <w:sz w:val="24"/>
          <w:szCs w:val="24"/>
        </w:rPr>
        <w:t>ŽoPr</w:t>
      </w:r>
      <w:proofErr w:type="spellEnd"/>
      <w:r w:rsidRPr="00E6052B">
        <w:rPr>
          <w:rFonts w:ascii="Times New Roman" w:hAnsi="Times New Roman" w:cs="Times New Roman"/>
          <w:sz w:val="24"/>
          <w:szCs w:val="24"/>
        </w:rPr>
        <w:t xml:space="preserve"> spolu so všetkými predloženými </w:t>
      </w:r>
      <w:proofErr w:type="spellStart"/>
      <w:r w:rsidRPr="00E6052B">
        <w:rPr>
          <w:rFonts w:ascii="Times New Roman" w:hAnsi="Times New Roman" w:cs="Times New Roman"/>
          <w:sz w:val="24"/>
          <w:szCs w:val="24"/>
        </w:rPr>
        <w:t>ŽoPr</w:t>
      </w:r>
      <w:proofErr w:type="spellEnd"/>
      <w:r w:rsidRPr="00E6052B">
        <w:rPr>
          <w:rFonts w:ascii="Times New Roman" w:hAnsi="Times New Roman" w:cs="Times New Roman"/>
          <w:sz w:val="24"/>
          <w:szCs w:val="24"/>
        </w:rPr>
        <w:t>, v rámci príslušného kola hodnotenia, je MAS povinná predložiť na RO pre IROP do 45 pracovných dní</w:t>
      </w:r>
      <w:r>
        <w:rPr>
          <w:rFonts w:ascii="Times New Roman" w:hAnsi="Times New Roman" w:cs="Times New Roman"/>
          <w:sz w:val="24"/>
          <w:szCs w:val="24"/>
        </w:rPr>
        <w:t xml:space="preserve"> od termínu uvedeného vo výzve.</w:t>
      </w:r>
      <w:r w:rsidR="00F627D2">
        <w:rPr>
          <w:rFonts w:ascii="Times New Roman" w:hAnsi="Times New Roman" w:cs="Times New Roman"/>
          <w:sz w:val="24"/>
          <w:szCs w:val="24"/>
        </w:rPr>
        <w:t xml:space="preserve"> </w:t>
      </w:r>
      <w:r w:rsidRPr="00E6052B">
        <w:rPr>
          <w:rFonts w:ascii="Times New Roman" w:hAnsi="Times New Roman" w:cs="Times New Roman"/>
          <w:sz w:val="24"/>
          <w:szCs w:val="24"/>
        </w:rPr>
        <w:t xml:space="preserve">Protokol o výbere </w:t>
      </w:r>
      <w:proofErr w:type="spellStart"/>
      <w:r w:rsidRPr="00E6052B">
        <w:rPr>
          <w:rFonts w:ascii="Times New Roman" w:hAnsi="Times New Roman" w:cs="Times New Roman"/>
          <w:sz w:val="24"/>
          <w:szCs w:val="24"/>
        </w:rPr>
        <w:t>ŽoPr</w:t>
      </w:r>
      <w:proofErr w:type="spellEnd"/>
      <w:r w:rsidRPr="00E6052B">
        <w:rPr>
          <w:rFonts w:ascii="Times New Roman" w:hAnsi="Times New Roman" w:cs="Times New Roman"/>
          <w:sz w:val="24"/>
          <w:szCs w:val="24"/>
        </w:rPr>
        <w:t xml:space="preserve"> MAS musí byť podpísaný štatutárnym orgánom MAS a osobami, podieľajúcimi sa na schvaľovaní </w:t>
      </w:r>
      <w:proofErr w:type="spellStart"/>
      <w:r w:rsidRPr="00E6052B">
        <w:rPr>
          <w:rFonts w:ascii="Times New Roman" w:hAnsi="Times New Roman" w:cs="Times New Roman"/>
          <w:sz w:val="24"/>
          <w:szCs w:val="24"/>
        </w:rPr>
        <w:t>ŽoPr</w:t>
      </w:r>
      <w:proofErr w:type="spellEnd"/>
      <w:r w:rsidRPr="00E6052B">
        <w:rPr>
          <w:rFonts w:ascii="Times New Roman" w:hAnsi="Times New Roman" w:cs="Times New Roman"/>
          <w:sz w:val="24"/>
          <w:szCs w:val="24"/>
        </w:rPr>
        <w:t xml:space="preserve"> na MAS. Dokumenty doložené do Protokolu musia byť originály, pričom Protokol musí obsahovať výstupy z administratívneho overovania, odborného hodnotenia ako aj výberu </w:t>
      </w:r>
      <w:proofErr w:type="spellStart"/>
      <w:r w:rsidRPr="00E6052B">
        <w:rPr>
          <w:rFonts w:ascii="Times New Roman" w:hAnsi="Times New Roman" w:cs="Times New Roman"/>
          <w:sz w:val="24"/>
          <w:szCs w:val="24"/>
        </w:rPr>
        <w:t>ŽoPr</w:t>
      </w:r>
      <w:proofErr w:type="spellEnd"/>
      <w:r w:rsidRPr="00E6052B">
        <w:rPr>
          <w:rFonts w:ascii="Times New Roman" w:hAnsi="Times New Roman" w:cs="Times New Roman"/>
          <w:sz w:val="24"/>
          <w:szCs w:val="24"/>
        </w:rPr>
        <w:t>.</w:t>
      </w:r>
      <w:bookmarkStart w:id="194" w:name="_Toc287802177"/>
      <w:bookmarkStart w:id="195" w:name="_Toc411965769"/>
      <w:r w:rsidR="00F627D2">
        <w:rPr>
          <w:rFonts w:ascii="Times New Roman" w:hAnsi="Times New Roman" w:cs="Times New Roman"/>
          <w:sz w:val="24"/>
          <w:szCs w:val="24"/>
        </w:rPr>
        <w:t xml:space="preserve"> </w:t>
      </w:r>
    </w:p>
    <w:p w:rsidR="00E7469A" w:rsidRPr="00D141DD" w:rsidRDefault="00E7469A" w:rsidP="00E7469A">
      <w:pPr>
        <w:spacing w:line="360" w:lineRule="auto"/>
        <w:jc w:val="both"/>
        <w:rPr>
          <w:rFonts w:ascii="Times New Roman" w:hAnsi="Times New Roman" w:cs="Times New Roman"/>
          <w:sz w:val="24"/>
          <w:szCs w:val="24"/>
        </w:rPr>
      </w:pPr>
      <w:r w:rsidRPr="00393AAB">
        <w:rPr>
          <w:rFonts w:ascii="Times New Roman" w:hAnsi="Times New Roman" w:cs="Times New Roman"/>
          <w:b/>
          <w:bCs/>
          <w:sz w:val="24"/>
          <w:szCs w:val="24"/>
        </w:rPr>
        <w:t xml:space="preserve">Overenie výberu </w:t>
      </w:r>
      <w:proofErr w:type="spellStart"/>
      <w:r w:rsidRPr="00393AAB">
        <w:rPr>
          <w:rFonts w:ascii="Times New Roman" w:hAnsi="Times New Roman" w:cs="Times New Roman"/>
          <w:b/>
          <w:bCs/>
          <w:sz w:val="24"/>
          <w:szCs w:val="24"/>
        </w:rPr>
        <w:t>Žo</w:t>
      </w:r>
      <w:r>
        <w:rPr>
          <w:rFonts w:ascii="Times New Roman" w:hAnsi="Times New Roman" w:cs="Times New Roman"/>
          <w:b/>
          <w:bCs/>
          <w:sz w:val="24"/>
          <w:szCs w:val="24"/>
        </w:rPr>
        <w:t>Pr</w:t>
      </w:r>
      <w:proofErr w:type="spellEnd"/>
      <w:r>
        <w:rPr>
          <w:rFonts w:ascii="Times New Roman" w:hAnsi="Times New Roman" w:cs="Times New Roman"/>
          <w:b/>
          <w:bCs/>
          <w:sz w:val="24"/>
          <w:szCs w:val="24"/>
        </w:rPr>
        <w:t xml:space="preserve"> vykonanej MAS</w:t>
      </w:r>
      <w:bookmarkEnd w:id="194"/>
      <w:bookmarkEnd w:id="195"/>
    </w:p>
    <w:p w:rsidR="00F627D2" w:rsidRDefault="00E7469A" w:rsidP="00E7469A">
      <w:pPr>
        <w:spacing w:line="360" w:lineRule="auto"/>
        <w:jc w:val="both"/>
        <w:rPr>
          <w:rFonts w:ascii="Times New Roman" w:hAnsi="Times New Roman" w:cs="Times New Roman"/>
          <w:sz w:val="24"/>
          <w:szCs w:val="24"/>
        </w:rPr>
      </w:pPr>
      <w:r w:rsidRPr="00E6052B">
        <w:rPr>
          <w:rFonts w:ascii="Times New Roman" w:hAnsi="Times New Roman" w:cs="Times New Roman"/>
          <w:sz w:val="24"/>
          <w:szCs w:val="24"/>
        </w:rPr>
        <w:t xml:space="preserve">RO pre IROP posúdi splnenie podmienok administratívneho overenia, odborného hodnotenia a výberu </w:t>
      </w:r>
      <w:proofErr w:type="spellStart"/>
      <w:r w:rsidRPr="00E6052B">
        <w:rPr>
          <w:rFonts w:ascii="Times New Roman" w:hAnsi="Times New Roman" w:cs="Times New Roman"/>
          <w:sz w:val="24"/>
          <w:szCs w:val="24"/>
        </w:rPr>
        <w:t>ŽoPr</w:t>
      </w:r>
      <w:proofErr w:type="spellEnd"/>
      <w:r w:rsidRPr="00E6052B">
        <w:rPr>
          <w:rFonts w:ascii="Times New Roman" w:hAnsi="Times New Roman" w:cs="Times New Roman"/>
          <w:sz w:val="24"/>
          <w:szCs w:val="24"/>
        </w:rPr>
        <w:t xml:space="preserve"> MAS na základe predloženého Protokolu o výbere </w:t>
      </w:r>
      <w:proofErr w:type="spellStart"/>
      <w:r w:rsidRPr="00E6052B">
        <w:rPr>
          <w:rFonts w:ascii="Times New Roman" w:hAnsi="Times New Roman" w:cs="Times New Roman"/>
          <w:sz w:val="24"/>
          <w:szCs w:val="24"/>
        </w:rPr>
        <w:t>ŽoPr</w:t>
      </w:r>
      <w:proofErr w:type="spellEnd"/>
      <w:r w:rsidRPr="00E6052B">
        <w:rPr>
          <w:rFonts w:ascii="Times New Roman" w:hAnsi="Times New Roman" w:cs="Times New Roman"/>
          <w:sz w:val="24"/>
          <w:szCs w:val="24"/>
        </w:rPr>
        <w:t xml:space="preserve"> a samotných </w:t>
      </w:r>
      <w:proofErr w:type="spellStart"/>
      <w:r w:rsidRPr="00E6052B">
        <w:rPr>
          <w:rFonts w:ascii="Times New Roman" w:hAnsi="Times New Roman" w:cs="Times New Roman"/>
          <w:sz w:val="24"/>
          <w:szCs w:val="24"/>
        </w:rPr>
        <w:t>ŽoPr</w:t>
      </w:r>
      <w:proofErr w:type="spellEnd"/>
      <w:r w:rsidRPr="00E6052B">
        <w:rPr>
          <w:rFonts w:ascii="Times New Roman" w:hAnsi="Times New Roman" w:cs="Times New Roman"/>
          <w:sz w:val="24"/>
          <w:szCs w:val="24"/>
        </w:rPr>
        <w:t xml:space="preserve">. RO pre IROP sa pri overení primerane uistí o dodržaní postupov pri výbere </w:t>
      </w:r>
      <w:proofErr w:type="spellStart"/>
      <w:r w:rsidRPr="00E6052B">
        <w:rPr>
          <w:rFonts w:ascii="Times New Roman" w:hAnsi="Times New Roman" w:cs="Times New Roman"/>
          <w:sz w:val="24"/>
          <w:szCs w:val="24"/>
        </w:rPr>
        <w:t>ŽoPr</w:t>
      </w:r>
      <w:proofErr w:type="spellEnd"/>
      <w:r w:rsidRPr="00E6052B">
        <w:rPr>
          <w:rFonts w:ascii="Times New Roman" w:hAnsi="Times New Roman" w:cs="Times New Roman"/>
          <w:sz w:val="24"/>
          <w:szCs w:val="24"/>
        </w:rPr>
        <w:t>. V zmysle všeobecného nariadenia 1303/2013 – overenie, ktoré je definované v čl. 34 odsek 3 písmeno f.</w:t>
      </w:r>
      <w:bookmarkStart w:id="196" w:name="_Toc287802178"/>
      <w:bookmarkStart w:id="197" w:name="_Toc411965770"/>
    </w:p>
    <w:p w:rsidR="00E7469A" w:rsidRPr="00393AAB" w:rsidRDefault="00E7469A" w:rsidP="00E7469A">
      <w:pPr>
        <w:spacing w:line="360" w:lineRule="auto"/>
        <w:jc w:val="both"/>
        <w:rPr>
          <w:rFonts w:ascii="Times New Roman" w:hAnsi="Times New Roman" w:cs="Times New Roman"/>
          <w:b/>
          <w:bCs/>
          <w:sz w:val="24"/>
          <w:szCs w:val="24"/>
        </w:rPr>
      </w:pPr>
      <w:r w:rsidRPr="00393AAB">
        <w:rPr>
          <w:rFonts w:ascii="Times New Roman" w:hAnsi="Times New Roman" w:cs="Times New Roman"/>
          <w:b/>
          <w:bCs/>
          <w:sz w:val="24"/>
          <w:szCs w:val="24"/>
        </w:rPr>
        <w:t>Zmluv</w:t>
      </w:r>
      <w:r>
        <w:rPr>
          <w:rFonts w:ascii="Times New Roman" w:hAnsi="Times New Roman" w:cs="Times New Roman"/>
          <w:b/>
          <w:bCs/>
          <w:sz w:val="24"/>
          <w:szCs w:val="24"/>
        </w:rPr>
        <w:t>a s užívateľom</w:t>
      </w:r>
      <w:bookmarkEnd w:id="196"/>
      <w:bookmarkEnd w:id="197"/>
    </w:p>
    <w:p w:rsidR="00E7469A" w:rsidRPr="007C2444" w:rsidRDefault="00E7469A" w:rsidP="00E7469A">
      <w:pPr>
        <w:spacing w:line="360" w:lineRule="auto"/>
        <w:jc w:val="both"/>
        <w:rPr>
          <w:rFonts w:cs="Times New Roman"/>
          <w:szCs w:val="24"/>
        </w:rPr>
      </w:pPr>
      <w:r w:rsidRPr="00FF2CA3">
        <w:rPr>
          <w:rFonts w:ascii="Times New Roman" w:hAnsi="Times New Roman" w:cs="Times New Roman"/>
          <w:sz w:val="24"/>
          <w:szCs w:val="24"/>
        </w:rPr>
        <w:t>Po odoslaní oznámení o</w:t>
      </w:r>
      <w:r w:rsidR="00F627D2">
        <w:rPr>
          <w:rFonts w:ascii="Times New Roman" w:hAnsi="Times New Roman" w:cs="Times New Roman"/>
          <w:sz w:val="24"/>
          <w:szCs w:val="24"/>
        </w:rPr>
        <w:t> </w:t>
      </w:r>
      <w:r w:rsidRPr="00FF2CA3">
        <w:rPr>
          <w:rFonts w:ascii="Times New Roman" w:hAnsi="Times New Roman" w:cs="Times New Roman"/>
          <w:sz w:val="24"/>
          <w:szCs w:val="24"/>
        </w:rPr>
        <w:t>schválen</w:t>
      </w:r>
      <w:r w:rsidR="00535BEA">
        <w:rPr>
          <w:rFonts w:ascii="Times New Roman" w:hAnsi="Times New Roman" w:cs="Times New Roman"/>
          <w:sz w:val="24"/>
          <w:szCs w:val="24"/>
        </w:rPr>
        <w:t>í</w:t>
      </w:r>
      <w:r w:rsidR="00F627D2">
        <w:rPr>
          <w:rFonts w:ascii="Times New Roman" w:hAnsi="Times New Roman" w:cs="Times New Roman"/>
          <w:sz w:val="24"/>
          <w:szCs w:val="24"/>
        </w:rPr>
        <w:t xml:space="preserve"> </w:t>
      </w:r>
      <w:proofErr w:type="spellStart"/>
      <w:r w:rsidRPr="00FF2CA3">
        <w:rPr>
          <w:rFonts w:ascii="Times New Roman" w:hAnsi="Times New Roman" w:cs="Times New Roman"/>
          <w:sz w:val="24"/>
          <w:szCs w:val="24"/>
        </w:rPr>
        <w:t>ŽoPr</w:t>
      </w:r>
      <w:proofErr w:type="spellEnd"/>
      <w:r w:rsidRPr="00FF2CA3">
        <w:rPr>
          <w:rFonts w:ascii="Times New Roman" w:hAnsi="Times New Roman" w:cs="Times New Roman"/>
          <w:sz w:val="24"/>
          <w:szCs w:val="24"/>
        </w:rPr>
        <w:t xml:space="preserve"> MAS (v súlade s podmienkami uvedenými v zmluve o poskytnutí NFP uzatvorenej medzi RO pre IROP a MAS) zabezpečí uzatvorenie zmluvy s užívateľom (</w:t>
      </w:r>
      <w:proofErr w:type="spellStart"/>
      <w:r w:rsidRPr="00FF2CA3">
        <w:rPr>
          <w:rFonts w:ascii="Times New Roman" w:hAnsi="Times New Roman" w:cs="Times New Roman"/>
          <w:sz w:val="24"/>
          <w:szCs w:val="24"/>
        </w:rPr>
        <w:t>ReS</w:t>
      </w:r>
      <w:proofErr w:type="spellEnd"/>
      <w:r w:rsidRPr="00FF2CA3">
        <w:rPr>
          <w:rFonts w:ascii="Times New Roman" w:hAnsi="Times New Roman" w:cs="Times New Roman"/>
          <w:sz w:val="24"/>
          <w:szCs w:val="24"/>
        </w:rPr>
        <w:t xml:space="preserve">), ktorá upraví práva a povinnosti medzi MAS a </w:t>
      </w:r>
      <w:proofErr w:type="spellStart"/>
      <w:r w:rsidRPr="00FF2CA3">
        <w:rPr>
          <w:rFonts w:ascii="Times New Roman" w:hAnsi="Times New Roman" w:cs="Times New Roman"/>
          <w:sz w:val="24"/>
          <w:szCs w:val="24"/>
        </w:rPr>
        <w:t>ReS.MAS</w:t>
      </w:r>
      <w:proofErr w:type="spellEnd"/>
      <w:r w:rsidRPr="00FF2CA3">
        <w:rPr>
          <w:rFonts w:ascii="Times New Roman" w:hAnsi="Times New Roman" w:cs="Times New Roman"/>
          <w:sz w:val="24"/>
          <w:szCs w:val="24"/>
        </w:rPr>
        <w:t xml:space="preserve"> zabezpečí zverejnenie zmluvy s užívateľom v centrálnom registri zmlúv. Deň nasledujúci po dni jej </w:t>
      </w:r>
      <w:r w:rsidRPr="00FF2CA3">
        <w:rPr>
          <w:rFonts w:ascii="Times New Roman" w:hAnsi="Times New Roman" w:cs="Times New Roman"/>
          <w:sz w:val="24"/>
          <w:szCs w:val="24"/>
        </w:rPr>
        <w:lastRenderedPageBreak/>
        <w:t xml:space="preserve">prvého zverejnenia je dňom účinnosti zmluvy s užívateľom a </w:t>
      </w:r>
      <w:proofErr w:type="spellStart"/>
      <w:r w:rsidRPr="00FF2CA3">
        <w:rPr>
          <w:rFonts w:ascii="Times New Roman" w:hAnsi="Times New Roman" w:cs="Times New Roman"/>
          <w:sz w:val="24"/>
          <w:szCs w:val="24"/>
        </w:rPr>
        <w:t>ReS</w:t>
      </w:r>
      <w:proofErr w:type="spellEnd"/>
      <w:r w:rsidRPr="00FF2CA3">
        <w:rPr>
          <w:rFonts w:ascii="Times New Roman" w:hAnsi="Times New Roman" w:cs="Times New Roman"/>
          <w:sz w:val="24"/>
          <w:szCs w:val="24"/>
        </w:rPr>
        <w:t xml:space="preserve"> sa stáva užívateľom. Prvé zverejnenie zmluvy s užívateľom zabezpečí MAS, pričom týmto nie je dotknutá povinnosť zverejňovania druhou zmluvnou stranou, ak je osobou povinnou zverejňovať zmluvu. Zároveň sú od tohto dňa obe zmluvné strany viazané ustanoveniami zmluvy s užívateľom.</w:t>
      </w:r>
    </w:p>
    <w:p w:rsidR="00E7469A" w:rsidRPr="00393AAB" w:rsidRDefault="00E7469A" w:rsidP="00E7469A">
      <w:pPr>
        <w:pStyle w:val="Nadpis3"/>
      </w:pPr>
      <w:bookmarkStart w:id="198" w:name="_Toc486335490"/>
      <w:bookmarkStart w:id="199" w:name="_Toc486335547"/>
      <w:bookmarkStart w:id="200" w:name="_Toc486335604"/>
      <w:bookmarkStart w:id="201" w:name="_Toc486335661"/>
      <w:bookmarkStart w:id="202" w:name="_Toc486335952"/>
      <w:bookmarkStart w:id="203" w:name="_Toc486336009"/>
      <w:bookmarkStart w:id="204" w:name="_Toc486336066"/>
      <w:bookmarkStart w:id="205" w:name="_Toc486336123"/>
      <w:bookmarkStart w:id="206" w:name="_Toc486432559"/>
      <w:bookmarkStart w:id="207" w:name="_Toc486432616"/>
      <w:bookmarkStart w:id="208" w:name="_Toc486432673"/>
      <w:bookmarkStart w:id="209" w:name="_Toc486504066"/>
      <w:bookmarkStart w:id="210" w:name="_Toc287802132"/>
      <w:bookmarkStart w:id="211" w:name="_Toc439857845"/>
      <w:bookmarkStart w:id="212" w:name="_Toc285812416"/>
      <w:bookmarkStart w:id="213" w:name="_Toc486504067"/>
      <w:bookmarkEnd w:id="198"/>
      <w:bookmarkEnd w:id="199"/>
      <w:bookmarkEnd w:id="200"/>
      <w:bookmarkEnd w:id="201"/>
      <w:bookmarkEnd w:id="202"/>
      <w:bookmarkEnd w:id="203"/>
      <w:bookmarkEnd w:id="204"/>
      <w:bookmarkEnd w:id="205"/>
      <w:bookmarkEnd w:id="206"/>
      <w:bookmarkEnd w:id="207"/>
      <w:bookmarkEnd w:id="208"/>
      <w:bookmarkEnd w:id="209"/>
      <w:r w:rsidRPr="00393AAB">
        <w:t>CLLD v rámci PRV SR 2014 - 2020</w:t>
      </w:r>
      <w:bookmarkEnd w:id="210"/>
      <w:bookmarkEnd w:id="211"/>
      <w:bookmarkEnd w:id="212"/>
      <w:bookmarkEnd w:id="213"/>
    </w:p>
    <w:p w:rsidR="00E7469A" w:rsidRPr="007C2444" w:rsidRDefault="00E7469A" w:rsidP="00E7469A">
      <w:pPr>
        <w:spacing w:line="360" w:lineRule="auto"/>
        <w:jc w:val="both"/>
        <w:rPr>
          <w:rFonts w:cs="Times New Roman"/>
          <w:szCs w:val="24"/>
        </w:rPr>
      </w:pPr>
      <w:bookmarkStart w:id="214" w:name="_Toc287802133"/>
      <w:bookmarkStart w:id="215" w:name="_Toc436690609"/>
      <w:bookmarkStart w:id="216" w:name="_Toc436764084"/>
      <w:bookmarkStart w:id="217" w:name="_Toc437796116"/>
      <w:bookmarkStart w:id="218" w:name="_Toc439857846"/>
      <w:bookmarkStart w:id="219" w:name="_Toc439858406"/>
      <w:bookmarkStart w:id="220" w:name="_Toc285813213"/>
      <w:bookmarkStart w:id="221" w:name="_Toc285812417"/>
      <w:r w:rsidRPr="00FF2CA3">
        <w:rPr>
          <w:rFonts w:ascii="Times New Roman" w:hAnsi="Times New Roman" w:cs="Times New Roman"/>
          <w:b/>
          <w:sz w:val="24"/>
          <w:szCs w:val="24"/>
        </w:rPr>
        <w:t>Všeobecné podmienky poskytnutia príspevku, výberové kritériá pre výber projektov  a hodnotiace kritériá pre výber projektov</w:t>
      </w:r>
      <w:bookmarkStart w:id="222" w:name="_Toc285812418"/>
      <w:bookmarkEnd w:id="214"/>
      <w:bookmarkEnd w:id="215"/>
      <w:bookmarkEnd w:id="216"/>
      <w:bookmarkEnd w:id="217"/>
      <w:bookmarkEnd w:id="218"/>
      <w:bookmarkEnd w:id="219"/>
      <w:bookmarkEnd w:id="220"/>
      <w:bookmarkEnd w:id="221"/>
      <w:bookmarkEnd w:id="222"/>
    </w:p>
    <w:p w:rsidR="00E7469A" w:rsidRDefault="00E7469A" w:rsidP="00E7469A">
      <w:pPr>
        <w:pStyle w:val="Nadpis3"/>
        <w:numPr>
          <w:ilvl w:val="0"/>
          <w:numId w:val="0"/>
        </w:numPr>
        <w:ind w:left="720"/>
      </w:pPr>
      <w:bookmarkStart w:id="223" w:name="_Toc436690610"/>
      <w:bookmarkStart w:id="224" w:name="_Toc436764085"/>
      <w:bookmarkStart w:id="225" w:name="_Toc437796117"/>
      <w:bookmarkStart w:id="226" w:name="_Toc439857847"/>
      <w:bookmarkStart w:id="227" w:name="_Toc439858407"/>
      <w:bookmarkStart w:id="228" w:name="_Toc486504068"/>
      <w:r>
        <w:t>Projektové zámery</w:t>
      </w:r>
      <w:bookmarkEnd w:id="223"/>
      <w:bookmarkEnd w:id="224"/>
      <w:bookmarkEnd w:id="225"/>
      <w:bookmarkEnd w:id="226"/>
      <w:bookmarkEnd w:id="227"/>
      <w:bookmarkEnd w:id="228"/>
    </w:p>
    <w:p w:rsidR="00E7469A" w:rsidRDefault="00E7469A" w:rsidP="00F627D2">
      <w:pPr>
        <w:jc w:val="both"/>
        <w:rPr>
          <w:rFonts w:ascii="Times New Roman" w:hAnsi="Times New Roman" w:cs="Times New Roman"/>
          <w:sz w:val="24"/>
          <w:szCs w:val="24"/>
        </w:rPr>
      </w:pPr>
      <w:r w:rsidRPr="00FF2CA3">
        <w:rPr>
          <w:rFonts w:ascii="Times New Roman" w:hAnsi="Times New Roman" w:cs="Times New Roman"/>
          <w:sz w:val="24"/>
          <w:szCs w:val="24"/>
        </w:rPr>
        <w:t xml:space="preserve">MAS Chopok juh neuplatňuje dvojkolový systém </w:t>
      </w:r>
      <w:proofErr w:type="spellStart"/>
      <w:r w:rsidRPr="00FF2CA3">
        <w:rPr>
          <w:rFonts w:ascii="Times New Roman" w:hAnsi="Times New Roman" w:cs="Times New Roman"/>
          <w:sz w:val="24"/>
          <w:szCs w:val="24"/>
        </w:rPr>
        <w:t>t.j</w:t>
      </w:r>
      <w:proofErr w:type="spellEnd"/>
      <w:r w:rsidRPr="00FF2CA3">
        <w:rPr>
          <w:rFonts w:ascii="Times New Roman" w:hAnsi="Times New Roman" w:cs="Times New Roman"/>
          <w:sz w:val="24"/>
          <w:szCs w:val="24"/>
        </w:rPr>
        <w:t>. uskutoční výber projek</w:t>
      </w:r>
      <w:r w:rsidR="00F627D2">
        <w:rPr>
          <w:rFonts w:ascii="Times New Roman" w:hAnsi="Times New Roman" w:cs="Times New Roman"/>
          <w:sz w:val="24"/>
          <w:szCs w:val="24"/>
        </w:rPr>
        <w:t>t</w:t>
      </w:r>
      <w:r w:rsidRPr="00FF2CA3">
        <w:rPr>
          <w:rFonts w:ascii="Times New Roman" w:hAnsi="Times New Roman" w:cs="Times New Roman"/>
          <w:sz w:val="24"/>
          <w:szCs w:val="24"/>
        </w:rPr>
        <w:t>ov</w:t>
      </w:r>
      <w:r w:rsidR="00F627D2">
        <w:rPr>
          <w:rFonts w:ascii="Times New Roman" w:hAnsi="Times New Roman" w:cs="Times New Roman"/>
          <w:sz w:val="24"/>
          <w:szCs w:val="24"/>
        </w:rPr>
        <w:t xml:space="preserve"> p</w:t>
      </w:r>
      <w:r w:rsidRPr="00FF2CA3">
        <w:rPr>
          <w:rFonts w:ascii="Times New Roman" w:hAnsi="Times New Roman" w:cs="Times New Roman"/>
          <w:sz w:val="24"/>
          <w:szCs w:val="24"/>
        </w:rPr>
        <w:t xml:space="preserve">rostredníctvom jedného kola – výzvami na predkladanie </w:t>
      </w:r>
      <w:proofErr w:type="spellStart"/>
      <w:r w:rsidRPr="00FF2CA3">
        <w:rPr>
          <w:rFonts w:ascii="Times New Roman" w:hAnsi="Times New Roman" w:cs="Times New Roman"/>
          <w:sz w:val="24"/>
          <w:szCs w:val="24"/>
        </w:rPr>
        <w:t>ŽoNFP</w:t>
      </w:r>
      <w:proofErr w:type="spellEnd"/>
      <w:r w:rsidRPr="00FF2CA3">
        <w:rPr>
          <w:rFonts w:ascii="Times New Roman" w:hAnsi="Times New Roman" w:cs="Times New Roman"/>
          <w:sz w:val="24"/>
          <w:szCs w:val="24"/>
        </w:rPr>
        <w:t>.</w:t>
      </w:r>
    </w:p>
    <w:p w:rsidR="00F627D2" w:rsidRDefault="00F627D2" w:rsidP="00F627D2">
      <w:pPr>
        <w:jc w:val="both"/>
      </w:pPr>
      <w:r w:rsidRPr="00D141DD">
        <w:rPr>
          <w:b/>
          <w:i/>
        </w:rPr>
        <w:t>Popis procesov v 3 rovinách v rámci PRV</w:t>
      </w:r>
    </w:p>
    <w:p w:rsidR="00F627D2" w:rsidRDefault="00F627D2" w:rsidP="00F627D2">
      <w:pPr>
        <w:jc w:val="both"/>
      </w:pPr>
      <w:bookmarkStart w:id="229" w:name="_Hlk532566372"/>
      <w:r>
        <w:t>1. Postup vyhlásenia výzvy MAS</w:t>
      </w:r>
    </w:p>
    <w:bookmarkEnd w:id="229"/>
    <w:p w:rsidR="00F627D2" w:rsidRDefault="00F627D2" w:rsidP="00F627D2">
      <w:pPr>
        <w:jc w:val="both"/>
      </w:pPr>
      <w:r>
        <w:t>2</w:t>
      </w:r>
      <w:bookmarkStart w:id="230" w:name="_Hlk532566828"/>
      <w:r>
        <w:t xml:space="preserve">. Postupy hodnotenia </w:t>
      </w:r>
      <w:proofErr w:type="spellStart"/>
      <w:r>
        <w:t>ŽoNFP</w:t>
      </w:r>
      <w:bookmarkEnd w:id="230"/>
      <w:proofErr w:type="spellEnd"/>
    </w:p>
    <w:p w:rsidR="00F627D2" w:rsidRDefault="00F627D2" w:rsidP="00F627D2">
      <w:pPr>
        <w:jc w:val="both"/>
      </w:pPr>
      <w:bookmarkStart w:id="231" w:name="_Hlk532567244"/>
      <w:r>
        <w:t xml:space="preserve">3. Postupy výberu </w:t>
      </w:r>
      <w:proofErr w:type="spellStart"/>
      <w:r>
        <w:t>ŽoNFP</w:t>
      </w:r>
      <w:proofErr w:type="spellEnd"/>
    </w:p>
    <w:bookmarkEnd w:id="231"/>
    <w:p w:rsidR="00F627D2" w:rsidRDefault="00F627D2" w:rsidP="00D141DD">
      <w:pPr>
        <w:jc w:val="both"/>
        <w:rPr>
          <w:rFonts w:cs="Times New Roman"/>
          <w:szCs w:val="24"/>
        </w:rPr>
      </w:pPr>
      <w:r>
        <w:rPr>
          <w:rFonts w:cs="Times New Roman"/>
          <w:szCs w:val="24"/>
        </w:rPr>
        <w:t>1. P</w:t>
      </w:r>
      <w:r w:rsidRPr="00F627D2">
        <w:rPr>
          <w:rFonts w:cs="Times New Roman"/>
          <w:szCs w:val="24"/>
        </w:rPr>
        <w:t>ostup vyhlásenia výzvy MAS</w:t>
      </w:r>
      <w:r>
        <w:rPr>
          <w:rFonts w:cs="Times New Roman"/>
          <w:szCs w:val="24"/>
        </w:rPr>
        <w:t xml:space="preserve"> je definovaný v aktuálnom znení Systému riadenia CLLD 2014-2020 a zahŕňa procesy:</w:t>
      </w:r>
    </w:p>
    <w:p w:rsidR="00E7469A" w:rsidRDefault="00E7469A" w:rsidP="00306A26">
      <w:pPr>
        <w:pStyle w:val="Odsekzoznamu"/>
        <w:numPr>
          <w:ilvl w:val="0"/>
          <w:numId w:val="39"/>
        </w:numPr>
        <w:spacing w:line="360" w:lineRule="auto"/>
        <w:jc w:val="both"/>
        <w:rPr>
          <w:rFonts w:ascii="Times New Roman" w:hAnsi="Times New Roman" w:cs="Times New Roman"/>
          <w:b/>
          <w:bCs/>
          <w:sz w:val="24"/>
          <w:szCs w:val="24"/>
        </w:rPr>
      </w:pPr>
      <w:bookmarkStart w:id="232" w:name="_Toc287802137"/>
      <w:bookmarkStart w:id="233" w:name="_Toc285812422"/>
      <w:r w:rsidRPr="00564EE8">
        <w:rPr>
          <w:rFonts w:ascii="Times New Roman" w:hAnsi="Times New Roman" w:cs="Times New Roman"/>
          <w:b/>
          <w:bCs/>
          <w:sz w:val="24"/>
          <w:szCs w:val="24"/>
        </w:rPr>
        <w:t xml:space="preserve">Procesné úkony </w:t>
      </w:r>
      <w:bookmarkStart w:id="234" w:name="_Toc285812425"/>
      <w:bookmarkEnd w:id="232"/>
      <w:bookmarkEnd w:id="233"/>
      <w:bookmarkEnd w:id="234"/>
    </w:p>
    <w:p w:rsidR="00E7469A" w:rsidRPr="00564EE8" w:rsidRDefault="00E7469A" w:rsidP="00306A26">
      <w:pPr>
        <w:pStyle w:val="Odsekzoznamu"/>
        <w:numPr>
          <w:ilvl w:val="0"/>
          <w:numId w:val="39"/>
        </w:numPr>
        <w:spacing w:line="360" w:lineRule="auto"/>
        <w:rPr>
          <w:rFonts w:ascii="Times New Roman" w:hAnsi="Times New Roman" w:cs="Times New Roman"/>
          <w:b/>
          <w:bCs/>
          <w:sz w:val="24"/>
          <w:szCs w:val="24"/>
        </w:rPr>
      </w:pPr>
      <w:bookmarkStart w:id="235" w:name="_Toc285812428"/>
      <w:bookmarkStart w:id="236" w:name="_Toc287802142"/>
      <w:r w:rsidRPr="00564EE8">
        <w:rPr>
          <w:rFonts w:ascii="Times New Roman" w:hAnsi="Times New Roman" w:cs="Times New Roman"/>
          <w:b/>
          <w:bCs/>
          <w:sz w:val="24"/>
          <w:szCs w:val="24"/>
        </w:rPr>
        <w:t>Žiadosť o </w:t>
      </w:r>
      <w:bookmarkEnd w:id="235"/>
      <w:r w:rsidRPr="00564EE8">
        <w:rPr>
          <w:rFonts w:ascii="Times New Roman" w:hAnsi="Times New Roman" w:cs="Times New Roman"/>
          <w:b/>
          <w:bCs/>
          <w:sz w:val="24"/>
          <w:szCs w:val="24"/>
        </w:rPr>
        <w:t>NFP</w:t>
      </w:r>
      <w:bookmarkEnd w:id="236"/>
    </w:p>
    <w:p w:rsidR="00E7469A" w:rsidRPr="00564EE8" w:rsidRDefault="00E7469A" w:rsidP="00306A26">
      <w:pPr>
        <w:pStyle w:val="Odsekzoznamu"/>
        <w:numPr>
          <w:ilvl w:val="0"/>
          <w:numId w:val="39"/>
        </w:numPr>
        <w:spacing w:line="360" w:lineRule="auto"/>
        <w:rPr>
          <w:rFonts w:ascii="Times New Roman" w:hAnsi="Times New Roman" w:cs="Times New Roman"/>
          <w:b/>
          <w:bCs/>
          <w:sz w:val="24"/>
          <w:szCs w:val="24"/>
        </w:rPr>
      </w:pPr>
      <w:bookmarkStart w:id="237" w:name="_Toc285813225"/>
      <w:bookmarkStart w:id="238" w:name="_Toc285812429"/>
      <w:bookmarkStart w:id="239" w:name="_Toc287802143"/>
      <w:r w:rsidRPr="00564EE8">
        <w:rPr>
          <w:rFonts w:ascii="Times New Roman" w:hAnsi="Times New Roman" w:cs="Times New Roman"/>
          <w:b/>
          <w:bCs/>
          <w:sz w:val="24"/>
          <w:szCs w:val="24"/>
        </w:rPr>
        <w:t>Výzva na predkladanie Žiadosti o </w:t>
      </w:r>
      <w:bookmarkEnd w:id="237"/>
      <w:bookmarkEnd w:id="238"/>
      <w:r w:rsidRPr="00564EE8">
        <w:rPr>
          <w:rFonts w:ascii="Times New Roman" w:hAnsi="Times New Roman" w:cs="Times New Roman"/>
          <w:b/>
          <w:bCs/>
          <w:sz w:val="24"/>
          <w:szCs w:val="24"/>
        </w:rPr>
        <w:t>NFP</w:t>
      </w:r>
      <w:bookmarkStart w:id="240" w:name="_Toc285812430"/>
      <w:bookmarkEnd w:id="239"/>
      <w:bookmarkEnd w:id="240"/>
    </w:p>
    <w:p w:rsidR="00B47BD9" w:rsidRDefault="00E7469A" w:rsidP="00B47BD9">
      <w:pPr>
        <w:spacing w:line="360" w:lineRule="auto"/>
        <w:rPr>
          <w:rFonts w:ascii="Times New Roman" w:hAnsi="Times New Roman" w:cs="Times New Roman"/>
          <w:bCs/>
          <w:sz w:val="24"/>
          <w:szCs w:val="24"/>
        </w:rPr>
      </w:pPr>
      <w:r w:rsidRPr="000D6707">
        <w:rPr>
          <w:rFonts w:ascii="Times New Roman" w:hAnsi="Times New Roman" w:cs="Times New Roman"/>
          <w:bCs/>
          <w:sz w:val="24"/>
          <w:szCs w:val="24"/>
        </w:rPr>
        <w:t xml:space="preserve">Žiadateľ podáva </w:t>
      </w:r>
      <w:proofErr w:type="spellStart"/>
      <w:r w:rsidRPr="000D6707">
        <w:rPr>
          <w:rFonts w:ascii="Times New Roman" w:hAnsi="Times New Roman" w:cs="Times New Roman"/>
          <w:bCs/>
          <w:sz w:val="24"/>
          <w:szCs w:val="24"/>
        </w:rPr>
        <w:t>ŽoNFP</w:t>
      </w:r>
      <w:proofErr w:type="spellEnd"/>
      <w:r w:rsidRPr="000D6707">
        <w:rPr>
          <w:rFonts w:ascii="Times New Roman" w:hAnsi="Times New Roman" w:cs="Times New Roman"/>
          <w:bCs/>
          <w:sz w:val="24"/>
          <w:szCs w:val="24"/>
        </w:rPr>
        <w:t xml:space="preserve"> príslušnej MAS na základe vyhlásenej výzvy na predkladanie Žiadostí o nenávratný finančný príspevok, ktorú MAS </w:t>
      </w:r>
      <w:proofErr w:type="spellStart"/>
      <w:r w:rsidR="00B47BD9" w:rsidRPr="00B47BD9">
        <w:rPr>
          <w:rFonts w:ascii="Times New Roman" w:hAnsi="Times New Roman" w:cs="Times New Roman"/>
          <w:bCs/>
          <w:sz w:val="24"/>
          <w:szCs w:val="24"/>
        </w:rPr>
        <w:t>MAS</w:t>
      </w:r>
      <w:proofErr w:type="spellEnd"/>
      <w:r w:rsidR="00B47BD9" w:rsidRPr="00B47BD9">
        <w:rPr>
          <w:rFonts w:ascii="Times New Roman" w:hAnsi="Times New Roman" w:cs="Times New Roman"/>
          <w:bCs/>
          <w:sz w:val="24"/>
          <w:szCs w:val="24"/>
        </w:rPr>
        <w:t xml:space="preserve"> je povinná vyhlásiť </w:t>
      </w:r>
      <w:r w:rsidR="00B47BD9">
        <w:rPr>
          <w:rFonts w:ascii="Times New Roman" w:hAnsi="Times New Roman" w:cs="Times New Roman"/>
          <w:bCs/>
          <w:sz w:val="24"/>
          <w:szCs w:val="24"/>
        </w:rPr>
        <w:t>ako</w:t>
      </w:r>
      <w:r w:rsidR="00B47BD9" w:rsidRPr="00B47BD9">
        <w:rPr>
          <w:rFonts w:ascii="Times New Roman" w:hAnsi="Times New Roman" w:cs="Times New Roman"/>
          <w:bCs/>
          <w:sz w:val="24"/>
          <w:szCs w:val="24"/>
        </w:rPr>
        <w:t xml:space="preserve"> zaradenú do harmonogramu výziev</w:t>
      </w:r>
      <w:r w:rsidR="00B47BD9">
        <w:rPr>
          <w:rFonts w:ascii="Times New Roman" w:hAnsi="Times New Roman" w:cs="Times New Roman"/>
          <w:bCs/>
          <w:sz w:val="24"/>
          <w:szCs w:val="24"/>
        </w:rPr>
        <w:t xml:space="preserve"> </w:t>
      </w:r>
      <w:r w:rsidR="00B47BD9" w:rsidRPr="00B47BD9">
        <w:rPr>
          <w:rFonts w:ascii="Times New Roman" w:hAnsi="Times New Roman" w:cs="Times New Roman"/>
          <w:bCs/>
          <w:sz w:val="24"/>
          <w:szCs w:val="24"/>
        </w:rPr>
        <w:t>od aktivovania harmonogramu výziev v rámci implementácie stratégie CLLD zo strany PPA</w:t>
      </w:r>
      <w:r w:rsidR="00B47BD9">
        <w:rPr>
          <w:rFonts w:ascii="Times New Roman" w:hAnsi="Times New Roman" w:cs="Times New Roman"/>
          <w:bCs/>
          <w:sz w:val="24"/>
          <w:szCs w:val="24"/>
        </w:rPr>
        <w:t xml:space="preserve"> </w:t>
      </w:r>
      <w:r w:rsidR="00B47BD9" w:rsidRPr="00B47BD9">
        <w:rPr>
          <w:rFonts w:ascii="Times New Roman" w:hAnsi="Times New Roman" w:cs="Times New Roman"/>
          <w:bCs/>
          <w:sz w:val="24"/>
          <w:szCs w:val="24"/>
        </w:rPr>
        <w:t>v ITMS2014+ (relevantné v prípade aplikácie jednokolového procesu výberu projektov).</w:t>
      </w:r>
    </w:p>
    <w:p w:rsidR="00B47BD9" w:rsidRPr="00D141DD" w:rsidRDefault="00B47BD9" w:rsidP="00B47BD9">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2. </w:t>
      </w:r>
      <w:r w:rsidRPr="00B47BD9">
        <w:rPr>
          <w:rFonts w:ascii="Times New Roman" w:hAnsi="Times New Roman" w:cs="Times New Roman"/>
          <w:bCs/>
          <w:sz w:val="24"/>
          <w:szCs w:val="24"/>
        </w:rPr>
        <w:t xml:space="preserve">. Postupy hodnotenia </w:t>
      </w:r>
      <w:proofErr w:type="spellStart"/>
      <w:r w:rsidRPr="00B47BD9">
        <w:rPr>
          <w:rFonts w:ascii="Times New Roman" w:hAnsi="Times New Roman" w:cs="Times New Roman"/>
          <w:bCs/>
          <w:sz w:val="24"/>
          <w:szCs w:val="24"/>
        </w:rPr>
        <w:t>ŽoNFP</w:t>
      </w:r>
      <w:proofErr w:type="spellEnd"/>
    </w:p>
    <w:p w:rsidR="00E7469A" w:rsidRPr="00564EE8" w:rsidRDefault="00B47BD9" w:rsidP="00D141DD">
      <w:pPr>
        <w:spacing w:line="360" w:lineRule="auto"/>
        <w:rPr>
          <w:rFonts w:ascii="Times New Roman" w:hAnsi="Times New Roman" w:cs="Times New Roman"/>
          <w:b/>
          <w:bCs/>
          <w:sz w:val="24"/>
          <w:szCs w:val="24"/>
        </w:rPr>
      </w:pPr>
      <w:r w:rsidRPr="00B47BD9">
        <w:rPr>
          <w:rFonts w:ascii="Times New Roman" w:hAnsi="Times New Roman" w:cs="Times New Roman"/>
          <w:bCs/>
          <w:sz w:val="24"/>
          <w:szCs w:val="24"/>
        </w:rPr>
        <w:t>.</w:t>
      </w:r>
      <w:bookmarkStart w:id="241" w:name="_Toc285813227"/>
      <w:bookmarkStart w:id="242" w:name="_Toc285812431"/>
      <w:bookmarkStart w:id="243" w:name="_Toc284256883"/>
      <w:bookmarkStart w:id="244" w:name="_Toc287802144"/>
      <w:r w:rsidR="00E7469A" w:rsidRPr="00564EE8">
        <w:rPr>
          <w:rFonts w:ascii="Times New Roman" w:hAnsi="Times New Roman" w:cs="Times New Roman"/>
          <w:b/>
          <w:bCs/>
          <w:sz w:val="24"/>
          <w:szCs w:val="24"/>
        </w:rPr>
        <w:t>Hodnotiace kritériá Žiadostí o NFP</w:t>
      </w:r>
      <w:bookmarkStart w:id="245" w:name="_Toc285812432"/>
      <w:bookmarkEnd w:id="241"/>
      <w:bookmarkEnd w:id="242"/>
      <w:bookmarkEnd w:id="243"/>
      <w:bookmarkEnd w:id="245"/>
      <w:r w:rsidR="00E7469A" w:rsidRPr="00564EE8">
        <w:rPr>
          <w:rFonts w:ascii="Times New Roman" w:hAnsi="Times New Roman" w:cs="Times New Roman"/>
          <w:b/>
          <w:bCs/>
          <w:sz w:val="24"/>
          <w:szCs w:val="24"/>
        </w:rPr>
        <w:t xml:space="preserve"> (bodovacie  kritériá)</w:t>
      </w:r>
      <w:bookmarkEnd w:id="244"/>
    </w:p>
    <w:p w:rsidR="00E7469A" w:rsidRDefault="00E7469A" w:rsidP="00B47BD9">
      <w:pPr>
        <w:spacing w:line="360" w:lineRule="auto"/>
        <w:rPr>
          <w:rFonts w:ascii="Times New Roman" w:hAnsi="Times New Roman" w:cs="Times New Roman"/>
          <w:bCs/>
          <w:sz w:val="24"/>
          <w:szCs w:val="24"/>
        </w:rPr>
      </w:pPr>
      <w:r w:rsidRPr="000D6707">
        <w:rPr>
          <w:rFonts w:ascii="Times New Roman" w:hAnsi="Times New Roman" w:cs="Times New Roman"/>
          <w:bCs/>
          <w:sz w:val="24"/>
          <w:szCs w:val="24"/>
        </w:rPr>
        <w:t xml:space="preserve">Hodnotiace kritériá </w:t>
      </w:r>
      <w:proofErr w:type="spellStart"/>
      <w:r w:rsidRPr="000D6707">
        <w:rPr>
          <w:rFonts w:ascii="Times New Roman" w:hAnsi="Times New Roman" w:cs="Times New Roman"/>
          <w:bCs/>
          <w:sz w:val="24"/>
          <w:szCs w:val="24"/>
        </w:rPr>
        <w:t>ŽoNFP</w:t>
      </w:r>
      <w:proofErr w:type="spellEnd"/>
      <w:r w:rsidRPr="000D6707">
        <w:rPr>
          <w:rFonts w:ascii="Times New Roman" w:hAnsi="Times New Roman" w:cs="Times New Roman"/>
          <w:bCs/>
          <w:sz w:val="24"/>
          <w:szCs w:val="24"/>
        </w:rPr>
        <w:t xml:space="preserve"> MAS definuje v závislosti od charakteru podporovaných projektov v nadväznosti na schválenú stratégiu CLLD</w:t>
      </w:r>
      <w:r>
        <w:rPr>
          <w:rFonts w:ascii="Times New Roman" w:hAnsi="Times New Roman" w:cs="Times New Roman"/>
          <w:bCs/>
          <w:sz w:val="24"/>
          <w:szCs w:val="24"/>
        </w:rPr>
        <w:t>.</w:t>
      </w:r>
      <w:r w:rsidR="00B47BD9">
        <w:rPr>
          <w:rFonts w:ascii="Times New Roman" w:hAnsi="Times New Roman" w:cs="Times New Roman"/>
          <w:bCs/>
          <w:sz w:val="24"/>
          <w:szCs w:val="24"/>
        </w:rPr>
        <w:t xml:space="preserve"> </w:t>
      </w:r>
      <w:r w:rsidR="00B47BD9" w:rsidRPr="00B47BD9">
        <w:rPr>
          <w:rFonts w:ascii="Times New Roman" w:hAnsi="Times New Roman" w:cs="Times New Roman"/>
          <w:bCs/>
          <w:sz w:val="24"/>
          <w:szCs w:val="24"/>
        </w:rPr>
        <w:t xml:space="preserve">Systém hodnotiacich kôl znamená, že </w:t>
      </w:r>
      <w:proofErr w:type="spellStart"/>
      <w:r w:rsidR="00B47BD9" w:rsidRPr="00B47BD9">
        <w:rPr>
          <w:rFonts w:ascii="Times New Roman" w:hAnsi="Times New Roman" w:cs="Times New Roman"/>
          <w:bCs/>
          <w:sz w:val="24"/>
          <w:szCs w:val="24"/>
        </w:rPr>
        <w:t>ŽoNFP</w:t>
      </w:r>
      <w:proofErr w:type="spellEnd"/>
      <w:r w:rsidR="00B47BD9" w:rsidRPr="00B47BD9">
        <w:rPr>
          <w:rFonts w:ascii="Times New Roman" w:hAnsi="Times New Roman" w:cs="Times New Roman"/>
          <w:bCs/>
          <w:sz w:val="24"/>
          <w:szCs w:val="24"/>
        </w:rPr>
        <w:t xml:space="preserve"> priebežne predkladané na MAS sú v</w:t>
      </w:r>
      <w:r w:rsidR="00B47BD9">
        <w:rPr>
          <w:rFonts w:ascii="Times New Roman" w:hAnsi="Times New Roman" w:cs="Times New Roman"/>
          <w:bCs/>
          <w:sz w:val="24"/>
          <w:szCs w:val="24"/>
        </w:rPr>
        <w:t> </w:t>
      </w:r>
      <w:r w:rsidR="00B47BD9" w:rsidRPr="00B47BD9">
        <w:rPr>
          <w:rFonts w:ascii="Times New Roman" w:hAnsi="Times New Roman" w:cs="Times New Roman"/>
          <w:bCs/>
          <w:sz w:val="24"/>
          <w:szCs w:val="24"/>
        </w:rPr>
        <w:t>závislosti</w:t>
      </w:r>
      <w:r w:rsidR="00B47BD9">
        <w:rPr>
          <w:rFonts w:ascii="Times New Roman" w:hAnsi="Times New Roman" w:cs="Times New Roman"/>
          <w:bCs/>
          <w:sz w:val="24"/>
          <w:szCs w:val="24"/>
        </w:rPr>
        <w:t xml:space="preserve"> </w:t>
      </w:r>
      <w:r w:rsidR="00B47BD9" w:rsidRPr="00B47BD9">
        <w:rPr>
          <w:rFonts w:ascii="Times New Roman" w:hAnsi="Times New Roman" w:cs="Times New Roman"/>
          <w:bCs/>
          <w:sz w:val="24"/>
          <w:szCs w:val="24"/>
        </w:rPr>
        <w:t xml:space="preserve">od dátumu predloženia zoskupované </w:t>
      </w:r>
      <w:r w:rsidR="00B47BD9" w:rsidRPr="00B47BD9">
        <w:rPr>
          <w:rFonts w:ascii="Times New Roman" w:hAnsi="Times New Roman" w:cs="Times New Roman"/>
          <w:bCs/>
          <w:sz w:val="24"/>
          <w:szCs w:val="24"/>
        </w:rPr>
        <w:lastRenderedPageBreak/>
        <w:t>do skupín (hodnotiacich kôl), označených poradovými</w:t>
      </w:r>
      <w:r w:rsidR="00B47BD9">
        <w:rPr>
          <w:rFonts w:ascii="Times New Roman" w:hAnsi="Times New Roman" w:cs="Times New Roman"/>
          <w:bCs/>
          <w:sz w:val="24"/>
          <w:szCs w:val="24"/>
        </w:rPr>
        <w:t xml:space="preserve"> </w:t>
      </w:r>
      <w:r w:rsidR="00B47BD9" w:rsidRPr="00B47BD9">
        <w:rPr>
          <w:rFonts w:ascii="Times New Roman" w:hAnsi="Times New Roman" w:cs="Times New Roman"/>
          <w:bCs/>
          <w:sz w:val="24"/>
          <w:szCs w:val="24"/>
        </w:rPr>
        <w:t>číslami, pričom každé z nich má vopred stanovený konečný termín, podľa ktorého MAS</w:t>
      </w:r>
      <w:r w:rsidR="00B47BD9">
        <w:rPr>
          <w:rFonts w:ascii="Times New Roman" w:hAnsi="Times New Roman" w:cs="Times New Roman"/>
          <w:bCs/>
          <w:sz w:val="24"/>
          <w:szCs w:val="24"/>
        </w:rPr>
        <w:t xml:space="preserve"> </w:t>
      </w:r>
      <w:r w:rsidR="00B47BD9" w:rsidRPr="00B47BD9">
        <w:rPr>
          <w:rFonts w:ascii="Times New Roman" w:hAnsi="Times New Roman" w:cs="Times New Roman"/>
          <w:bCs/>
          <w:sz w:val="24"/>
          <w:szCs w:val="24"/>
        </w:rPr>
        <w:t xml:space="preserve">zoskupuje a priebežne zaraďuje predkladané </w:t>
      </w:r>
      <w:proofErr w:type="spellStart"/>
      <w:r w:rsidR="00B47BD9" w:rsidRPr="00B47BD9">
        <w:rPr>
          <w:rFonts w:ascii="Times New Roman" w:hAnsi="Times New Roman" w:cs="Times New Roman"/>
          <w:bCs/>
          <w:sz w:val="24"/>
          <w:szCs w:val="24"/>
        </w:rPr>
        <w:t>ŽoNFP</w:t>
      </w:r>
      <w:proofErr w:type="spellEnd"/>
      <w:r w:rsidR="00B47BD9" w:rsidRPr="00B47BD9">
        <w:rPr>
          <w:rFonts w:ascii="Times New Roman" w:hAnsi="Times New Roman" w:cs="Times New Roman"/>
          <w:bCs/>
          <w:sz w:val="24"/>
          <w:szCs w:val="24"/>
        </w:rPr>
        <w:t xml:space="preserve"> do schvaľovacieho procesu. MAS</w:t>
      </w:r>
      <w:r w:rsidR="00B47BD9">
        <w:rPr>
          <w:rFonts w:ascii="Times New Roman" w:hAnsi="Times New Roman" w:cs="Times New Roman"/>
          <w:bCs/>
          <w:sz w:val="24"/>
          <w:szCs w:val="24"/>
        </w:rPr>
        <w:t xml:space="preserve"> </w:t>
      </w:r>
      <w:r w:rsidR="00B47BD9" w:rsidRPr="00B47BD9">
        <w:rPr>
          <w:rFonts w:ascii="Times New Roman" w:hAnsi="Times New Roman" w:cs="Times New Roman"/>
          <w:bCs/>
          <w:sz w:val="24"/>
          <w:szCs w:val="24"/>
        </w:rPr>
        <w:t xml:space="preserve">po ukončení hodnotiaceho procesu (výberu </w:t>
      </w:r>
      <w:proofErr w:type="spellStart"/>
      <w:r w:rsidR="00B47BD9" w:rsidRPr="00B47BD9">
        <w:rPr>
          <w:rFonts w:ascii="Times New Roman" w:hAnsi="Times New Roman" w:cs="Times New Roman"/>
          <w:bCs/>
          <w:sz w:val="24"/>
          <w:szCs w:val="24"/>
        </w:rPr>
        <w:t>ŽoNFP</w:t>
      </w:r>
      <w:proofErr w:type="spellEnd"/>
      <w:r w:rsidR="00B47BD9" w:rsidRPr="00B47BD9">
        <w:rPr>
          <w:rFonts w:ascii="Times New Roman" w:hAnsi="Times New Roman" w:cs="Times New Roman"/>
          <w:bCs/>
          <w:sz w:val="24"/>
          <w:szCs w:val="24"/>
        </w:rPr>
        <w:t>) vypracuje záverečnú správu z</w:t>
      </w:r>
      <w:r w:rsidR="00B47BD9">
        <w:rPr>
          <w:rFonts w:ascii="Times New Roman" w:hAnsi="Times New Roman" w:cs="Times New Roman"/>
          <w:bCs/>
          <w:sz w:val="24"/>
          <w:szCs w:val="24"/>
        </w:rPr>
        <w:t> </w:t>
      </w:r>
      <w:r w:rsidR="00B47BD9" w:rsidRPr="00B47BD9">
        <w:rPr>
          <w:rFonts w:ascii="Times New Roman" w:hAnsi="Times New Roman" w:cs="Times New Roman"/>
          <w:bCs/>
          <w:sz w:val="24"/>
          <w:szCs w:val="24"/>
        </w:rPr>
        <w:t>výzvy</w:t>
      </w:r>
      <w:r w:rsidR="00B47BD9">
        <w:rPr>
          <w:rFonts w:ascii="Times New Roman" w:hAnsi="Times New Roman" w:cs="Times New Roman"/>
          <w:bCs/>
          <w:sz w:val="24"/>
          <w:szCs w:val="24"/>
        </w:rPr>
        <w:t xml:space="preserve"> </w:t>
      </w:r>
      <w:r w:rsidR="00B47BD9" w:rsidRPr="00B47BD9">
        <w:rPr>
          <w:rFonts w:ascii="Times New Roman" w:hAnsi="Times New Roman" w:cs="Times New Roman"/>
          <w:bCs/>
          <w:sz w:val="24"/>
          <w:szCs w:val="24"/>
        </w:rPr>
        <w:t xml:space="preserve">na predkladanie </w:t>
      </w:r>
      <w:proofErr w:type="spellStart"/>
      <w:r w:rsidR="00B47BD9" w:rsidRPr="00B47BD9">
        <w:rPr>
          <w:rFonts w:ascii="Times New Roman" w:hAnsi="Times New Roman" w:cs="Times New Roman"/>
          <w:bCs/>
          <w:sz w:val="24"/>
          <w:szCs w:val="24"/>
        </w:rPr>
        <w:t>ŽoNFP</w:t>
      </w:r>
      <w:proofErr w:type="spellEnd"/>
      <w:r w:rsidR="00B47BD9" w:rsidRPr="00B47BD9">
        <w:rPr>
          <w:rFonts w:ascii="Times New Roman" w:hAnsi="Times New Roman" w:cs="Times New Roman"/>
          <w:bCs/>
          <w:sz w:val="24"/>
          <w:szCs w:val="24"/>
        </w:rPr>
        <w:t xml:space="preserve">, v ktorej navrhne PPA pre jednotlivé </w:t>
      </w:r>
      <w:proofErr w:type="spellStart"/>
      <w:r w:rsidR="00B47BD9" w:rsidRPr="00B47BD9">
        <w:rPr>
          <w:rFonts w:ascii="Times New Roman" w:hAnsi="Times New Roman" w:cs="Times New Roman"/>
          <w:bCs/>
          <w:sz w:val="24"/>
          <w:szCs w:val="24"/>
        </w:rPr>
        <w:t>ŽoNFP</w:t>
      </w:r>
      <w:proofErr w:type="spellEnd"/>
      <w:r w:rsidR="00B47BD9" w:rsidRPr="00B47BD9">
        <w:rPr>
          <w:rFonts w:ascii="Times New Roman" w:hAnsi="Times New Roman" w:cs="Times New Roman"/>
          <w:bCs/>
          <w:sz w:val="24"/>
          <w:szCs w:val="24"/>
        </w:rPr>
        <w:t xml:space="preserve"> vydanie konkrétneho</w:t>
      </w:r>
      <w:r w:rsidR="00B47BD9">
        <w:rPr>
          <w:rFonts w:ascii="Times New Roman" w:hAnsi="Times New Roman" w:cs="Times New Roman"/>
          <w:bCs/>
          <w:sz w:val="24"/>
          <w:szCs w:val="24"/>
        </w:rPr>
        <w:t xml:space="preserve"> </w:t>
      </w:r>
      <w:r w:rsidR="00B47BD9" w:rsidRPr="00B47BD9">
        <w:rPr>
          <w:rFonts w:ascii="Times New Roman" w:hAnsi="Times New Roman" w:cs="Times New Roman"/>
          <w:bCs/>
          <w:sz w:val="24"/>
          <w:szCs w:val="24"/>
        </w:rPr>
        <w:t xml:space="preserve">rozhodnutia podľa zákona o príspevku z EŠIF (rozhodnutie o schválení/neschválení </w:t>
      </w:r>
      <w:proofErr w:type="spellStart"/>
      <w:r w:rsidR="00B47BD9" w:rsidRPr="00B47BD9">
        <w:rPr>
          <w:rFonts w:ascii="Times New Roman" w:hAnsi="Times New Roman" w:cs="Times New Roman"/>
          <w:bCs/>
          <w:sz w:val="24"/>
          <w:szCs w:val="24"/>
        </w:rPr>
        <w:t>ŽoNFP</w:t>
      </w:r>
      <w:proofErr w:type="spellEnd"/>
      <w:r w:rsidR="00B47BD9" w:rsidRPr="00B47BD9">
        <w:rPr>
          <w:rFonts w:ascii="Times New Roman" w:hAnsi="Times New Roman" w:cs="Times New Roman"/>
          <w:bCs/>
          <w:sz w:val="24"/>
          <w:szCs w:val="24"/>
        </w:rPr>
        <w:t>,</w:t>
      </w:r>
      <w:r w:rsidR="00B47BD9">
        <w:rPr>
          <w:rFonts w:ascii="Times New Roman" w:hAnsi="Times New Roman" w:cs="Times New Roman"/>
          <w:bCs/>
          <w:sz w:val="24"/>
          <w:szCs w:val="24"/>
        </w:rPr>
        <w:t xml:space="preserve"> </w:t>
      </w:r>
      <w:r w:rsidR="00B47BD9" w:rsidRPr="00B47BD9">
        <w:rPr>
          <w:rFonts w:ascii="Times New Roman" w:hAnsi="Times New Roman" w:cs="Times New Roman"/>
          <w:bCs/>
          <w:sz w:val="24"/>
          <w:szCs w:val="24"/>
        </w:rPr>
        <w:t>rozhodnutie o zastavení konania) a</w:t>
      </w:r>
      <w:r w:rsidR="00B47BD9">
        <w:rPr>
          <w:rFonts w:ascii="Times New Roman" w:hAnsi="Times New Roman" w:cs="Times New Roman"/>
          <w:bCs/>
          <w:sz w:val="24"/>
          <w:szCs w:val="24"/>
        </w:rPr>
        <w:t> </w:t>
      </w:r>
      <w:r w:rsidR="00B47BD9" w:rsidRPr="00B47BD9">
        <w:rPr>
          <w:rFonts w:ascii="Times New Roman" w:hAnsi="Times New Roman" w:cs="Times New Roman"/>
          <w:bCs/>
          <w:sz w:val="24"/>
          <w:szCs w:val="24"/>
        </w:rPr>
        <w:t>to</w:t>
      </w:r>
      <w:r w:rsidR="00B47BD9">
        <w:rPr>
          <w:rFonts w:ascii="Times New Roman" w:hAnsi="Times New Roman" w:cs="Times New Roman"/>
          <w:bCs/>
          <w:sz w:val="24"/>
          <w:szCs w:val="24"/>
        </w:rPr>
        <w:t xml:space="preserve"> </w:t>
      </w:r>
      <w:r w:rsidR="00B47BD9" w:rsidRPr="00B47BD9">
        <w:rPr>
          <w:rFonts w:ascii="Times New Roman" w:hAnsi="Times New Roman" w:cs="Times New Roman"/>
          <w:bCs/>
          <w:sz w:val="24"/>
          <w:szCs w:val="24"/>
        </w:rPr>
        <w:t xml:space="preserve">zabezpečí vydanie návrhu Rozhodnutia pre všetky prijaté </w:t>
      </w:r>
      <w:proofErr w:type="spellStart"/>
      <w:r w:rsidR="00B47BD9" w:rsidRPr="00B47BD9">
        <w:rPr>
          <w:rFonts w:ascii="Times New Roman" w:hAnsi="Times New Roman" w:cs="Times New Roman"/>
          <w:bCs/>
          <w:sz w:val="24"/>
          <w:szCs w:val="24"/>
        </w:rPr>
        <w:t>ŽoNFP</w:t>
      </w:r>
      <w:proofErr w:type="spellEnd"/>
      <w:r w:rsidR="00B47BD9" w:rsidRPr="00B47BD9">
        <w:rPr>
          <w:rFonts w:ascii="Times New Roman" w:hAnsi="Times New Roman" w:cs="Times New Roman"/>
          <w:bCs/>
          <w:sz w:val="24"/>
          <w:szCs w:val="24"/>
        </w:rPr>
        <w:t>, ktoré boli</w:t>
      </w:r>
      <w:r w:rsidR="00B47BD9">
        <w:rPr>
          <w:rFonts w:ascii="Times New Roman" w:hAnsi="Times New Roman" w:cs="Times New Roman"/>
          <w:bCs/>
          <w:sz w:val="24"/>
          <w:szCs w:val="24"/>
        </w:rPr>
        <w:t xml:space="preserve"> </w:t>
      </w:r>
      <w:r w:rsidR="00B47BD9" w:rsidRPr="00B47BD9">
        <w:rPr>
          <w:rFonts w:ascii="Times New Roman" w:hAnsi="Times New Roman" w:cs="Times New Roman"/>
          <w:bCs/>
          <w:sz w:val="24"/>
          <w:szCs w:val="24"/>
        </w:rPr>
        <w:t>predmetom schvaľovacieho procesu, najneskôr do 40 pracovných dní od posledného konečného termínu</w:t>
      </w:r>
      <w:r w:rsidR="00B47BD9">
        <w:rPr>
          <w:rFonts w:ascii="Times New Roman" w:hAnsi="Times New Roman" w:cs="Times New Roman"/>
          <w:bCs/>
          <w:sz w:val="24"/>
          <w:szCs w:val="24"/>
        </w:rPr>
        <w:t xml:space="preserve"> </w:t>
      </w:r>
      <w:r w:rsidR="00B47BD9" w:rsidRPr="00B47BD9">
        <w:rPr>
          <w:rFonts w:ascii="Times New Roman" w:hAnsi="Times New Roman" w:cs="Times New Roman"/>
          <w:bCs/>
          <w:sz w:val="24"/>
          <w:szCs w:val="24"/>
        </w:rPr>
        <w:t xml:space="preserve">predloženia </w:t>
      </w:r>
      <w:proofErr w:type="spellStart"/>
      <w:r w:rsidR="00B47BD9" w:rsidRPr="00B47BD9">
        <w:rPr>
          <w:rFonts w:ascii="Times New Roman" w:hAnsi="Times New Roman" w:cs="Times New Roman"/>
          <w:bCs/>
          <w:sz w:val="24"/>
          <w:szCs w:val="24"/>
        </w:rPr>
        <w:t>ŽoNFP</w:t>
      </w:r>
      <w:proofErr w:type="spellEnd"/>
      <w:r w:rsidR="00B47BD9" w:rsidRPr="00B47BD9">
        <w:rPr>
          <w:rFonts w:ascii="Times New Roman" w:hAnsi="Times New Roman" w:cs="Times New Roman"/>
          <w:bCs/>
          <w:sz w:val="24"/>
          <w:szCs w:val="24"/>
        </w:rPr>
        <w:t xml:space="preserve"> v rámci príslušnej výzvy (uzavretá výzva), resp. príslušného hodnotiaceho</w:t>
      </w:r>
      <w:r w:rsidR="00B47BD9">
        <w:rPr>
          <w:rFonts w:ascii="Times New Roman" w:hAnsi="Times New Roman" w:cs="Times New Roman"/>
          <w:bCs/>
          <w:sz w:val="24"/>
          <w:szCs w:val="24"/>
        </w:rPr>
        <w:t xml:space="preserve"> </w:t>
      </w:r>
      <w:r w:rsidR="00B47BD9" w:rsidRPr="00B47BD9">
        <w:rPr>
          <w:rFonts w:ascii="Times New Roman" w:hAnsi="Times New Roman" w:cs="Times New Roman"/>
          <w:bCs/>
          <w:sz w:val="24"/>
          <w:szCs w:val="24"/>
        </w:rPr>
        <w:t>kola výzvy (otvorená výzva)</w:t>
      </w:r>
      <w:r w:rsidR="00B47BD9">
        <w:rPr>
          <w:rFonts w:ascii="Times New Roman" w:hAnsi="Times New Roman" w:cs="Times New Roman"/>
          <w:bCs/>
          <w:sz w:val="24"/>
          <w:szCs w:val="24"/>
        </w:rPr>
        <w:t>.</w:t>
      </w:r>
    </w:p>
    <w:p w:rsidR="00B47BD9" w:rsidRDefault="00B47BD9" w:rsidP="00B47BD9">
      <w:pPr>
        <w:spacing w:line="360" w:lineRule="auto"/>
        <w:rPr>
          <w:rFonts w:ascii="Times New Roman" w:hAnsi="Times New Roman" w:cs="Times New Roman"/>
          <w:bCs/>
          <w:sz w:val="24"/>
          <w:szCs w:val="24"/>
        </w:rPr>
      </w:pPr>
      <w:r>
        <w:rPr>
          <w:rFonts w:ascii="Times New Roman" w:hAnsi="Times New Roman" w:cs="Times New Roman"/>
          <w:bCs/>
          <w:sz w:val="24"/>
          <w:szCs w:val="24"/>
        </w:rPr>
        <w:t>3.</w:t>
      </w:r>
      <w:r w:rsidRPr="00B47BD9">
        <w:t xml:space="preserve"> </w:t>
      </w:r>
      <w:r w:rsidRPr="00B47BD9">
        <w:rPr>
          <w:rFonts w:ascii="Times New Roman" w:hAnsi="Times New Roman" w:cs="Times New Roman"/>
          <w:bCs/>
          <w:sz w:val="24"/>
          <w:szCs w:val="24"/>
        </w:rPr>
        <w:t xml:space="preserve">Postupy výberu </w:t>
      </w:r>
      <w:proofErr w:type="spellStart"/>
      <w:r w:rsidRPr="00B47BD9">
        <w:rPr>
          <w:rFonts w:ascii="Times New Roman" w:hAnsi="Times New Roman" w:cs="Times New Roman"/>
          <w:bCs/>
          <w:sz w:val="24"/>
          <w:szCs w:val="24"/>
        </w:rPr>
        <w:t>ŽoNFP</w:t>
      </w:r>
      <w:proofErr w:type="spellEnd"/>
    </w:p>
    <w:p w:rsidR="00E7469A" w:rsidRPr="00564EE8" w:rsidRDefault="00E7469A" w:rsidP="00306A26">
      <w:pPr>
        <w:pStyle w:val="Odsekzoznamu"/>
        <w:numPr>
          <w:ilvl w:val="0"/>
          <w:numId w:val="39"/>
        </w:numPr>
        <w:rPr>
          <w:rFonts w:ascii="Times New Roman" w:hAnsi="Times New Roman" w:cs="Times New Roman"/>
          <w:b/>
          <w:bCs/>
          <w:sz w:val="24"/>
          <w:szCs w:val="24"/>
        </w:rPr>
      </w:pPr>
      <w:bookmarkStart w:id="246" w:name="_Toc287802145"/>
      <w:bookmarkStart w:id="247" w:name="_Toc285813229"/>
      <w:bookmarkStart w:id="248" w:name="_Toc285812433"/>
      <w:bookmarkStart w:id="249" w:name="_Toc284256884"/>
      <w:r w:rsidRPr="00564EE8">
        <w:rPr>
          <w:rFonts w:ascii="Times New Roman" w:hAnsi="Times New Roman" w:cs="Times New Roman"/>
          <w:b/>
          <w:bCs/>
          <w:sz w:val="24"/>
          <w:szCs w:val="24"/>
        </w:rPr>
        <w:t>Výberové kritériá Žiadostí o NFP</w:t>
      </w:r>
      <w:bookmarkStart w:id="250" w:name="_Toc285812434"/>
      <w:bookmarkEnd w:id="246"/>
      <w:bookmarkEnd w:id="247"/>
      <w:bookmarkEnd w:id="248"/>
      <w:bookmarkEnd w:id="249"/>
      <w:bookmarkEnd w:id="250"/>
    </w:p>
    <w:p w:rsidR="00E7469A" w:rsidRPr="000D6707" w:rsidRDefault="00E7469A" w:rsidP="00E7469A">
      <w:pPr>
        <w:spacing w:line="360" w:lineRule="auto"/>
        <w:rPr>
          <w:rFonts w:ascii="Times New Roman" w:hAnsi="Times New Roman" w:cs="Times New Roman"/>
          <w:bCs/>
          <w:sz w:val="24"/>
          <w:szCs w:val="24"/>
        </w:rPr>
      </w:pPr>
      <w:r w:rsidRPr="000D6707">
        <w:rPr>
          <w:rFonts w:ascii="Times New Roman" w:hAnsi="Times New Roman" w:cs="Times New Roman"/>
          <w:bCs/>
          <w:sz w:val="24"/>
          <w:szCs w:val="24"/>
        </w:rPr>
        <w:t xml:space="preserve">MAS si zvolí overiteľné výberové kritériá, ktoré budú prispievať ku konečným výsledkom napĺňania stratégie CLLD, ako aj jasne identifikujú konečných prijímateľov projektov. MAS v rámci </w:t>
      </w:r>
      <w:proofErr w:type="spellStart"/>
      <w:r w:rsidRPr="000D6707">
        <w:rPr>
          <w:rFonts w:ascii="Times New Roman" w:hAnsi="Times New Roman" w:cs="Times New Roman"/>
          <w:bCs/>
          <w:sz w:val="24"/>
          <w:szCs w:val="24"/>
        </w:rPr>
        <w:t>výberových</w:t>
      </w:r>
      <w:proofErr w:type="spellEnd"/>
      <w:r w:rsidRPr="000D6707">
        <w:rPr>
          <w:rFonts w:ascii="Times New Roman" w:hAnsi="Times New Roman" w:cs="Times New Roman"/>
          <w:bCs/>
          <w:sz w:val="24"/>
          <w:szCs w:val="24"/>
        </w:rPr>
        <w:t xml:space="preserve"> kritérií pre </w:t>
      </w:r>
      <w:proofErr w:type="spellStart"/>
      <w:r w:rsidRPr="000D6707">
        <w:rPr>
          <w:rFonts w:ascii="Times New Roman" w:hAnsi="Times New Roman" w:cs="Times New Roman"/>
          <w:bCs/>
          <w:sz w:val="24"/>
          <w:szCs w:val="24"/>
        </w:rPr>
        <w:t>výber</w:t>
      </w:r>
      <w:proofErr w:type="spellEnd"/>
      <w:r w:rsidRPr="000D6707">
        <w:rPr>
          <w:rFonts w:ascii="Times New Roman" w:hAnsi="Times New Roman" w:cs="Times New Roman"/>
          <w:bCs/>
          <w:sz w:val="24"/>
          <w:szCs w:val="24"/>
        </w:rPr>
        <w:t xml:space="preserve"> projektov zahrnie kritériá/princípy uvedené v opatrení „19. Podpora na miestny rozvoj v rámci iniciatívy LEADER“ PRV SR 2014 – 2020 v závislosti od typov operácií.</w:t>
      </w:r>
    </w:p>
    <w:p w:rsidR="00E7469A" w:rsidRPr="00564EE8" w:rsidRDefault="00E7469A" w:rsidP="00306A26">
      <w:pPr>
        <w:pStyle w:val="Odsekzoznamu"/>
        <w:numPr>
          <w:ilvl w:val="0"/>
          <w:numId w:val="39"/>
        </w:numPr>
        <w:rPr>
          <w:rFonts w:ascii="Times New Roman" w:hAnsi="Times New Roman" w:cs="Times New Roman"/>
          <w:b/>
          <w:bCs/>
          <w:sz w:val="24"/>
          <w:szCs w:val="24"/>
        </w:rPr>
      </w:pPr>
      <w:bookmarkStart w:id="251" w:name="_Toc287802146"/>
      <w:bookmarkStart w:id="252" w:name="_Toc285813231"/>
      <w:bookmarkStart w:id="253" w:name="_Toc285812435"/>
      <w:bookmarkStart w:id="254" w:name="_Toc284256904"/>
      <w:r w:rsidRPr="00564EE8">
        <w:rPr>
          <w:rFonts w:ascii="Times New Roman" w:hAnsi="Times New Roman" w:cs="Times New Roman"/>
          <w:b/>
          <w:bCs/>
          <w:sz w:val="24"/>
          <w:szCs w:val="24"/>
        </w:rPr>
        <w:t>Zmena a zrušenie výzvy</w:t>
      </w:r>
      <w:bookmarkStart w:id="255" w:name="_Toc285812436"/>
      <w:bookmarkEnd w:id="251"/>
      <w:bookmarkEnd w:id="252"/>
      <w:bookmarkEnd w:id="253"/>
      <w:bookmarkEnd w:id="254"/>
      <w:bookmarkEnd w:id="255"/>
    </w:p>
    <w:p w:rsidR="00E7469A" w:rsidRPr="000D6707" w:rsidRDefault="00E7469A" w:rsidP="00E7469A">
      <w:pPr>
        <w:spacing w:line="360" w:lineRule="auto"/>
        <w:rPr>
          <w:rFonts w:ascii="Times New Roman" w:hAnsi="Times New Roman" w:cs="Times New Roman"/>
          <w:bCs/>
          <w:sz w:val="24"/>
          <w:szCs w:val="24"/>
        </w:rPr>
      </w:pPr>
      <w:r w:rsidRPr="000D6707">
        <w:rPr>
          <w:rFonts w:ascii="Times New Roman" w:hAnsi="Times New Roman" w:cs="Times New Roman"/>
          <w:bCs/>
          <w:sz w:val="24"/>
          <w:szCs w:val="24"/>
        </w:rPr>
        <w:t>MAS môže výzvu zmeniť (do dátumu uzavretia výzvy), ak sa zmenou podstatným spôsobom nezmenia podmienky poskytnutia príspevku; MAS tak môže spraviť do uzavretia výzvy.</w:t>
      </w:r>
    </w:p>
    <w:p w:rsidR="00E7469A" w:rsidRPr="00564EE8" w:rsidRDefault="00E7469A" w:rsidP="00306A26">
      <w:pPr>
        <w:pStyle w:val="Odsekzoznamu"/>
        <w:numPr>
          <w:ilvl w:val="0"/>
          <w:numId w:val="39"/>
        </w:numPr>
        <w:rPr>
          <w:rFonts w:ascii="Times New Roman" w:hAnsi="Times New Roman" w:cs="Times New Roman"/>
          <w:b/>
          <w:bCs/>
          <w:sz w:val="24"/>
          <w:szCs w:val="24"/>
        </w:rPr>
      </w:pPr>
      <w:bookmarkStart w:id="256" w:name="_Toc287802147"/>
      <w:bookmarkStart w:id="257" w:name="_Toc285812437"/>
      <w:r w:rsidRPr="00564EE8">
        <w:rPr>
          <w:rFonts w:ascii="Times New Roman" w:hAnsi="Times New Roman" w:cs="Times New Roman"/>
          <w:b/>
          <w:bCs/>
          <w:sz w:val="24"/>
          <w:szCs w:val="24"/>
        </w:rPr>
        <w:t>Procesné úkony –  Žiadosť o NFP</w:t>
      </w:r>
      <w:bookmarkEnd w:id="256"/>
      <w:bookmarkEnd w:id="257"/>
    </w:p>
    <w:p w:rsidR="00E7469A" w:rsidRPr="00564EE8" w:rsidRDefault="00E7469A" w:rsidP="00306A26">
      <w:pPr>
        <w:pStyle w:val="Odsekzoznamu"/>
        <w:numPr>
          <w:ilvl w:val="0"/>
          <w:numId w:val="39"/>
        </w:numPr>
        <w:rPr>
          <w:rFonts w:ascii="Times New Roman" w:hAnsi="Times New Roman" w:cs="Times New Roman"/>
          <w:b/>
          <w:bCs/>
          <w:sz w:val="24"/>
          <w:szCs w:val="24"/>
        </w:rPr>
      </w:pPr>
      <w:bookmarkStart w:id="258" w:name="_Toc287802148"/>
      <w:bookmarkStart w:id="259" w:name="_Toc285813234"/>
      <w:bookmarkStart w:id="260" w:name="_Toc285812438"/>
      <w:r w:rsidRPr="00564EE8">
        <w:rPr>
          <w:rFonts w:ascii="Times New Roman" w:hAnsi="Times New Roman" w:cs="Times New Roman"/>
          <w:b/>
          <w:bCs/>
          <w:sz w:val="24"/>
          <w:szCs w:val="24"/>
        </w:rPr>
        <w:t>Konanie o Žiadosti o NFP</w:t>
      </w:r>
      <w:bookmarkStart w:id="261" w:name="_Toc285812439"/>
      <w:bookmarkEnd w:id="258"/>
      <w:bookmarkEnd w:id="259"/>
      <w:bookmarkEnd w:id="260"/>
      <w:bookmarkEnd w:id="261"/>
    </w:p>
    <w:p w:rsidR="00E7469A" w:rsidRDefault="00E7469A" w:rsidP="00E7469A">
      <w:pPr>
        <w:spacing w:line="360" w:lineRule="auto"/>
        <w:rPr>
          <w:rFonts w:ascii="Times New Roman" w:hAnsi="Times New Roman" w:cs="Times New Roman"/>
          <w:sz w:val="24"/>
          <w:szCs w:val="24"/>
        </w:rPr>
      </w:pPr>
      <w:proofErr w:type="spellStart"/>
      <w:r w:rsidRPr="000D6707">
        <w:rPr>
          <w:rFonts w:ascii="Times New Roman" w:hAnsi="Times New Roman" w:cs="Times New Roman"/>
          <w:sz w:val="24"/>
          <w:szCs w:val="24"/>
        </w:rPr>
        <w:t>ŽoNFP</w:t>
      </w:r>
      <w:proofErr w:type="spellEnd"/>
      <w:r w:rsidRPr="000D6707">
        <w:rPr>
          <w:rFonts w:ascii="Times New Roman" w:hAnsi="Times New Roman" w:cs="Times New Roman"/>
          <w:sz w:val="24"/>
          <w:szCs w:val="24"/>
        </w:rPr>
        <w:t xml:space="preserve"> je základným dokumentom, ktorým žiadateľ na základe vyhlásenej výzvy na predkladanie </w:t>
      </w:r>
      <w:proofErr w:type="spellStart"/>
      <w:r w:rsidRPr="000D6707">
        <w:rPr>
          <w:rFonts w:ascii="Times New Roman" w:hAnsi="Times New Roman" w:cs="Times New Roman"/>
          <w:sz w:val="24"/>
          <w:szCs w:val="24"/>
        </w:rPr>
        <w:t>ŽoNFP</w:t>
      </w:r>
      <w:proofErr w:type="spellEnd"/>
      <w:r w:rsidRPr="000D6707">
        <w:rPr>
          <w:rFonts w:ascii="Times New Roman" w:hAnsi="Times New Roman" w:cs="Times New Roman"/>
          <w:sz w:val="24"/>
          <w:szCs w:val="24"/>
        </w:rPr>
        <w:t xml:space="preserve"> žiada MAS o spolufinancovanie projektu z finančných prostriedkov určených na danú výzvu. Doručením </w:t>
      </w:r>
      <w:proofErr w:type="spellStart"/>
      <w:r w:rsidRPr="000D6707">
        <w:rPr>
          <w:rFonts w:ascii="Times New Roman" w:hAnsi="Times New Roman" w:cs="Times New Roman"/>
          <w:sz w:val="24"/>
          <w:szCs w:val="24"/>
        </w:rPr>
        <w:t>ŽoNFP</w:t>
      </w:r>
      <w:proofErr w:type="spellEnd"/>
      <w:r w:rsidRPr="000D6707">
        <w:rPr>
          <w:rFonts w:ascii="Times New Roman" w:hAnsi="Times New Roman" w:cs="Times New Roman"/>
          <w:sz w:val="24"/>
          <w:szCs w:val="24"/>
        </w:rPr>
        <w:t xml:space="preserve"> MAS sa začína konanie o žiadosti. </w:t>
      </w:r>
      <w:proofErr w:type="spellStart"/>
      <w:r w:rsidRPr="000D6707">
        <w:rPr>
          <w:rFonts w:ascii="Times New Roman" w:hAnsi="Times New Roman" w:cs="Times New Roman"/>
          <w:sz w:val="24"/>
          <w:szCs w:val="24"/>
        </w:rPr>
        <w:t>ŽoNFP</w:t>
      </w:r>
      <w:proofErr w:type="spellEnd"/>
      <w:r w:rsidRPr="000D6707">
        <w:rPr>
          <w:rFonts w:ascii="Times New Roman" w:hAnsi="Times New Roman" w:cs="Times New Roman"/>
          <w:sz w:val="24"/>
          <w:szCs w:val="24"/>
        </w:rPr>
        <w:t xml:space="preserve"> musí byť podaná riadne, včas a vo forme určenej v zverejnenej výzve. </w:t>
      </w:r>
      <w:proofErr w:type="spellStart"/>
      <w:r w:rsidRPr="000D6707">
        <w:rPr>
          <w:rFonts w:ascii="Times New Roman" w:hAnsi="Times New Roman" w:cs="Times New Roman"/>
          <w:sz w:val="24"/>
          <w:szCs w:val="24"/>
        </w:rPr>
        <w:t>ŽoNFP</w:t>
      </w:r>
      <w:proofErr w:type="spellEnd"/>
      <w:r w:rsidRPr="000D6707">
        <w:rPr>
          <w:rFonts w:ascii="Times New Roman" w:hAnsi="Times New Roman" w:cs="Times New Roman"/>
          <w:sz w:val="24"/>
          <w:szCs w:val="24"/>
        </w:rPr>
        <w:t xml:space="preserve"> sa podáva od zverejnenia výzvy do uzavretia výzvy, okrem prípadu, ak MAS určí vo výzve inú lehotu na predkladanie žiadosti.</w:t>
      </w:r>
    </w:p>
    <w:p w:rsidR="00E7469A" w:rsidRPr="00564EE8" w:rsidRDefault="00E7469A" w:rsidP="00306A26">
      <w:pPr>
        <w:pStyle w:val="Odsekzoznamu"/>
        <w:numPr>
          <w:ilvl w:val="0"/>
          <w:numId w:val="39"/>
        </w:numPr>
        <w:rPr>
          <w:rFonts w:ascii="Times New Roman" w:hAnsi="Times New Roman" w:cs="Times New Roman"/>
          <w:b/>
          <w:bCs/>
          <w:sz w:val="24"/>
          <w:szCs w:val="24"/>
        </w:rPr>
      </w:pPr>
      <w:bookmarkStart w:id="262" w:name="_Toc284256905"/>
      <w:bookmarkStart w:id="263" w:name="_Toc287802149"/>
      <w:bookmarkStart w:id="264" w:name="_Toc285813236"/>
      <w:bookmarkStart w:id="265" w:name="_Toc285812440"/>
      <w:r w:rsidRPr="00564EE8">
        <w:rPr>
          <w:rFonts w:ascii="Times New Roman" w:hAnsi="Times New Roman" w:cs="Times New Roman"/>
          <w:b/>
          <w:bCs/>
          <w:sz w:val="24"/>
          <w:szCs w:val="24"/>
        </w:rPr>
        <w:t>Príjem a registrácia Žiadosti o </w:t>
      </w:r>
      <w:bookmarkEnd w:id="262"/>
      <w:r w:rsidRPr="00564EE8">
        <w:rPr>
          <w:rFonts w:ascii="Times New Roman" w:hAnsi="Times New Roman" w:cs="Times New Roman"/>
          <w:b/>
          <w:bCs/>
          <w:sz w:val="24"/>
          <w:szCs w:val="24"/>
        </w:rPr>
        <w:t>NFP</w:t>
      </w:r>
      <w:bookmarkStart w:id="266" w:name="_Toc285812441"/>
      <w:bookmarkEnd w:id="263"/>
      <w:bookmarkEnd w:id="264"/>
      <w:bookmarkEnd w:id="265"/>
      <w:bookmarkEnd w:id="266"/>
    </w:p>
    <w:p w:rsidR="00E7469A" w:rsidRPr="000D6707" w:rsidRDefault="00E7469A" w:rsidP="00E7469A">
      <w:pPr>
        <w:spacing w:line="360" w:lineRule="auto"/>
        <w:rPr>
          <w:rFonts w:ascii="Times New Roman" w:hAnsi="Times New Roman" w:cs="Times New Roman"/>
          <w:sz w:val="24"/>
          <w:szCs w:val="24"/>
        </w:rPr>
      </w:pPr>
      <w:r w:rsidRPr="000D6707">
        <w:rPr>
          <w:rFonts w:ascii="Times New Roman" w:hAnsi="Times New Roman" w:cs="Times New Roman"/>
          <w:sz w:val="24"/>
          <w:szCs w:val="24"/>
        </w:rPr>
        <w:lastRenderedPageBreak/>
        <w:t xml:space="preserve">MAS zabezpečí príjem </w:t>
      </w:r>
      <w:proofErr w:type="spellStart"/>
      <w:r w:rsidRPr="000D6707">
        <w:rPr>
          <w:rFonts w:ascii="Times New Roman" w:hAnsi="Times New Roman" w:cs="Times New Roman"/>
          <w:sz w:val="24"/>
          <w:szCs w:val="24"/>
        </w:rPr>
        <w:t>ŽoNFP</w:t>
      </w:r>
      <w:proofErr w:type="spellEnd"/>
      <w:r w:rsidRPr="000D6707">
        <w:rPr>
          <w:rFonts w:ascii="Times New Roman" w:hAnsi="Times New Roman" w:cs="Times New Roman"/>
          <w:sz w:val="24"/>
          <w:szCs w:val="24"/>
        </w:rPr>
        <w:t xml:space="preserve"> odo dňa vyhlásenia výzvy, do dňa jej uzavretia, resp. v lehote prijímania </w:t>
      </w:r>
      <w:proofErr w:type="spellStart"/>
      <w:r w:rsidRPr="000D6707">
        <w:rPr>
          <w:rFonts w:ascii="Times New Roman" w:hAnsi="Times New Roman" w:cs="Times New Roman"/>
          <w:sz w:val="24"/>
          <w:szCs w:val="24"/>
        </w:rPr>
        <w:t>ŽoNFP</w:t>
      </w:r>
      <w:proofErr w:type="spellEnd"/>
      <w:r w:rsidRPr="000D6707">
        <w:rPr>
          <w:rFonts w:ascii="Times New Roman" w:hAnsi="Times New Roman" w:cs="Times New Roman"/>
          <w:sz w:val="24"/>
          <w:szCs w:val="24"/>
        </w:rPr>
        <w:t>, uvedenej vo výzve v jednom originálnom vyhotovení a v jednej kópii. Žiadateľ je povinný predložiť žiadosť v podobe resp. forme uvedenej vo výzve.</w:t>
      </w:r>
      <w:r w:rsidR="00535BEA">
        <w:rPr>
          <w:rFonts w:ascii="Times New Roman" w:hAnsi="Times New Roman" w:cs="Times New Roman"/>
          <w:sz w:val="24"/>
          <w:szCs w:val="24"/>
        </w:rPr>
        <w:t xml:space="preserve"> </w:t>
      </w:r>
      <w:r w:rsidRPr="000D6707">
        <w:rPr>
          <w:rFonts w:ascii="Times New Roman" w:hAnsi="Times New Roman" w:cs="Times New Roman"/>
          <w:sz w:val="24"/>
          <w:szCs w:val="24"/>
        </w:rPr>
        <w:t xml:space="preserve">Doručením </w:t>
      </w:r>
      <w:proofErr w:type="spellStart"/>
      <w:r w:rsidRPr="000D6707">
        <w:rPr>
          <w:rFonts w:ascii="Times New Roman" w:hAnsi="Times New Roman" w:cs="Times New Roman"/>
          <w:sz w:val="24"/>
          <w:szCs w:val="24"/>
        </w:rPr>
        <w:t>ŽoNFP</w:t>
      </w:r>
      <w:proofErr w:type="spellEnd"/>
      <w:r w:rsidRPr="000D6707">
        <w:rPr>
          <w:rFonts w:ascii="Times New Roman" w:hAnsi="Times New Roman" w:cs="Times New Roman"/>
          <w:sz w:val="24"/>
          <w:szCs w:val="24"/>
        </w:rPr>
        <w:t xml:space="preserve"> na adresu MAS začína konanie o </w:t>
      </w:r>
      <w:proofErr w:type="spellStart"/>
      <w:r w:rsidRPr="000D6707">
        <w:rPr>
          <w:rFonts w:ascii="Times New Roman" w:hAnsi="Times New Roman" w:cs="Times New Roman"/>
          <w:sz w:val="24"/>
          <w:szCs w:val="24"/>
        </w:rPr>
        <w:t>ŽoNFP</w:t>
      </w:r>
      <w:proofErr w:type="spellEnd"/>
      <w:r w:rsidRPr="000D6707">
        <w:rPr>
          <w:rFonts w:ascii="Times New Roman" w:hAnsi="Times New Roman" w:cs="Times New Roman"/>
          <w:sz w:val="24"/>
          <w:szCs w:val="24"/>
        </w:rPr>
        <w:t xml:space="preserve">. Žiadateľ doručuje </w:t>
      </w:r>
      <w:proofErr w:type="spellStart"/>
      <w:r w:rsidRPr="000D6707">
        <w:rPr>
          <w:rFonts w:ascii="Times New Roman" w:hAnsi="Times New Roman" w:cs="Times New Roman"/>
          <w:sz w:val="24"/>
          <w:szCs w:val="24"/>
        </w:rPr>
        <w:t>ŽoNFP</w:t>
      </w:r>
      <w:proofErr w:type="spellEnd"/>
      <w:r w:rsidRPr="000D6707">
        <w:rPr>
          <w:rFonts w:ascii="Times New Roman" w:hAnsi="Times New Roman" w:cs="Times New Roman"/>
          <w:sz w:val="24"/>
          <w:szCs w:val="24"/>
        </w:rPr>
        <w:t xml:space="preserve"> osobne alebo poštovou prepravou v písomnej podobe na adresu sídla MAS určenú vo výzve. </w:t>
      </w:r>
      <w:proofErr w:type="spellStart"/>
      <w:r w:rsidRPr="000D6707">
        <w:rPr>
          <w:rFonts w:ascii="Times New Roman" w:hAnsi="Times New Roman" w:cs="Times New Roman"/>
          <w:sz w:val="24"/>
          <w:szCs w:val="24"/>
        </w:rPr>
        <w:t>ŽoNFP</w:t>
      </w:r>
      <w:proofErr w:type="spellEnd"/>
      <w:r w:rsidRPr="000D6707">
        <w:rPr>
          <w:rFonts w:ascii="Times New Roman" w:hAnsi="Times New Roman" w:cs="Times New Roman"/>
          <w:sz w:val="24"/>
          <w:szCs w:val="24"/>
        </w:rPr>
        <w:t xml:space="preserve"> sa predkladajú v jednom originálnom vyhotovení a v jednej kópii, podpísané štatutárnym zástupcom žiadateľa alebo osobou úradne splnomocnenou štatutárnym orgánom žiadateľa spolu so všetkými povinnými prílohami v zalepenej obálke/balíku. V ľavom hornom rohu obálky/balíka budú uvedené údaje: </w:t>
      </w:r>
    </w:p>
    <w:p w:rsidR="00E7469A" w:rsidRPr="000D6707" w:rsidRDefault="00E7469A" w:rsidP="00306A26">
      <w:pPr>
        <w:numPr>
          <w:ilvl w:val="0"/>
          <w:numId w:val="38"/>
        </w:numPr>
        <w:rPr>
          <w:rFonts w:ascii="Times New Roman" w:hAnsi="Times New Roman" w:cs="Times New Roman"/>
          <w:sz w:val="24"/>
          <w:szCs w:val="24"/>
        </w:rPr>
      </w:pPr>
      <w:r w:rsidRPr="000D6707">
        <w:rPr>
          <w:rFonts w:ascii="Times New Roman" w:hAnsi="Times New Roman" w:cs="Times New Roman"/>
          <w:sz w:val="24"/>
          <w:szCs w:val="24"/>
        </w:rPr>
        <w:t xml:space="preserve">číslo výzvy na predkladanie </w:t>
      </w:r>
      <w:proofErr w:type="spellStart"/>
      <w:r w:rsidRPr="000D6707">
        <w:rPr>
          <w:rFonts w:ascii="Times New Roman" w:hAnsi="Times New Roman" w:cs="Times New Roman"/>
          <w:sz w:val="24"/>
          <w:szCs w:val="24"/>
        </w:rPr>
        <w:t>ŽoNFP</w:t>
      </w:r>
      <w:proofErr w:type="spellEnd"/>
      <w:r w:rsidRPr="000D6707">
        <w:rPr>
          <w:rFonts w:ascii="Times New Roman" w:hAnsi="Times New Roman" w:cs="Times New Roman"/>
          <w:sz w:val="24"/>
          <w:szCs w:val="24"/>
        </w:rPr>
        <w:t xml:space="preserve">, </w:t>
      </w:r>
    </w:p>
    <w:p w:rsidR="00E7469A" w:rsidRDefault="00E7469A" w:rsidP="00306A26">
      <w:pPr>
        <w:numPr>
          <w:ilvl w:val="0"/>
          <w:numId w:val="38"/>
        </w:numPr>
        <w:rPr>
          <w:rFonts w:ascii="Times New Roman" w:hAnsi="Times New Roman" w:cs="Times New Roman"/>
          <w:sz w:val="24"/>
          <w:szCs w:val="24"/>
        </w:rPr>
      </w:pPr>
      <w:r w:rsidRPr="000D6707">
        <w:rPr>
          <w:rFonts w:ascii="Times New Roman" w:hAnsi="Times New Roman" w:cs="Times New Roman"/>
          <w:sz w:val="24"/>
          <w:szCs w:val="24"/>
        </w:rPr>
        <w:t xml:space="preserve">názov žiadateľa, </w:t>
      </w:r>
    </w:p>
    <w:p w:rsidR="00E7469A" w:rsidRPr="000D6707" w:rsidRDefault="00E7469A" w:rsidP="00306A26">
      <w:pPr>
        <w:numPr>
          <w:ilvl w:val="0"/>
          <w:numId w:val="38"/>
        </w:numPr>
        <w:rPr>
          <w:rFonts w:ascii="Times New Roman" w:hAnsi="Times New Roman" w:cs="Times New Roman"/>
          <w:sz w:val="24"/>
          <w:szCs w:val="24"/>
        </w:rPr>
      </w:pPr>
      <w:r>
        <w:rPr>
          <w:rFonts w:ascii="Times New Roman" w:hAnsi="Times New Roman" w:cs="Times New Roman"/>
          <w:sz w:val="24"/>
          <w:szCs w:val="24"/>
        </w:rPr>
        <w:t>adresa/sídlo žiadateľa</w:t>
      </w:r>
    </w:p>
    <w:p w:rsidR="00E7469A" w:rsidRPr="000D6707" w:rsidRDefault="00E7469A" w:rsidP="00306A26">
      <w:pPr>
        <w:numPr>
          <w:ilvl w:val="0"/>
          <w:numId w:val="38"/>
        </w:numPr>
        <w:rPr>
          <w:rFonts w:ascii="Times New Roman" w:hAnsi="Times New Roman" w:cs="Times New Roman"/>
          <w:sz w:val="24"/>
          <w:szCs w:val="24"/>
        </w:rPr>
      </w:pPr>
      <w:r w:rsidRPr="000D6707">
        <w:rPr>
          <w:rFonts w:ascii="Times New Roman" w:hAnsi="Times New Roman" w:cs="Times New Roman"/>
          <w:sz w:val="24"/>
          <w:szCs w:val="24"/>
        </w:rPr>
        <w:t xml:space="preserve">IČO žiadateľa </w:t>
      </w:r>
    </w:p>
    <w:p w:rsidR="00E7469A" w:rsidRPr="000D6707" w:rsidRDefault="00E7469A" w:rsidP="00306A26">
      <w:pPr>
        <w:numPr>
          <w:ilvl w:val="0"/>
          <w:numId w:val="38"/>
        </w:numPr>
        <w:rPr>
          <w:rFonts w:ascii="Times New Roman" w:hAnsi="Times New Roman" w:cs="Times New Roman"/>
          <w:sz w:val="24"/>
          <w:szCs w:val="24"/>
        </w:rPr>
      </w:pPr>
      <w:r w:rsidRPr="000D6707">
        <w:rPr>
          <w:rFonts w:ascii="Times New Roman" w:hAnsi="Times New Roman" w:cs="Times New Roman"/>
          <w:sz w:val="24"/>
          <w:szCs w:val="24"/>
        </w:rPr>
        <w:t xml:space="preserve">názov opatrenia. </w:t>
      </w:r>
    </w:p>
    <w:p w:rsidR="00E7469A" w:rsidRPr="000D6707" w:rsidRDefault="00E7469A" w:rsidP="00E7469A">
      <w:pPr>
        <w:rPr>
          <w:rFonts w:ascii="Times New Roman" w:hAnsi="Times New Roman" w:cs="Times New Roman"/>
          <w:sz w:val="24"/>
          <w:szCs w:val="24"/>
        </w:rPr>
      </w:pPr>
      <w:r w:rsidRPr="000D6707">
        <w:rPr>
          <w:rFonts w:ascii="Times New Roman" w:hAnsi="Times New Roman" w:cs="Times New Roman"/>
          <w:sz w:val="24"/>
          <w:szCs w:val="24"/>
        </w:rPr>
        <w:t>V ľavom dolnom rohu obálky bude napísané: „Neotvárať“.</w:t>
      </w:r>
    </w:p>
    <w:p w:rsidR="00E7469A" w:rsidRPr="00564EE8" w:rsidRDefault="00E7469A" w:rsidP="00306A26">
      <w:pPr>
        <w:pStyle w:val="Odsekzoznamu"/>
        <w:numPr>
          <w:ilvl w:val="0"/>
          <w:numId w:val="39"/>
        </w:numPr>
        <w:rPr>
          <w:rFonts w:ascii="Times New Roman" w:hAnsi="Times New Roman" w:cs="Times New Roman"/>
          <w:b/>
          <w:bCs/>
          <w:sz w:val="24"/>
          <w:szCs w:val="24"/>
        </w:rPr>
      </w:pPr>
      <w:bookmarkStart w:id="267" w:name="_Toc284256906"/>
      <w:bookmarkStart w:id="268" w:name="_Toc287802150"/>
      <w:bookmarkStart w:id="269" w:name="_Toc285813238"/>
      <w:bookmarkStart w:id="270" w:name="_Toc285812442"/>
      <w:r w:rsidRPr="00564EE8">
        <w:rPr>
          <w:rFonts w:ascii="Times New Roman" w:hAnsi="Times New Roman" w:cs="Times New Roman"/>
          <w:b/>
          <w:bCs/>
          <w:sz w:val="24"/>
          <w:szCs w:val="24"/>
        </w:rPr>
        <w:t>Kontrola formálnej správnosti Žiadosti o </w:t>
      </w:r>
      <w:bookmarkEnd w:id="267"/>
      <w:r w:rsidRPr="00564EE8">
        <w:rPr>
          <w:rFonts w:ascii="Times New Roman" w:hAnsi="Times New Roman" w:cs="Times New Roman"/>
          <w:b/>
          <w:bCs/>
          <w:sz w:val="24"/>
          <w:szCs w:val="24"/>
        </w:rPr>
        <w:t>NFP</w:t>
      </w:r>
      <w:bookmarkStart w:id="271" w:name="_Toc285812443"/>
      <w:bookmarkEnd w:id="268"/>
      <w:bookmarkEnd w:id="269"/>
      <w:bookmarkEnd w:id="270"/>
      <w:bookmarkEnd w:id="271"/>
    </w:p>
    <w:p w:rsidR="00E7469A" w:rsidRPr="00564EE8" w:rsidRDefault="00E7469A" w:rsidP="00306A26">
      <w:pPr>
        <w:pStyle w:val="Odsekzoznamu"/>
        <w:numPr>
          <w:ilvl w:val="0"/>
          <w:numId w:val="39"/>
        </w:numPr>
        <w:rPr>
          <w:rFonts w:ascii="Times New Roman" w:hAnsi="Times New Roman" w:cs="Times New Roman"/>
          <w:b/>
          <w:bCs/>
          <w:sz w:val="24"/>
          <w:szCs w:val="24"/>
        </w:rPr>
      </w:pPr>
      <w:bookmarkStart w:id="272" w:name="_Toc284256907"/>
      <w:bookmarkStart w:id="273" w:name="_Toc287802151"/>
      <w:bookmarkStart w:id="274" w:name="_Toc285813240"/>
      <w:bookmarkStart w:id="275" w:name="_Toc285812444"/>
      <w:r w:rsidRPr="00564EE8">
        <w:rPr>
          <w:rFonts w:ascii="Times New Roman" w:hAnsi="Times New Roman" w:cs="Times New Roman"/>
          <w:b/>
          <w:bCs/>
          <w:sz w:val="24"/>
          <w:szCs w:val="24"/>
        </w:rPr>
        <w:t>Kontrola vecnej správnosti Žiadosti o </w:t>
      </w:r>
      <w:bookmarkEnd w:id="272"/>
      <w:r w:rsidRPr="00564EE8">
        <w:rPr>
          <w:rFonts w:ascii="Times New Roman" w:hAnsi="Times New Roman" w:cs="Times New Roman"/>
          <w:b/>
          <w:bCs/>
          <w:sz w:val="24"/>
          <w:szCs w:val="24"/>
        </w:rPr>
        <w:t>NFP</w:t>
      </w:r>
      <w:bookmarkStart w:id="276" w:name="_Toc285812445"/>
      <w:bookmarkEnd w:id="273"/>
      <w:bookmarkEnd w:id="274"/>
      <w:bookmarkEnd w:id="275"/>
      <w:bookmarkEnd w:id="276"/>
    </w:p>
    <w:p w:rsidR="00E7469A" w:rsidRPr="00564EE8" w:rsidRDefault="00E7469A" w:rsidP="00306A26">
      <w:pPr>
        <w:pStyle w:val="Odsekzoznamu"/>
        <w:numPr>
          <w:ilvl w:val="0"/>
          <w:numId w:val="39"/>
        </w:numPr>
        <w:rPr>
          <w:rFonts w:ascii="Times New Roman" w:hAnsi="Times New Roman" w:cs="Times New Roman"/>
          <w:b/>
          <w:bCs/>
          <w:sz w:val="24"/>
          <w:szCs w:val="24"/>
        </w:rPr>
      </w:pPr>
      <w:bookmarkStart w:id="277" w:name="_Toc287802152"/>
      <w:bookmarkStart w:id="278" w:name="_Toc285813242"/>
      <w:bookmarkStart w:id="279" w:name="_Toc285812446"/>
      <w:bookmarkStart w:id="280" w:name="_Toc404851535"/>
      <w:r w:rsidRPr="00564EE8">
        <w:rPr>
          <w:rFonts w:ascii="Times New Roman" w:hAnsi="Times New Roman" w:cs="Times New Roman"/>
          <w:b/>
          <w:bCs/>
          <w:sz w:val="24"/>
          <w:szCs w:val="24"/>
        </w:rPr>
        <w:t>Kontrola oprávnenosti výdavkov</w:t>
      </w:r>
      <w:bookmarkStart w:id="281" w:name="_Toc285812447"/>
      <w:bookmarkEnd w:id="277"/>
      <w:bookmarkEnd w:id="278"/>
      <w:bookmarkEnd w:id="279"/>
      <w:bookmarkEnd w:id="280"/>
      <w:bookmarkEnd w:id="281"/>
    </w:p>
    <w:p w:rsidR="00E7469A" w:rsidRPr="00564EE8" w:rsidRDefault="00E7469A" w:rsidP="00306A26">
      <w:pPr>
        <w:pStyle w:val="Odsekzoznamu"/>
        <w:numPr>
          <w:ilvl w:val="0"/>
          <w:numId w:val="39"/>
        </w:numPr>
        <w:rPr>
          <w:rFonts w:ascii="Times New Roman" w:hAnsi="Times New Roman" w:cs="Times New Roman"/>
          <w:b/>
          <w:bCs/>
          <w:iCs/>
          <w:sz w:val="24"/>
          <w:szCs w:val="24"/>
        </w:rPr>
      </w:pPr>
      <w:bookmarkStart w:id="282" w:name="_Toc287802153"/>
      <w:bookmarkStart w:id="283" w:name="_Toc285813244"/>
      <w:bookmarkStart w:id="284" w:name="_Toc285812448"/>
      <w:bookmarkStart w:id="285" w:name="_Toc404851536"/>
      <w:r w:rsidRPr="00564EE8">
        <w:rPr>
          <w:rFonts w:ascii="Times New Roman" w:hAnsi="Times New Roman" w:cs="Times New Roman"/>
          <w:b/>
          <w:bCs/>
          <w:iCs/>
          <w:sz w:val="24"/>
          <w:szCs w:val="24"/>
        </w:rPr>
        <w:t>Výška oprávnenosti výdavku projektu</w:t>
      </w:r>
      <w:bookmarkEnd w:id="282"/>
      <w:bookmarkEnd w:id="283"/>
      <w:bookmarkEnd w:id="284"/>
      <w:bookmarkEnd w:id="285"/>
    </w:p>
    <w:p w:rsidR="00E7469A" w:rsidRPr="00564EE8" w:rsidRDefault="00E7469A" w:rsidP="00306A26">
      <w:pPr>
        <w:pStyle w:val="Odsekzoznamu"/>
        <w:numPr>
          <w:ilvl w:val="0"/>
          <w:numId w:val="39"/>
        </w:numPr>
        <w:rPr>
          <w:rFonts w:ascii="Times New Roman" w:hAnsi="Times New Roman" w:cs="Times New Roman"/>
          <w:b/>
          <w:bCs/>
          <w:iCs/>
          <w:sz w:val="24"/>
          <w:szCs w:val="24"/>
        </w:rPr>
      </w:pPr>
      <w:bookmarkStart w:id="286" w:name="_Toc287802154"/>
      <w:bookmarkStart w:id="287" w:name="_Toc285812449"/>
      <w:bookmarkStart w:id="288" w:name="_Toc284256919"/>
      <w:r w:rsidRPr="00564EE8">
        <w:rPr>
          <w:rFonts w:ascii="Times New Roman" w:hAnsi="Times New Roman" w:cs="Times New Roman"/>
          <w:b/>
          <w:bCs/>
          <w:iCs/>
          <w:sz w:val="24"/>
          <w:szCs w:val="24"/>
        </w:rPr>
        <w:t>Odborné hodnotenie Žiadosti o NFP, priradenie k prioritnej/</w:t>
      </w:r>
      <w:proofErr w:type="spellStart"/>
      <w:r w:rsidRPr="00564EE8">
        <w:rPr>
          <w:rFonts w:ascii="Times New Roman" w:hAnsi="Times New Roman" w:cs="Times New Roman"/>
          <w:b/>
          <w:bCs/>
          <w:iCs/>
          <w:sz w:val="24"/>
          <w:szCs w:val="24"/>
        </w:rPr>
        <w:t>fokusovej</w:t>
      </w:r>
      <w:proofErr w:type="spellEnd"/>
      <w:r w:rsidRPr="00564EE8">
        <w:rPr>
          <w:rFonts w:ascii="Times New Roman" w:hAnsi="Times New Roman" w:cs="Times New Roman"/>
          <w:b/>
          <w:bCs/>
          <w:iCs/>
          <w:sz w:val="24"/>
          <w:szCs w:val="24"/>
        </w:rPr>
        <w:t xml:space="preserve"> oblasti</w:t>
      </w:r>
      <w:bookmarkEnd w:id="286"/>
      <w:bookmarkEnd w:id="287"/>
      <w:bookmarkEnd w:id="288"/>
    </w:p>
    <w:p w:rsidR="00E7469A" w:rsidRPr="00564EE8" w:rsidRDefault="00E7469A" w:rsidP="00306A26">
      <w:pPr>
        <w:pStyle w:val="Odsekzoznamu"/>
        <w:numPr>
          <w:ilvl w:val="0"/>
          <w:numId w:val="39"/>
        </w:numPr>
        <w:rPr>
          <w:rFonts w:ascii="Times New Roman" w:hAnsi="Times New Roman" w:cs="Times New Roman"/>
          <w:b/>
          <w:bCs/>
          <w:iCs/>
          <w:sz w:val="24"/>
          <w:szCs w:val="24"/>
        </w:rPr>
      </w:pPr>
      <w:bookmarkStart w:id="289" w:name="_Toc287802155"/>
      <w:bookmarkStart w:id="290" w:name="_Toc285813246"/>
      <w:bookmarkStart w:id="291" w:name="_Toc285812450"/>
      <w:bookmarkStart w:id="292" w:name="_Toc284256920"/>
      <w:r w:rsidRPr="00564EE8">
        <w:rPr>
          <w:rFonts w:ascii="Times New Roman" w:hAnsi="Times New Roman" w:cs="Times New Roman"/>
          <w:b/>
          <w:bCs/>
          <w:iCs/>
          <w:sz w:val="24"/>
          <w:szCs w:val="24"/>
        </w:rPr>
        <w:t>Uplatnenie hodnotiacich kritérií</w:t>
      </w:r>
      <w:bookmarkStart w:id="293" w:name="_Toc285812451"/>
      <w:bookmarkEnd w:id="289"/>
      <w:bookmarkEnd w:id="290"/>
      <w:bookmarkEnd w:id="291"/>
      <w:bookmarkEnd w:id="292"/>
      <w:bookmarkEnd w:id="293"/>
    </w:p>
    <w:p w:rsidR="00E7469A" w:rsidRDefault="00E7469A" w:rsidP="00E7469A">
      <w:pPr>
        <w:rPr>
          <w:rFonts w:ascii="Times New Roman" w:hAnsi="Times New Roman" w:cs="Times New Roman"/>
          <w:b/>
          <w:bCs/>
          <w:iCs/>
          <w:sz w:val="24"/>
          <w:szCs w:val="24"/>
        </w:rPr>
      </w:pPr>
      <w:bookmarkStart w:id="294" w:name="_Toc285812454"/>
      <w:bookmarkStart w:id="295" w:name="_Toc284256922"/>
      <w:bookmarkStart w:id="296" w:name="_Toc287802156"/>
      <w:r>
        <w:rPr>
          <w:rFonts w:ascii="Times New Roman" w:hAnsi="Times New Roman" w:cs="Times New Roman"/>
          <w:b/>
          <w:bCs/>
          <w:iCs/>
          <w:sz w:val="24"/>
          <w:szCs w:val="24"/>
        </w:rPr>
        <w:t xml:space="preserve">x) </w:t>
      </w:r>
      <w:r w:rsidRPr="000D6707">
        <w:rPr>
          <w:rFonts w:ascii="Times New Roman" w:hAnsi="Times New Roman" w:cs="Times New Roman"/>
          <w:b/>
          <w:bCs/>
          <w:iCs/>
          <w:sz w:val="24"/>
          <w:szCs w:val="24"/>
        </w:rPr>
        <w:t>Výber Žiadosti o</w:t>
      </w:r>
      <w:r>
        <w:rPr>
          <w:rFonts w:ascii="Times New Roman" w:hAnsi="Times New Roman" w:cs="Times New Roman"/>
          <w:b/>
          <w:bCs/>
          <w:iCs/>
          <w:sz w:val="24"/>
          <w:szCs w:val="24"/>
        </w:rPr>
        <w:t> </w:t>
      </w:r>
      <w:bookmarkEnd w:id="294"/>
      <w:bookmarkEnd w:id="295"/>
      <w:r w:rsidRPr="000D6707">
        <w:rPr>
          <w:rFonts w:ascii="Times New Roman" w:hAnsi="Times New Roman" w:cs="Times New Roman"/>
          <w:b/>
          <w:bCs/>
          <w:iCs/>
          <w:sz w:val="24"/>
          <w:szCs w:val="24"/>
        </w:rPr>
        <w:t>NFP</w:t>
      </w:r>
      <w:bookmarkEnd w:id="296"/>
      <w:r>
        <w:rPr>
          <w:rFonts w:ascii="Times New Roman" w:hAnsi="Times New Roman" w:cs="Times New Roman"/>
          <w:b/>
          <w:bCs/>
          <w:iCs/>
          <w:sz w:val="24"/>
          <w:szCs w:val="24"/>
        </w:rPr>
        <w:t>:</w:t>
      </w:r>
      <w:bookmarkStart w:id="297" w:name="_Toc285812456"/>
      <w:bookmarkEnd w:id="297"/>
    </w:p>
    <w:p w:rsidR="00E7469A" w:rsidRPr="000D6707" w:rsidRDefault="00E7469A" w:rsidP="00E7469A">
      <w:pPr>
        <w:rPr>
          <w:rFonts w:ascii="Times New Roman" w:hAnsi="Times New Roman" w:cs="Times New Roman"/>
          <w:b/>
          <w:bCs/>
          <w:iCs/>
          <w:sz w:val="24"/>
          <w:szCs w:val="24"/>
        </w:rPr>
      </w:pPr>
      <w:r>
        <w:rPr>
          <w:rFonts w:ascii="Times New Roman" w:hAnsi="Times New Roman" w:cs="Times New Roman"/>
          <w:b/>
          <w:bCs/>
          <w:iCs/>
          <w:sz w:val="24"/>
          <w:szCs w:val="24"/>
        </w:rPr>
        <w:t>x´) Jednokolový proces výberu</w:t>
      </w:r>
    </w:p>
    <w:p w:rsidR="00E7469A" w:rsidRDefault="00E7469A" w:rsidP="00E7469A">
      <w:pPr>
        <w:rPr>
          <w:rFonts w:ascii="Times New Roman" w:hAnsi="Times New Roman" w:cs="Times New Roman"/>
          <w:b/>
          <w:bCs/>
          <w:iCs/>
          <w:sz w:val="24"/>
          <w:szCs w:val="24"/>
        </w:rPr>
      </w:pPr>
      <w:bookmarkStart w:id="298" w:name="_Toc287802159"/>
      <w:bookmarkStart w:id="299" w:name="_Toc285813255"/>
      <w:bookmarkStart w:id="300" w:name="_Toc285812459"/>
      <w:r>
        <w:rPr>
          <w:rFonts w:ascii="Times New Roman" w:hAnsi="Times New Roman" w:cs="Times New Roman"/>
          <w:b/>
          <w:bCs/>
          <w:iCs/>
          <w:sz w:val="24"/>
          <w:szCs w:val="24"/>
        </w:rPr>
        <w:t xml:space="preserve">z) </w:t>
      </w:r>
      <w:r w:rsidRPr="00E110F5">
        <w:rPr>
          <w:rFonts w:ascii="Times New Roman" w:hAnsi="Times New Roman" w:cs="Times New Roman"/>
          <w:b/>
          <w:bCs/>
          <w:iCs/>
          <w:sz w:val="24"/>
          <w:szCs w:val="24"/>
        </w:rPr>
        <w:t>Príjem a registrácia Žiadosti o NFP na PPA</w:t>
      </w:r>
      <w:bookmarkStart w:id="301" w:name="_Toc285812460"/>
      <w:bookmarkEnd w:id="298"/>
      <w:bookmarkEnd w:id="299"/>
      <w:bookmarkEnd w:id="300"/>
      <w:bookmarkEnd w:id="301"/>
    </w:p>
    <w:p w:rsidR="00E7469A" w:rsidRDefault="00E7469A" w:rsidP="00E7469A">
      <w:pPr>
        <w:rPr>
          <w:rFonts w:ascii="Times New Roman" w:hAnsi="Times New Roman" w:cs="Times New Roman"/>
          <w:b/>
          <w:bCs/>
          <w:iCs/>
          <w:sz w:val="24"/>
          <w:szCs w:val="24"/>
        </w:rPr>
      </w:pPr>
      <w:bookmarkStart w:id="302" w:name="_Toc287802160"/>
      <w:bookmarkStart w:id="303" w:name="_Toc285813257"/>
      <w:bookmarkStart w:id="304" w:name="_Toc285812461"/>
      <w:r w:rsidRPr="00E110F5">
        <w:rPr>
          <w:rFonts w:ascii="Times New Roman" w:hAnsi="Times New Roman" w:cs="Times New Roman"/>
          <w:b/>
          <w:bCs/>
          <w:iCs/>
          <w:sz w:val="24"/>
          <w:szCs w:val="24"/>
        </w:rPr>
        <w:t>Kontrola formálnej správnosti Žiadosti o</w:t>
      </w:r>
      <w:r>
        <w:rPr>
          <w:rFonts w:ascii="Times New Roman" w:hAnsi="Times New Roman" w:cs="Times New Roman"/>
          <w:b/>
          <w:bCs/>
          <w:iCs/>
          <w:sz w:val="24"/>
          <w:szCs w:val="24"/>
        </w:rPr>
        <w:t> </w:t>
      </w:r>
      <w:r w:rsidRPr="00E110F5">
        <w:rPr>
          <w:rFonts w:ascii="Times New Roman" w:hAnsi="Times New Roman" w:cs="Times New Roman"/>
          <w:b/>
          <w:bCs/>
          <w:iCs/>
          <w:sz w:val="24"/>
          <w:szCs w:val="24"/>
        </w:rPr>
        <w:t>NFP</w:t>
      </w:r>
      <w:bookmarkStart w:id="305" w:name="_Toc285812462"/>
      <w:bookmarkEnd w:id="302"/>
      <w:bookmarkEnd w:id="303"/>
      <w:bookmarkEnd w:id="304"/>
      <w:bookmarkEnd w:id="305"/>
    </w:p>
    <w:p w:rsidR="00E7469A" w:rsidRDefault="00E7469A" w:rsidP="00E7469A">
      <w:pPr>
        <w:rPr>
          <w:rFonts w:ascii="Times New Roman" w:hAnsi="Times New Roman" w:cs="Times New Roman"/>
          <w:b/>
          <w:bCs/>
          <w:iCs/>
          <w:sz w:val="24"/>
          <w:szCs w:val="24"/>
        </w:rPr>
      </w:pPr>
      <w:bookmarkStart w:id="306" w:name="_Toc287802161"/>
      <w:bookmarkStart w:id="307" w:name="_Toc285812463"/>
      <w:r w:rsidRPr="00E110F5">
        <w:rPr>
          <w:rFonts w:ascii="Times New Roman" w:hAnsi="Times New Roman" w:cs="Times New Roman"/>
          <w:b/>
          <w:bCs/>
          <w:iCs/>
          <w:sz w:val="24"/>
          <w:szCs w:val="24"/>
        </w:rPr>
        <w:t>Kontrola vecnej správnosti Žiadosti o</w:t>
      </w:r>
      <w:r>
        <w:rPr>
          <w:rFonts w:ascii="Times New Roman" w:hAnsi="Times New Roman" w:cs="Times New Roman"/>
          <w:b/>
          <w:bCs/>
          <w:iCs/>
          <w:sz w:val="24"/>
          <w:szCs w:val="24"/>
        </w:rPr>
        <w:t> </w:t>
      </w:r>
      <w:r w:rsidRPr="00E110F5">
        <w:rPr>
          <w:rFonts w:ascii="Times New Roman" w:hAnsi="Times New Roman" w:cs="Times New Roman"/>
          <w:b/>
          <w:bCs/>
          <w:iCs/>
          <w:sz w:val="24"/>
          <w:szCs w:val="24"/>
        </w:rPr>
        <w:t>NFP</w:t>
      </w:r>
      <w:bookmarkEnd w:id="306"/>
      <w:bookmarkEnd w:id="307"/>
    </w:p>
    <w:p w:rsidR="00E7469A" w:rsidRDefault="00E7469A" w:rsidP="00E7469A">
      <w:pPr>
        <w:rPr>
          <w:rFonts w:ascii="Times New Roman" w:hAnsi="Times New Roman" w:cs="Times New Roman"/>
          <w:b/>
          <w:bCs/>
          <w:iCs/>
          <w:sz w:val="24"/>
          <w:szCs w:val="24"/>
        </w:rPr>
      </w:pPr>
      <w:bookmarkStart w:id="308" w:name="_Toc287802163"/>
      <w:r w:rsidRPr="00E110F5">
        <w:rPr>
          <w:rFonts w:ascii="Times New Roman" w:hAnsi="Times New Roman" w:cs="Times New Roman"/>
          <w:b/>
          <w:bCs/>
          <w:iCs/>
          <w:sz w:val="24"/>
          <w:szCs w:val="24"/>
        </w:rPr>
        <w:t>Zmluva o poskytnutí NFP</w:t>
      </w:r>
      <w:bookmarkEnd w:id="308"/>
    </w:p>
    <w:p w:rsidR="00E7469A" w:rsidRDefault="00E7469A" w:rsidP="00E7469A">
      <w:pPr>
        <w:rPr>
          <w:rFonts w:ascii="Times New Roman" w:hAnsi="Times New Roman" w:cs="Times New Roman"/>
          <w:b/>
          <w:bCs/>
          <w:iCs/>
          <w:sz w:val="24"/>
          <w:szCs w:val="24"/>
        </w:rPr>
      </w:pPr>
      <w:bookmarkStart w:id="309" w:name="_Toc287802164"/>
      <w:bookmarkStart w:id="310" w:name="_Toc285813262"/>
      <w:bookmarkStart w:id="311" w:name="_Toc285812466"/>
      <w:r w:rsidRPr="00E110F5">
        <w:rPr>
          <w:rFonts w:ascii="Times New Roman" w:hAnsi="Times New Roman" w:cs="Times New Roman"/>
          <w:b/>
          <w:bCs/>
          <w:iCs/>
          <w:sz w:val="24"/>
          <w:szCs w:val="24"/>
        </w:rPr>
        <w:t>Ukončenie Zmluvy o poskytnutí NFP</w:t>
      </w:r>
      <w:bookmarkStart w:id="312" w:name="_Toc285812467"/>
      <w:bookmarkEnd w:id="309"/>
      <w:bookmarkEnd w:id="310"/>
      <w:bookmarkEnd w:id="311"/>
      <w:bookmarkEnd w:id="312"/>
    </w:p>
    <w:p w:rsidR="00535BEA" w:rsidRDefault="00535BEA" w:rsidP="00E7469A">
      <w:pPr>
        <w:rPr>
          <w:rFonts w:ascii="Times New Roman" w:hAnsi="Times New Roman" w:cs="Times New Roman"/>
          <w:b/>
          <w:bCs/>
          <w:iCs/>
          <w:sz w:val="24"/>
          <w:szCs w:val="24"/>
        </w:rPr>
      </w:pPr>
      <w:r>
        <w:rPr>
          <w:rFonts w:ascii="Times New Roman" w:hAnsi="Times New Roman" w:cs="Times New Roman"/>
          <w:b/>
          <w:bCs/>
          <w:iCs/>
          <w:sz w:val="24"/>
          <w:szCs w:val="24"/>
        </w:rPr>
        <w:t>Žiadosť o platbu</w:t>
      </w:r>
    </w:p>
    <w:p w:rsidR="00E7469A" w:rsidRPr="00E110F5" w:rsidRDefault="00E7469A" w:rsidP="00E7469A">
      <w:pPr>
        <w:rPr>
          <w:rFonts w:ascii="Times New Roman" w:hAnsi="Times New Roman" w:cs="Times New Roman"/>
          <w:b/>
          <w:bCs/>
          <w:iCs/>
          <w:sz w:val="24"/>
          <w:szCs w:val="24"/>
        </w:rPr>
      </w:pPr>
      <w:bookmarkStart w:id="313" w:name="_Toc287802165"/>
      <w:r w:rsidRPr="00E110F5">
        <w:rPr>
          <w:rFonts w:ascii="Times New Roman" w:hAnsi="Times New Roman" w:cs="Times New Roman"/>
          <w:b/>
          <w:bCs/>
          <w:iCs/>
          <w:sz w:val="24"/>
          <w:szCs w:val="24"/>
        </w:rPr>
        <w:t>Monitorovanie</w:t>
      </w:r>
      <w:bookmarkEnd w:id="313"/>
      <w:r w:rsidRPr="00E110F5">
        <w:rPr>
          <w:rFonts w:ascii="Times New Roman" w:hAnsi="Times New Roman" w:cs="Times New Roman"/>
          <w:b/>
          <w:bCs/>
          <w:iCs/>
          <w:sz w:val="24"/>
          <w:szCs w:val="24"/>
        </w:rPr>
        <w:t xml:space="preserve"> a hodnotenie  </w:t>
      </w:r>
      <w:bookmarkStart w:id="314" w:name="_Toc285812469"/>
      <w:bookmarkEnd w:id="314"/>
    </w:p>
    <w:p w:rsidR="00E7469A" w:rsidRPr="00E110F5" w:rsidRDefault="00E7469A" w:rsidP="00E7469A">
      <w:pPr>
        <w:rPr>
          <w:rFonts w:ascii="Times New Roman" w:hAnsi="Times New Roman" w:cs="Times New Roman"/>
          <w:b/>
          <w:bCs/>
          <w:iCs/>
          <w:sz w:val="24"/>
          <w:szCs w:val="24"/>
        </w:rPr>
      </w:pPr>
    </w:p>
    <w:p w:rsidR="00E7469A" w:rsidRPr="00E110F5" w:rsidRDefault="00E7469A" w:rsidP="00E7469A">
      <w:pPr>
        <w:spacing w:line="360" w:lineRule="auto"/>
        <w:jc w:val="both"/>
        <w:rPr>
          <w:rFonts w:ascii="Times New Roman" w:hAnsi="Times New Roman" w:cs="Times New Roman"/>
          <w:b/>
          <w:sz w:val="24"/>
          <w:szCs w:val="24"/>
        </w:rPr>
      </w:pPr>
      <w:r w:rsidRPr="00E110F5">
        <w:rPr>
          <w:rFonts w:ascii="Times New Roman" w:hAnsi="Times New Roman" w:cs="Times New Roman"/>
          <w:b/>
          <w:sz w:val="24"/>
          <w:szCs w:val="24"/>
        </w:rPr>
        <w:t>Všetky náležitosti sú totožné so Systémom riadenia CLLD.</w:t>
      </w:r>
    </w:p>
    <w:p w:rsidR="00E7469A" w:rsidRDefault="00E7469A" w:rsidP="00E7469A">
      <w:pPr>
        <w:pStyle w:val="Nadpis3"/>
      </w:pPr>
      <w:bookmarkStart w:id="315" w:name="_Toc439857852"/>
      <w:bookmarkStart w:id="316" w:name="_Toc486504069"/>
      <w:r w:rsidRPr="00E557B5">
        <w:t>Hodnotiace</w:t>
      </w:r>
      <w:r>
        <w:t xml:space="preserve"> a výberové</w:t>
      </w:r>
      <w:r w:rsidRPr="00E557B5">
        <w:t xml:space="preserve"> kritériá </w:t>
      </w:r>
      <w:r>
        <w:t>pre projekty Programu rozvoja vidieka SR a Integrovaného regionálneho operačného programu 2014-2020</w:t>
      </w:r>
      <w:bookmarkEnd w:id="315"/>
      <w:bookmarkEnd w:id="316"/>
    </w:p>
    <w:p w:rsidR="00E7469A" w:rsidRPr="00C45A90" w:rsidRDefault="00E7469A" w:rsidP="00306A26">
      <w:pPr>
        <w:pStyle w:val="Odsekzoznamu"/>
        <w:numPr>
          <w:ilvl w:val="0"/>
          <w:numId w:val="38"/>
        </w:numPr>
        <w:spacing w:line="360" w:lineRule="auto"/>
        <w:rPr>
          <w:rFonts w:ascii="Times New Roman" w:hAnsi="Times New Roman" w:cs="Times New Roman"/>
          <w:sz w:val="24"/>
          <w:szCs w:val="24"/>
        </w:rPr>
      </w:pPr>
      <w:r w:rsidRPr="00C45A90">
        <w:rPr>
          <w:rFonts w:ascii="Times New Roman" w:hAnsi="Times New Roman" w:cs="Times New Roman"/>
          <w:sz w:val="24"/>
          <w:szCs w:val="24"/>
        </w:rPr>
        <w:t xml:space="preserve">sú prílohou Stratégie CLLD. Hodnotiace a výberové kritériá sú v súlade  s Príručkou pre žiadateľa o poskytnutie nenávratného finančného príspevku z Programu rozvoja vidieka SR 2014-2020 pre </w:t>
      </w:r>
      <w:proofErr w:type="spellStart"/>
      <w:r w:rsidRPr="00C45A90">
        <w:rPr>
          <w:rFonts w:ascii="Times New Roman" w:hAnsi="Times New Roman" w:cs="Times New Roman"/>
          <w:sz w:val="24"/>
          <w:szCs w:val="24"/>
        </w:rPr>
        <w:t>podopatrenie</w:t>
      </w:r>
      <w:proofErr w:type="spellEnd"/>
      <w:r w:rsidRPr="00C45A90">
        <w:rPr>
          <w:rFonts w:ascii="Times New Roman" w:hAnsi="Times New Roman" w:cs="Times New Roman"/>
          <w:sz w:val="24"/>
          <w:szCs w:val="24"/>
        </w:rPr>
        <w:t xml:space="preserve"> 19.2 a Prílohou č. 2 k Príručke.</w:t>
      </w:r>
    </w:p>
    <w:p w:rsidR="00E7469A" w:rsidRPr="00E332D1" w:rsidRDefault="00E7469A" w:rsidP="00E7469A">
      <w:pPr>
        <w:spacing w:after="0" w:line="360" w:lineRule="auto"/>
        <w:jc w:val="both"/>
        <w:rPr>
          <w:rFonts w:ascii="Times New Roman" w:hAnsi="Times New Roman" w:cs="Times New Roman"/>
          <w:b/>
          <w:sz w:val="24"/>
          <w:szCs w:val="24"/>
          <w:u w:val="single"/>
        </w:rPr>
      </w:pPr>
      <w:r w:rsidRPr="00E332D1">
        <w:rPr>
          <w:rFonts w:ascii="Times New Roman" w:hAnsi="Times New Roman" w:cs="Times New Roman"/>
          <w:b/>
          <w:sz w:val="24"/>
          <w:szCs w:val="24"/>
          <w:u w:val="single"/>
        </w:rPr>
        <w:t>Rozlišovacie kritériá</w:t>
      </w:r>
    </w:p>
    <w:p w:rsidR="00E7469A" w:rsidRDefault="00E7469A" w:rsidP="00E7469A">
      <w:pPr>
        <w:spacing w:after="0" w:line="360" w:lineRule="auto"/>
        <w:jc w:val="both"/>
        <w:rPr>
          <w:rFonts w:ascii="Times New Roman" w:hAnsi="Times New Roman" w:cs="Times New Roman"/>
          <w:sz w:val="24"/>
          <w:szCs w:val="24"/>
        </w:rPr>
      </w:pPr>
      <w:r w:rsidRPr="00705B14">
        <w:rPr>
          <w:rFonts w:ascii="Times New Roman" w:hAnsi="Times New Roman" w:cs="Times New Roman"/>
          <w:sz w:val="24"/>
          <w:szCs w:val="24"/>
        </w:rPr>
        <w:t>V prípade rovnosti celkových bodov jednotlivých žiadateľov sa vo výzve stanoví postupné poradie jednotlivých kritérií, ktoré sa v týchto prípadoch uplatnia ako selekčné kritérium. Ak by sa ani pri postupnom uplatnení kritérií nevedelo určiť konečné poradie pri rovnosti</w:t>
      </w:r>
      <w:r>
        <w:rPr>
          <w:rFonts w:ascii="Times New Roman" w:hAnsi="Times New Roman" w:cs="Times New Roman"/>
          <w:sz w:val="24"/>
          <w:szCs w:val="24"/>
        </w:rPr>
        <w:t xml:space="preserve"> bodov,  rozhodne väčšia miera spolufinancovania žiadateľom</w:t>
      </w:r>
      <w:r w:rsidRPr="00705B14">
        <w:rPr>
          <w:rFonts w:ascii="Times New Roman" w:hAnsi="Times New Roman" w:cs="Times New Roman"/>
          <w:sz w:val="24"/>
          <w:szCs w:val="24"/>
        </w:rPr>
        <w:t>.</w:t>
      </w:r>
    </w:p>
    <w:p w:rsidR="00E7469A" w:rsidRPr="00705B14" w:rsidRDefault="00E7469A" w:rsidP="00E7469A">
      <w:pPr>
        <w:spacing w:after="0" w:line="360" w:lineRule="auto"/>
        <w:jc w:val="both"/>
        <w:rPr>
          <w:rFonts w:ascii="Times New Roman" w:hAnsi="Times New Roman" w:cs="Times New Roman"/>
          <w:sz w:val="24"/>
          <w:szCs w:val="24"/>
        </w:rPr>
      </w:pPr>
    </w:p>
    <w:p w:rsidR="00E7469A" w:rsidRDefault="00E7469A" w:rsidP="00E7469A">
      <w:pPr>
        <w:spacing w:after="0" w:line="360" w:lineRule="auto"/>
        <w:jc w:val="both"/>
        <w:rPr>
          <w:rFonts w:ascii="Times New Roman" w:hAnsi="Times New Roman" w:cs="Times New Roman"/>
          <w:b/>
          <w:sz w:val="24"/>
          <w:szCs w:val="24"/>
        </w:rPr>
      </w:pPr>
      <w:r w:rsidRPr="004479D0">
        <w:rPr>
          <w:rFonts w:ascii="Times New Roman" w:hAnsi="Times New Roman" w:cs="Times New Roman"/>
          <w:sz w:val="24"/>
          <w:szCs w:val="24"/>
        </w:rPr>
        <w:t xml:space="preserve">Pri hodnotení projektových zámerov a projektov sa budú uplatňovať </w:t>
      </w:r>
      <w:r w:rsidRPr="004479D0">
        <w:rPr>
          <w:rFonts w:ascii="Times New Roman" w:hAnsi="Times New Roman" w:cs="Times New Roman"/>
          <w:b/>
          <w:sz w:val="24"/>
          <w:szCs w:val="24"/>
        </w:rPr>
        <w:t>Všeobecné podmienky</w:t>
      </w:r>
      <w:r>
        <w:rPr>
          <w:rFonts w:ascii="Times New Roman" w:hAnsi="Times New Roman" w:cs="Times New Roman"/>
          <w:b/>
          <w:sz w:val="24"/>
          <w:szCs w:val="24"/>
        </w:rPr>
        <w:t xml:space="preserve"> a kritériá pre výber projektov.</w:t>
      </w:r>
    </w:p>
    <w:p w:rsidR="00E7469A" w:rsidRDefault="00E7469A" w:rsidP="00E7469A">
      <w:pPr>
        <w:pStyle w:val="Nadpis2"/>
      </w:pPr>
      <w:bookmarkStart w:id="317" w:name="_Toc439857853"/>
      <w:bookmarkStart w:id="318" w:name="_Toc486504070"/>
      <w:r>
        <w:t>Akčný plán</w:t>
      </w:r>
      <w:bookmarkEnd w:id="317"/>
      <w:bookmarkEnd w:id="318"/>
    </w:p>
    <w:p w:rsidR="00E7469A" w:rsidRPr="00492919" w:rsidRDefault="00E7469A" w:rsidP="00E7469A">
      <w:pPr>
        <w:spacing w:line="360" w:lineRule="auto"/>
        <w:jc w:val="both"/>
        <w:rPr>
          <w:rFonts w:ascii="Times New Roman" w:hAnsi="Times New Roman" w:cs="Times New Roman"/>
          <w:sz w:val="24"/>
        </w:rPr>
      </w:pPr>
      <w:r w:rsidRPr="00492919">
        <w:rPr>
          <w:rFonts w:ascii="Times New Roman" w:hAnsi="Times New Roman" w:cs="Times New Roman"/>
          <w:sz w:val="24"/>
        </w:rPr>
        <w:t>Akčný plán MAS Chopok juh pozostáva z </w:t>
      </w:r>
      <w:r>
        <w:rPr>
          <w:rFonts w:ascii="Times New Roman" w:hAnsi="Times New Roman" w:cs="Times New Roman"/>
          <w:sz w:val="24"/>
        </w:rPr>
        <w:t>9</w:t>
      </w:r>
      <w:r w:rsidRPr="00492919">
        <w:rPr>
          <w:rFonts w:ascii="Times New Roman" w:hAnsi="Times New Roman" w:cs="Times New Roman"/>
          <w:sz w:val="24"/>
        </w:rPr>
        <w:t xml:space="preserve"> opatrení</w:t>
      </w:r>
      <w:r>
        <w:rPr>
          <w:rFonts w:ascii="Times New Roman" w:hAnsi="Times New Roman" w:cs="Times New Roman"/>
          <w:sz w:val="24"/>
        </w:rPr>
        <w:t>/</w:t>
      </w:r>
      <w:proofErr w:type="spellStart"/>
      <w:r>
        <w:rPr>
          <w:rFonts w:ascii="Times New Roman" w:hAnsi="Times New Roman" w:cs="Times New Roman"/>
          <w:sz w:val="24"/>
        </w:rPr>
        <w:t>podopatrení</w:t>
      </w:r>
      <w:proofErr w:type="spellEnd"/>
      <w:r w:rsidRPr="00492919">
        <w:rPr>
          <w:rFonts w:ascii="Times New Roman" w:hAnsi="Times New Roman" w:cs="Times New Roman"/>
          <w:sz w:val="24"/>
        </w:rPr>
        <w:t xml:space="preserve">, ktoré sú rozdelené podľa zdrojov financovania a sektoru, pre ktorý sú opatrenia určené. </w:t>
      </w:r>
    </w:p>
    <w:p w:rsidR="00E7469A" w:rsidRDefault="00E7469A" w:rsidP="00E7469A">
      <w:pPr>
        <w:spacing w:line="360" w:lineRule="auto"/>
        <w:jc w:val="both"/>
        <w:rPr>
          <w:rFonts w:ascii="Times New Roman" w:hAnsi="Times New Roman" w:cs="Times New Roman"/>
          <w:sz w:val="24"/>
        </w:rPr>
      </w:pPr>
      <w:r w:rsidRPr="00492919">
        <w:rPr>
          <w:rFonts w:ascii="Times New Roman" w:hAnsi="Times New Roman" w:cs="Times New Roman"/>
          <w:sz w:val="24"/>
        </w:rPr>
        <w:t>Jedná sa o </w:t>
      </w:r>
      <w:r>
        <w:rPr>
          <w:rFonts w:ascii="Times New Roman" w:hAnsi="Times New Roman" w:cs="Times New Roman"/>
          <w:sz w:val="24"/>
        </w:rPr>
        <w:t>3</w:t>
      </w:r>
      <w:r w:rsidRPr="00492919">
        <w:rPr>
          <w:rFonts w:ascii="Times New Roman" w:hAnsi="Times New Roman" w:cs="Times New Roman"/>
          <w:sz w:val="24"/>
        </w:rPr>
        <w:t xml:space="preserve"> opatren</w:t>
      </w:r>
      <w:r>
        <w:rPr>
          <w:rFonts w:ascii="Times New Roman" w:hAnsi="Times New Roman" w:cs="Times New Roman"/>
          <w:sz w:val="24"/>
        </w:rPr>
        <w:t>ia/aktivity</w:t>
      </w:r>
      <w:r w:rsidRPr="00492919">
        <w:rPr>
          <w:rFonts w:ascii="Times New Roman" w:hAnsi="Times New Roman" w:cs="Times New Roman"/>
          <w:sz w:val="24"/>
        </w:rPr>
        <w:t xml:space="preserve"> financovan</w:t>
      </w:r>
      <w:r>
        <w:rPr>
          <w:rFonts w:ascii="Times New Roman" w:hAnsi="Times New Roman" w:cs="Times New Roman"/>
          <w:sz w:val="24"/>
        </w:rPr>
        <w:t>é</w:t>
      </w:r>
      <w:r w:rsidRPr="00492919">
        <w:rPr>
          <w:rFonts w:ascii="Times New Roman" w:hAnsi="Times New Roman" w:cs="Times New Roman"/>
          <w:sz w:val="24"/>
        </w:rPr>
        <w:t xml:space="preserve"> z</w:t>
      </w:r>
      <w:r>
        <w:rPr>
          <w:rFonts w:ascii="Times New Roman" w:hAnsi="Times New Roman" w:cs="Times New Roman"/>
          <w:sz w:val="24"/>
        </w:rPr>
        <w:t> </w:t>
      </w:r>
      <w:r w:rsidRPr="00492919">
        <w:rPr>
          <w:rFonts w:ascii="Times New Roman" w:hAnsi="Times New Roman" w:cs="Times New Roman"/>
          <w:sz w:val="24"/>
        </w:rPr>
        <w:t>EFRR</w:t>
      </w:r>
      <w:r>
        <w:rPr>
          <w:rFonts w:ascii="Times New Roman" w:hAnsi="Times New Roman" w:cs="Times New Roman"/>
          <w:sz w:val="24"/>
        </w:rPr>
        <w:t>:</w:t>
      </w:r>
    </w:p>
    <w:p w:rsidR="00E7469A" w:rsidRDefault="00E7469A" w:rsidP="00306A26">
      <w:pPr>
        <w:pStyle w:val="Odsekzoznamu"/>
        <w:numPr>
          <w:ilvl w:val="0"/>
          <w:numId w:val="38"/>
        </w:numPr>
        <w:spacing w:line="360" w:lineRule="auto"/>
        <w:ind w:left="851"/>
        <w:jc w:val="both"/>
        <w:rPr>
          <w:rFonts w:ascii="Times New Roman" w:hAnsi="Times New Roman" w:cs="Times New Roman"/>
          <w:sz w:val="24"/>
        </w:rPr>
      </w:pPr>
      <w:r>
        <w:rPr>
          <w:rFonts w:ascii="Times New Roman" w:hAnsi="Times New Roman" w:cs="Times New Roman"/>
          <w:sz w:val="24"/>
        </w:rPr>
        <w:t>Dopravné prepojenie a dostupnosť sídiel,</w:t>
      </w:r>
    </w:p>
    <w:p w:rsidR="00E7469A" w:rsidRDefault="00E7469A" w:rsidP="00306A26">
      <w:pPr>
        <w:pStyle w:val="Odsekzoznamu"/>
        <w:numPr>
          <w:ilvl w:val="0"/>
          <w:numId w:val="38"/>
        </w:numPr>
        <w:spacing w:line="360" w:lineRule="auto"/>
        <w:ind w:left="851"/>
        <w:jc w:val="both"/>
        <w:rPr>
          <w:rFonts w:ascii="Times New Roman" w:hAnsi="Times New Roman" w:cs="Times New Roman"/>
          <w:sz w:val="24"/>
        </w:rPr>
      </w:pPr>
      <w:r>
        <w:rPr>
          <w:rFonts w:ascii="Times New Roman" w:hAnsi="Times New Roman" w:cs="Times New Roman"/>
          <w:sz w:val="24"/>
        </w:rPr>
        <w:t xml:space="preserve">Zakladanie nových a podpora existujúcich </w:t>
      </w:r>
      <w:proofErr w:type="spellStart"/>
      <w:r>
        <w:rPr>
          <w:rFonts w:ascii="Times New Roman" w:hAnsi="Times New Roman" w:cs="Times New Roman"/>
          <w:sz w:val="24"/>
        </w:rPr>
        <w:t>mikro</w:t>
      </w:r>
      <w:proofErr w:type="spellEnd"/>
      <w:r>
        <w:rPr>
          <w:rFonts w:ascii="Times New Roman" w:hAnsi="Times New Roman" w:cs="Times New Roman"/>
          <w:sz w:val="24"/>
        </w:rPr>
        <w:t xml:space="preserve"> a malých podnikov, samostatne zárobkovo činných osôb, družstiev,</w:t>
      </w:r>
    </w:p>
    <w:p w:rsidR="00E7469A" w:rsidRDefault="00E7469A" w:rsidP="00306A26">
      <w:pPr>
        <w:pStyle w:val="Odsekzoznamu"/>
        <w:numPr>
          <w:ilvl w:val="0"/>
          <w:numId w:val="38"/>
        </w:numPr>
        <w:spacing w:line="360" w:lineRule="auto"/>
        <w:ind w:left="851"/>
        <w:jc w:val="both"/>
        <w:rPr>
          <w:rFonts w:ascii="Times New Roman" w:hAnsi="Times New Roman" w:cs="Times New Roman"/>
          <w:sz w:val="24"/>
        </w:rPr>
      </w:pPr>
      <w:r>
        <w:rPr>
          <w:rFonts w:ascii="Times New Roman" w:hAnsi="Times New Roman" w:cs="Times New Roman"/>
          <w:sz w:val="24"/>
        </w:rPr>
        <w:t>Financovanie prevádzkových nákladov MAS spojených s riadením a uskutočňovaním stratégií CLLD.</w:t>
      </w:r>
    </w:p>
    <w:p w:rsidR="00E7469A" w:rsidRDefault="00E7469A" w:rsidP="00E7469A">
      <w:pPr>
        <w:spacing w:line="360" w:lineRule="auto"/>
        <w:jc w:val="both"/>
        <w:rPr>
          <w:rFonts w:ascii="Times New Roman" w:hAnsi="Times New Roman" w:cs="Times New Roman"/>
          <w:sz w:val="24"/>
        </w:rPr>
      </w:pPr>
      <w:r>
        <w:rPr>
          <w:rFonts w:ascii="Times New Roman" w:hAnsi="Times New Roman" w:cs="Times New Roman"/>
          <w:sz w:val="24"/>
        </w:rPr>
        <w:t>A 6 opatrení/</w:t>
      </w:r>
      <w:proofErr w:type="spellStart"/>
      <w:r>
        <w:rPr>
          <w:rFonts w:ascii="Times New Roman" w:hAnsi="Times New Roman" w:cs="Times New Roman"/>
          <w:sz w:val="24"/>
        </w:rPr>
        <w:t>podopatrení</w:t>
      </w:r>
      <w:proofErr w:type="spellEnd"/>
      <w:r>
        <w:rPr>
          <w:rFonts w:ascii="Times New Roman" w:hAnsi="Times New Roman" w:cs="Times New Roman"/>
          <w:sz w:val="24"/>
        </w:rPr>
        <w:t xml:space="preserve"> z EPFRV:</w:t>
      </w:r>
    </w:p>
    <w:p w:rsidR="00E7469A" w:rsidRDefault="00E7469A" w:rsidP="00306A26">
      <w:pPr>
        <w:pStyle w:val="Odsekzoznamu"/>
        <w:numPr>
          <w:ilvl w:val="0"/>
          <w:numId w:val="38"/>
        </w:numPr>
        <w:spacing w:line="360" w:lineRule="auto"/>
        <w:ind w:left="851"/>
        <w:jc w:val="both"/>
        <w:rPr>
          <w:rFonts w:ascii="Times New Roman" w:hAnsi="Times New Roman" w:cs="Times New Roman"/>
          <w:sz w:val="24"/>
        </w:rPr>
      </w:pPr>
      <w:proofErr w:type="spellStart"/>
      <w:r w:rsidRPr="00EE4066">
        <w:rPr>
          <w:rFonts w:ascii="Times New Roman" w:hAnsi="Times New Roman" w:cs="Times New Roman"/>
          <w:sz w:val="24"/>
        </w:rPr>
        <w:t>Podopatrenie</w:t>
      </w:r>
      <w:proofErr w:type="spellEnd"/>
      <w:r w:rsidRPr="00EE4066">
        <w:rPr>
          <w:rFonts w:ascii="Times New Roman" w:hAnsi="Times New Roman" w:cs="Times New Roman"/>
          <w:sz w:val="24"/>
        </w:rPr>
        <w:t>: 6.4, Podpora na investície do vytvárania a rozvoja nepoľnohospodárskych činností</w:t>
      </w:r>
      <w:r>
        <w:rPr>
          <w:rFonts w:ascii="Times New Roman" w:hAnsi="Times New Roman" w:cs="Times New Roman"/>
          <w:sz w:val="24"/>
        </w:rPr>
        <w:t>;</w:t>
      </w:r>
    </w:p>
    <w:p w:rsidR="00E7469A" w:rsidRDefault="00E7469A" w:rsidP="00306A26">
      <w:pPr>
        <w:pStyle w:val="Odsekzoznamu"/>
        <w:numPr>
          <w:ilvl w:val="0"/>
          <w:numId w:val="38"/>
        </w:numPr>
        <w:spacing w:line="360" w:lineRule="auto"/>
        <w:ind w:left="851"/>
        <w:jc w:val="both"/>
        <w:rPr>
          <w:rFonts w:ascii="Times New Roman" w:hAnsi="Times New Roman" w:cs="Times New Roman"/>
          <w:sz w:val="24"/>
        </w:rPr>
      </w:pPr>
      <w:r w:rsidRPr="00EE4066">
        <w:rPr>
          <w:rFonts w:ascii="Times New Roman" w:hAnsi="Times New Roman" w:cs="Times New Roman"/>
          <w:sz w:val="24"/>
        </w:rPr>
        <w:lastRenderedPageBreak/>
        <w:t>Podopatrenie:7.2</w:t>
      </w:r>
      <w:r>
        <w:rPr>
          <w:rFonts w:ascii="Times New Roman" w:hAnsi="Times New Roman" w:cs="Times New Roman"/>
          <w:sz w:val="24"/>
        </w:rPr>
        <w:t xml:space="preserve">, </w:t>
      </w:r>
      <w:r w:rsidRPr="00EE4066">
        <w:rPr>
          <w:rFonts w:ascii="Times New Roman" w:hAnsi="Times New Roman" w:cs="Times New Roman"/>
          <w:sz w:val="24"/>
        </w:rPr>
        <w:t>Podpora na investície do vytvárania, zlepšovania alebo rozširovania všetkých druhov infraštruktúr malých rozmerov vrátane investícií do energie z obnoviteľných zdrojov a úspor energie</w:t>
      </w:r>
      <w:r>
        <w:rPr>
          <w:rFonts w:ascii="Times New Roman" w:hAnsi="Times New Roman" w:cs="Times New Roman"/>
          <w:sz w:val="24"/>
        </w:rPr>
        <w:t>;</w:t>
      </w:r>
    </w:p>
    <w:p w:rsidR="00E7469A" w:rsidRDefault="00E7469A" w:rsidP="00306A26">
      <w:pPr>
        <w:pStyle w:val="Odsekzoznamu"/>
        <w:numPr>
          <w:ilvl w:val="0"/>
          <w:numId w:val="38"/>
        </w:numPr>
        <w:spacing w:line="360" w:lineRule="auto"/>
        <w:ind w:left="851"/>
        <w:jc w:val="both"/>
        <w:rPr>
          <w:rFonts w:ascii="Times New Roman" w:hAnsi="Times New Roman" w:cs="Times New Roman"/>
          <w:sz w:val="24"/>
        </w:rPr>
      </w:pPr>
      <w:proofErr w:type="spellStart"/>
      <w:r w:rsidRPr="00EE4066">
        <w:rPr>
          <w:rFonts w:ascii="Times New Roman" w:hAnsi="Times New Roman" w:cs="Times New Roman"/>
          <w:sz w:val="24"/>
        </w:rPr>
        <w:t>Podopatrenie</w:t>
      </w:r>
      <w:proofErr w:type="spellEnd"/>
      <w:r w:rsidRPr="00EE4066">
        <w:rPr>
          <w:rFonts w:ascii="Times New Roman" w:hAnsi="Times New Roman" w:cs="Times New Roman"/>
          <w:sz w:val="24"/>
        </w:rPr>
        <w:t>: 7.4</w:t>
      </w:r>
      <w:r>
        <w:rPr>
          <w:rFonts w:ascii="Times New Roman" w:hAnsi="Times New Roman" w:cs="Times New Roman"/>
          <w:sz w:val="24"/>
        </w:rPr>
        <w:t xml:space="preserve">, </w:t>
      </w:r>
      <w:r w:rsidRPr="00EE4066">
        <w:rPr>
          <w:rFonts w:ascii="Times New Roman" w:hAnsi="Times New Roman" w:cs="Times New Roman"/>
          <w:sz w:val="24"/>
        </w:rPr>
        <w:t>Podpora na investície do vytvárania, zlepšovania alebo rozširovania miestnych základných služieb pre vidiecke obyvateľstvo vrátane voľného času a kultúry a súvisiacej infraštruktúry</w:t>
      </w:r>
      <w:r>
        <w:rPr>
          <w:rFonts w:ascii="Times New Roman" w:hAnsi="Times New Roman" w:cs="Times New Roman"/>
          <w:sz w:val="24"/>
        </w:rPr>
        <w:t>;</w:t>
      </w:r>
    </w:p>
    <w:p w:rsidR="00E7469A" w:rsidRDefault="00E7469A" w:rsidP="00306A26">
      <w:pPr>
        <w:pStyle w:val="Odsekzoznamu"/>
        <w:numPr>
          <w:ilvl w:val="0"/>
          <w:numId w:val="38"/>
        </w:numPr>
        <w:spacing w:line="360" w:lineRule="auto"/>
        <w:ind w:left="851"/>
        <w:jc w:val="both"/>
        <w:rPr>
          <w:rFonts w:ascii="Times New Roman" w:hAnsi="Times New Roman" w:cs="Times New Roman"/>
          <w:sz w:val="24"/>
        </w:rPr>
      </w:pPr>
      <w:r>
        <w:rPr>
          <w:rFonts w:ascii="Times New Roman" w:hAnsi="Times New Roman" w:cs="Times New Roman"/>
          <w:sz w:val="24"/>
        </w:rPr>
        <w:t>Podopatrenie</w:t>
      </w:r>
      <w:r w:rsidRPr="00EE4066">
        <w:rPr>
          <w:rFonts w:ascii="Times New Roman" w:hAnsi="Times New Roman" w:cs="Times New Roman"/>
          <w:sz w:val="24"/>
        </w:rPr>
        <w:t>7.5</w:t>
      </w:r>
      <w:r>
        <w:rPr>
          <w:rFonts w:ascii="Times New Roman" w:hAnsi="Times New Roman" w:cs="Times New Roman"/>
          <w:sz w:val="24"/>
        </w:rPr>
        <w:t>,</w:t>
      </w:r>
      <w:r w:rsidRPr="00EE4066">
        <w:rPr>
          <w:rFonts w:ascii="Times New Roman" w:hAnsi="Times New Roman" w:cs="Times New Roman"/>
          <w:sz w:val="24"/>
        </w:rPr>
        <w:t xml:space="preserve"> Podpora na investície do rekreačnej infraštruktúry, turistických informácií a do turistickej infraštruktúry malých rozmerov na verejné využitie</w:t>
      </w:r>
      <w:r>
        <w:rPr>
          <w:rFonts w:ascii="Times New Roman" w:hAnsi="Times New Roman" w:cs="Times New Roman"/>
          <w:sz w:val="24"/>
        </w:rPr>
        <w:t>;(len v prípade udelenia dodatočnej výkonnostnej alokácie)</w:t>
      </w:r>
    </w:p>
    <w:p w:rsidR="00E7469A" w:rsidRDefault="00E7469A" w:rsidP="00306A26">
      <w:pPr>
        <w:pStyle w:val="Odsekzoznamu"/>
        <w:numPr>
          <w:ilvl w:val="0"/>
          <w:numId w:val="38"/>
        </w:numPr>
        <w:spacing w:line="360" w:lineRule="auto"/>
        <w:ind w:left="851"/>
        <w:jc w:val="both"/>
        <w:rPr>
          <w:rFonts w:ascii="Times New Roman" w:hAnsi="Times New Roman" w:cs="Times New Roman"/>
          <w:sz w:val="24"/>
        </w:rPr>
      </w:pPr>
      <w:r>
        <w:rPr>
          <w:rFonts w:ascii="Times New Roman" w:hAnsi="Times New Roman" w:cs="Times New Roman"/>
          <w:sz w:val="24"/>
        </w:rPr>
        <w:t>Podopatrenie</w:t>
      </w:r>
      <w:r w:rsidRPr="00EE4066">
        <w:rPr>
          <w:rFonts w:ascii="Times New Roman" w:hAnsi="Times New Roman" w:cs="Times New Roman"/>
          <w:sz w:val="24"/>
        </w:rPr>
        <w:t>16.4</w:t>
      </w:r>
      <w:r>
        <w:rPr>
          <w:rFonts w:ascii="Times New Roman" w:hAnsi="Times New Roman" w:cs="Times New Roman"/>
          <w:sz w:val="24"/>
        </w:rPr>
        <w:t>,</w:t>
      </w:r>
      <w:r w:rsidRPr="00EE4066">
        <w:rPr>
          <w:rFonts w:ascii="Times New Roman" w:hAnsi="Times New Roman" w:cs="Times New Roman"/>
          <w:sz w:val="24"/>
        </w:rPr>
        <w:t xml:space="preserve"> Podpora na horizontálnu a vertikálnu spoluprácu medzi subjektmi dodávateľského reťazca pri zriaďovaní a rozvoji krátkych dodávateľských reťazcov a miestnych trhov a na propagačné činnosti v miestnom kontexte, ktoré súvisia s rozvojom krátkych dodávateľských reťazcov a miestnych trhov</w:t>
      </w:r>
      <w:r>
        <w:rPr>
          <w:rFonts w:ascii="Times New Roman" w:hAnsi="Times New Roman" w:cs="Times New Roman"/>
          <w:sz w:val="24"/>
        </w:rPr>
        <w:t>;</w:t>
      </w:r>
    </w:p>
    <w:p w:rsidR="00E7469A" w:rsidRDefault="00E7469A" w:rsidP="00306A26">
      <w:pPr>
        <w:pStyle w:val="Odsekzoznamu"/>
        <w:numPr>
          <w:ilvl w:val="0"/>
          <w:numId w:val="38"/>
        </w:numPr>
        <w:spacing w:line="360" w:lineRule="auto"/>
        <w:ind w:left="851"/>
        <w:jc w:val="both"/>
        <w:rPr>
          <w:rFonts w:ascii="Times New Roman" w:hAnsi="Times New Roman" w:cs="Times New Roman"/>
          <w:sz w:val="24"/>
        </w:rPr>
      </w:pPr>
      <w:r>
        <w:rPr>
          <w:rFonts w:ascii="Times New Roman" w:hAnsi="Times New Roman" w:cs="Times New Roman"/>
          <w:sz w:val="24"/>
        </w:rPr>
        <w:t>Podopatrenie</w:t>
      </w:r>
      <w:r w:rsidRPr="00EE4066">
        <w:rPr>
          <w:rFonts w:ascii="Times New Roman" w:hAnsi="Times New Roman" w:cs="Times New Roman"/>
          <w:sz w:val="24"/>
        </w:rPr>
        <w:t>19.4</w:t>
      </w:r>
      <w:r>
        <w:rPr>
          <w:rFonts w:ascii="Times New Roman" w:hAnsi="Times New Roman" w:cs="Times New Roman"/>
          <w:sz w:val="24"/>
        </w:rPr>
        <w:t>,</w:t>
      </w:r>
      <w:r w:rsidRPr="00EE4066">
        <w:rPr>
          <w:rFonts w:ascii="Times New Roman" w:hAnsi="Times New Roman" w:cs="Times New Roman"/>
          <w:sz w:val="24"/>
        </w:rPr>
        <w:t xml:space="preserve"> Podpora na prevádzkové náklady a</w:t>
      </w:r>
      <w:r>
        <w:rPr>
          <w:rFonts w:ascii="Times New Roman" w:hAnsi="Times New Roman" w:cs="Times New Roman"/>
          <w:sz w:val="24"/>
        </w:rPr>
        <w:t> </w:t>
      </w:r>
      <w:r w:rsidRPr="00EE4066">
        <w:rPr>
          <w:rFonts w:ascii="Times New Roman" w:hAnsi="Times New Roman" w:cs="Times New Roman"/>
          <w:sz w:val="24"/>
        </w:rPr>
        <w:t>oživenie</w:t>
      </w:r>
      <w:r>
        <w:rPr>
          <w:rFonts w:ascii="Times New Roman" w:hAnsi="Times New Roman" w:cs="Times New Roman"/>
          <w:sz w:val="24"/>
        </w:rPr>
        <w:t>.</w:t>
      </w:r>
    </w:p>
    <w:p w:rsidR="00E7469A" w:rsidRDefault="00E7469A" w:rsidP="00E7469A">
      <w:pPr>
        <w:spacing w:line="360" w:lineRule="auto"/>
        <w:jc w:val="both"/>
        <w:rPr>
          <w:rFonts w:ascii="Times New Roman" w:hAnsi="Times New Roman" w:cs="Times New Roman"/>
          <w:sz w:val="24"/>
        </w:rPr>
      </w:pPr>
      <w:r>
        <w:rPr>
          <w:rFonts w:ascii="Times New Roman" w:hAnsi="Times New Roman" w:cs="Times New Roman"/>
          <w:sz w:val="24"/>
        </w:rPr>
        <w:t xml:space="preserve">Jednotlivé aktivity definované v stratégii CLLD boli zvolené na základe potrieb a príležitostí definovaných v analytickom rámci s dôrazom na zloženie subjektov nachádzajúcich sa v území MAS Chopok juh a oblastí hospodárstva v ktorom dané subjekty pôsobia. Jednotlivé opatrenia </w:t>
      </w:r>
      <w:proofErr w:type="spellStart"/>
      <w:r>
        <w:rPr>
          <w:rFonts w:ascii="Times New Roman" w:hAnsi="Times New Roman" w:cs="Times New Roman"/>
          <w:sz w:val="24"/>
        </w:rPr>
        <w:t>podopatrenia</w:t>
      </w:r>
      <w:proofErr w:type="spellEnd"/>
      <w:r>
        <w:rPr>
          <w:rFonts w:ascii="Times New Roman" w:hAnsi="Times New Roman" w:cs="Times New Roman"/>
          <w:sz w:val="24"/>
        </w:rPr>
        <w:t xml:space="preserve"> boli definované tak, aby dopomohli zlepšeniu podmienok obyvateľstva, ale hlavne súkromného sektora pri realizácii podnikateľských a nepodnikateľských činností v regióne, a aby posilnili ekonomický potenciál daného územia najmä vytvorením podnikateľského prostredia pre lokálne subjekty a zabezpečením nevyhnutnej infraštruktúry na realizáciu ekonomických činností. Prevažná väčšina aktivít je zameraná na podporu neverejného sektora a to aj u investícií, ktoré budú realizované verejným sektorom ako napríklad dopravné prepojenie a dostupnosť sídiel, alebo investície do rekreačnej infraštruktúry.</w:t>
      </w:r>
    </w:p>
    <w:p w:rsidR="00E7469A" w:rsidRDefault="00E7469A" w:rsidP="00E7469A">
      <w:pPr>
        <w:spacing w:line="360" w:lineRule="auto"/>
        <w:jc w:val="both"/>
        <w:rPr>
          <w:rFonts w:ascii="Times New Roman" w:hAnsi="Times New Roman" w:cs="Times New Roman"/>
          <w:sz w:val="24"/>
        </w:rPr>
      </w:pPr>
      <w:r>
        <w:rPr>
          <w:rFonts w:ascii="Times New Roman" w:hAnsi="Times New Roman" w:cs="Times New Roman"/>
          <w:sz w:val="24"/>
        </w:rPr>
        <w:t>Akčný plán predpokladá realizáciu jednotlivých aktivít na základe podmienok vyplývajúcich z absorpčnej schopnosti neverejného sektora v danom území, pričom jednotlivé aktivity boli konzultované priamo s potenciálnymi žiadateľmi v danom regióne, ktorí sú schopní dané aktivity realizovať v rozsahu stanovenom pre jednotlivé opatrenia z finančného ako aj vecného hľadiska.</w:t>
      </w:r>
    </w:p>
    <w:p w:rsidR="00E7469A" w:rsidRDefault="00E7469A" w:rsidP="00E7469A">
      <w:pPr>
        <w:spacing w:line="360" w:lineRule="auto"/>
        <w:jc w:val="both"/>
        <w:rPr>
          <w:rFonts w:ascii="Times New Roman" w:hAnsi="Times New Roman" w:cs="Times New Roman"/>
          <w:sz w:val="24"/>
        </w:rPr>
      </w:pPr>
      <w:r>
        <w:rPr>
          <w:rFonts w:ascii="Times New Roman" w:hAnsi="Times New Roman" w:cs="Times New Roman"/>
          <w:sz w:val="24"/>
        </w:rPr>
        <w:t xml:space="preserve">Jednotlivé aktivity rešpektujú príslušné články nariadenia (EÚ) č. 1305/2013 s cieľmi politiky rozvoja vidieka, pričom medzi opatreniami IROP a PRV existuje silná </w:t>
      </w:r>
      <w:proofErr w:type="spellStart"/>
      <w:r>
        <w:rPr>
          <w:rFonts w:ascii="Times New Roman" w:hAnsi="Times New Roman" w:cs="Times New Roman"/>
          <w:sz w:val="24"/>
        </w:rPr>
        <w:t>komplementarita</w:t>
      </w:r>
      <w:proofErr w:type="spellEnd"/>
      <w:r>
        <w:rPr>
          <w:rFonts w:ascii="Times New Roman" w:hAnsi="Times New Roman" w:cs="Times New Roman"/>
          <w:sz w:val="24"/>
        </w:rPr>
        <w:t xml:space="preserve"> </w:t>
      </w:r>
      <w:r>
        <w:rPr>
          <w:rFonts w:ascii="Times New Roman" w:hAnsi="Times New Roman" w:cs="Times New Roman"/>
          <w:sz w:val="24"/>
        </w:rPr>
        <w:lastRenderedPageBreak/>
        <w:t xml:space="preserve">z hľadiska podpory rozvoja vidieka, pričom doplnkovosť jednotlivých opatrení spočíva v účele ich využitia, kedy opatrenia IROP definované v stratégii CLLD MAS Chopok juh sú orientované na vytvorenie všeobecných pozitívnych podmienok v danom území pre rozvoj vidieka prostredníctvom podpory neverejných subjektov (primárne podnikateľských), a to najmä zabezpečením nevyhnutnej základnej infraštruktúry v danom území. Opatrenia PRV sú následne orientované primárne na konkrétne aktivity súkromného sektora v danej oblasti hospodárstva s cieľom využiť dostupný ekonomický potenciál regiónu definovaný v analytickom rámci, ako napríklad investície do </w:t>
      </w:r>
      <w:r w:rsidRPr="006C54CA">
        <w:rPr>
          <w:rFonts w:ascii="Times New Roman" w:hAnsi="Times New Roman" w:cs="Times New Roman"/>
          <w:sz w:val="24"/>
        </w:rPr>
        <w:t>vytvárania a rozvoja nepoľnohospodárskych činností</w:t>
      </w:r>
      <w:r>
        <w:rPr>
          <w:rFonts w:ascii="Times New Roman" w:hAnsi="Times New Roman" w:cs="Times New Roman"/>
          <w:sz w:val="24"/>
        </w:rPr>
        <w:t>, podpora horizontálnej a vertikálnej spolupráce v dodávateľskom reťazci v danom regióne, alebo investície do lesných ekosystémov.</w:t>
      </w:r>
    </w:p>
    <w:p w:rsidR="00E7469A" w:rsidRDefault="00E7469A" w:rsidP="00E7469A">
      <w:pPr>
        <w:spacing w:line="360" w:lineRule="auto"/>
        <w:jc w:val="both"/>
        <w:rPr>
          <w:rFonts w:ascii="Times New Roman" w:hAnsi="Times New Roman" w:cs="Times New Roman"/>
          <w:sz w:val="24"/>
        </w:rPr>
      </w:pPr>
      <w:r>
        <w:rPr>
          <w:rFonts w:ascii="Times New Roman" w:hAnsi="Times New Roman" w:cs="Times New Roman"/>
          <w:sz w:val="24"/>
        </w:rPr>
        <w:t>Zloženie a zameranie jednotlivých aktivít bolo zvolené tak, aby predstavovalo vyvážený pomer nevyhnutný pre dosiahnutie optimálneho stavu z hľadiska investícií vo verejnom a neverejnom sektore s orientáciou na posilnenie ekonomického potenciálu regiónu a tvorbu pracovných miest pri realizácii jednotlivých aktivít.</w:t>
      </w:r>
    </w:p>
    <w:p w:rsidR="00E7469A" w:rsidRPr="00B50FA2" w:rsidRDefault="00E7469A" w:rsidP="00E7469A">
      <w:pPr>
        <w:spacing w:line="360" w:lineRule="auto"/>
        <w:jc w:val="both"/>
        <w:rPr>
          <w:rFonts w:ascii="Times New Roman" w:hAnsi="Times New Roman" w:cs="Times New Roman"/>
          <w:sz w:val="24"/>
        </w:rPr>
      </w:pPr>
      <w:r>
        <w:rPr>
          <w:rFonts w:ascii="Times New Roman" w:hAnsi="Times New Roman" w:cs="Times New Roman"/>
          <w:sz w:val="24"/>
        </w:rPr>
        <w:t>Detailný opis jednotlivých opatrení a </w:t>
      </w:r>
      <w:proofErr w:type="spellStart"/>
      <w:r>
        <w:rPr>
          <w:rFonts w:ascii="Times New Roman" w:hAnsi="Times New Roman" w:cs="Times New Roman"/>
          <w:sz w:val="24"/>
        </w:rPr>
        <w:t>podopatrení</w:t>
      </w:r>
      <w:proofErr w:type="spellEnd"/>
      <w:r>
        <w:rPr>
          <w:rFonts w:ascii="Times New Roman" w:hAnsi="Times New Roman" w:cs="Times New Roman"/>
          <w:sz w:val="24"/>
        </w:rPr>
        <w:t xml:space="preserve"> je uvedený v tabuľkách nižšie.</w:t>
      </w:r>
    </w:p>
    <w:p w:rsidR="00E7469A" w:rsidRPr="004479D0" w:rsidRDefault="00E7469A" w:rsidP="00E7469A">
      <w:pPr>
        <w:spacing w:after="0" w:line="360" w:lineRule="auto"/>
        <w:jc w:val="both"/>
        <w:rPr>
          <w:rFonts w:ascii="Times New Roman" w:hAnsi="Times New Roman" w:cs="Times New Roman"/>
          <w:b/>
          <w:sz w:val="24"/>
          <w:szCs w:val="24"/>
          <w:u w:val="single"/>
        </w:rPr>
      </w:pPr>
    </w:p>
    <w:p w:rsidR="00E7469A" w:rsidRDefault="00E7469A" w:rsidP="00E7469A">
      <w:pPr>
        <w:rPr>
          <w:rFonts w:ascii="Times New Roman" w:hAnsi="Times New Roman" w:cs="Times New Roman"/>
          <w:b/>
          <w:sz w:val="24"/>
          <w:szCs w:val="24"/>
        </w:rPr>
      </w:pPr>
      <w:r>
        <w:rPr>
          <w:rFonts w:ascii="Times New Roman" w:hAnsi="Times New Roman" w:cs="Times New Roman"/>
          <w:b/>
          <w:sz w:val="24"/>
          <w:szCs w:val="24"/>
        </w:rPr>
        <w:br w:type="page"/>
      </w:r>
    </w:p>
    <w:p w:rsidR="00E7469A" w:rsidRPr="00840EF2" w:rsidRDefault="00E7469A" w:rsidP="00E7469A">
      <w:pPr>
        <w:spacing w:after="0" w:line="360" w:lineRule="auto"/>
        <w:jc w:val="both"/>
        <w:rPr>
          <w:rFonts w:ascii="Times New Roman" w:hAnsi="Times New Roman" w:cs="Times New Roman"/>
          <w:b/>
          <w:sz w:val="24"/>
          <w:szCs w:val="24"/>
        </w:rPr>
      </w:pPr>
      <w:r w:rsidRPr="00840EF2">
        <w:rPr>
          <w:rFonts w:ascii="Times New Roman" w:hAnsi="Times New Roman" w:cs="Times New Roman"/>
          <w:b/>
          <w:sz w:val="24"/>
          <w:szCs w:val="24"/>
        </w:rPr>
        <w:lastRenderedPageBreak/>
        <w:t>Tabuľka č. 4.A/B/C/D</w:t>
      </w:r>
      <w:r>
        <w:rPr>
          <w:rFonts w:ascii="Times New Roman" w:hAnsi="Times New Roman" w:cs="Times New Roman"/>
          <w:b/>
          <w:sz w:val="24"/>
          <w:szCs w:val="24"/>
        </w:rPr>
        <w:t>...</w:t>
      </w:r>
      <w:r w:rsidRPr="00840EF2">
        <w:rPr>
          <w:rFonts w:ascii="Times New Roman" w:hAnsi="Times New Roman" w:cs="Times New Roman"/>
          <w:b/>
          <w:sz w:val="24"/>
          <w:szCs w:val="24"/>
        </w:rPr>
        <w:t xml:space="preserve">: Opatrenie stratégie CLLD  </w:t>
      </w:r>
    </w:p>
    <w:p w:rsidR="00E7469A" w:rsidRPr="00840EF2" w:rsidRDefault="00E7469A" w:rsidP="00E7469A">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 xml:space="preserve">Pozn.: Pre PRV ako aj pre IROP platí, že maximálna veľkosť oprávnených výdavkov  na 1 projekt je 100 000 EUR. </w:t>
      </w:r>
    </w:p>
    <w:p w:rsidR="00E7469A" w:rsidRPr="00166A09" w:rsidRDefault="00E7469A" w:rsidP="00E7469A">
      <w:pPr>
        <w:spacing w:after="0"/>
        <w:ind w:left="720"/>
        <w:jc w:val="both"/>
        <w:rPr>
          <w:rFonts w:ascii="Times New Roman" w:hAnsi="Times New Roman" w:cs="Times New Roman"/>
          <w:color w:val="000000" w:themeColor="text1"/>
          <w:sz w:val="24"/>
          <w:szCs w:val="24"/>
        </w:rPr>
      </w:pPr>
    </w:p>
    <w:tbl>
      <w:tblPr>
        <w:tblStyle w:val="Mriekatabuky1"/>
        <w:tblW w:w="9639" w:type="dxa"/>
        <w:tblInd w:w="-459" w:type="dxa"/>
        <w:tblLook w:val="04A0" w:firstRow="1" w:lastRow="0" w:firstColumn="1" w:lastColumn="0" w:noHBand="0" w:noVBand="1"/>
      </w:tblPr>
      <w:tblGrid>
        <w:gridCol w:w="2127"/>
        <w:gridCol w:w="992"/>
        <w:gridCol w:w="898"/>
        <w:gridCol w:w="519"/>
        <w:gridCol w:w="1276"/>
        <w:gridCol w:w="162"/>
        <w:gridCol w:w="1114"/>
        <w:gridCol w:w="41"/>
        <w:gridCol w:w="1262"/>
        <w:gridCol w:w="192"/>
        <w:gridCol w:w="1056"/>
      </w:tblGrid>
      <w:tr w:rsidR="00E7469A" w:rsidRPr="00A1636E" w:rsidTr="0060373F">
        <w:trPr>
          <w:trHeight w:val="624"/>
        </w:trPr>
        <w:tc>
          <w:tcPr>
            <w:tcW w:w="2127" w:type="dxa"/>
            <w:vAlign w:val="center"/>
          </w:tcPr>
          <w:p w:rsidR="00E7469A" w:rsidRPr="00A1636E" w:rsidRDefault="00E7469A" w:rsidP="0060373F">
            <w:pPr>
              <w:rPr>
                <w:rFonts w:ascii="Times New Roman" w:hAnsi="Times New Roman" w:cs="Times New Roman"/>
              </w:rPr>
            </w:pPr>
            <w:r w:rsidRPr="00166A09">
              <w:rPr>
                <w:color w:val="000000" w:themeColor="text1"/>
                <w:sz w:val="24"/>
              </w:rPr>
              <w:t xml:space="preserve">Tabuľka č. 4.A: Opatrenie stratégie </w:t>
            </w:r>
            <w:proofErr w:type="spellStart"/>
            <w:r w:rsidRPr="00166A09">
              <w:rPr>
                <w:color w:val="000000" w:themeColor="text1"/>
                <w:sz w:val="24"/>
              </w:rPr>
              <w:t>CLLD</w:t>
            </w:r>
            <w:r w:rsidRPr="00A1636E">
              <w:rPr>
                <w:rFonts w:ascii="Times New Roman" w:hAnsi="Times New Roman" w:cs="Times New Roman"/>
              </w:rPr>
              <w:t>Názov</w:t>
            </w:r>
            <w:proofErr w:type="spellEnd"/>
            <w:r w:rsidRPr="00A1636E">
              <w:rPr>
                <w:rFonts w:ascii="Times New Roman" w:hAnsi="Times New Roman" w:cs="Times New Roman"/>
              </w:rPr>
              <w:t xml:space="preserve"> opatrenia </w:t>
            </w:r>
          </w:p>
        </w:tc>
        <w:tc>
          <w:tcPr>
            <w:tcW w:w="7512" w:type="dxa"/>
            <w:gridSpan w:val="10"/>
            <w:vAlign w:val="center"/>
          </w:tcPr>
          <w:p w:rsidR="00E7469A" w:rsidRPr="009707A1" w:rsidRDefault="002A7765" w:rsidP="0060373F">
            <w:pPr>
              <w:rPr>
                <w:rFonts w:ascii="Times New Roman" w:hAnsi="Times New Roman" w:cs="Times New Roman"/>
              </w:rPr>
            </w:pPr>
            <w:r w:rsidRPr="002A7765">
              <w:rPr>
                <w:rFonts w:ascii="Times New Roman" w:hAnsi="Times New Roman" w:cs="Times New Roman"/>
                <w:b/>
                <w:sz w:val="24"/>
                <w:szCs w:val="24"/>
              </w:rPr>
              <w:t>Rozvoj základnej infraštruktúry</w:t>
            </w:r>
            <w:r>
              <w:rPr>
                <w:rFonts w:ascii="Times New Roman" w:hAnsi="Times New Roman" w:cs="Times New Roman"/>
                <w:b/>
                <w:sz w:val="24"/>
                <w:szCs w:val="24"/>
              </w:rPr>
              <w:t xml:space="preserve">, B - </w:t>
            </w:r>
            <w:r w:rsidRPr="002A7765">
              <w:rPr>
                <w:rFonts w:ascii="Times New Roman" w:hAnsi="Times New Roman" w:cs="Times New Roman"/>
                <w:b/>
                <w:sz w:val="24"/>
                <w:szCs w:val="24"/>
              </w:rPr>
              <w:t>Dopravné prepojenie a dostupnosť sídiel</w:t>
            </w:r>
            <w:r w:rsidRPr="002A7765" w:rsidDel="002A7765">
              <w:rPr>
                <w:rFonts w:ascii="Times New Roman" w:hAnsi="Times New Roman" w:cs="Times New Roman"/>
                <w:b/>
                <w:sz w:val="24"/>
                <w:szCs w:val="24"/>
              </w:rPr>
              <w:t xml:space="preserve"> </w:t>
            </w:r>
          </w:p>
        </w:tc>
      </w:tr>
      <w:tr w:rsidR="00E7469A" w:rsidRPr="00A1636E" w:rsidTr="0060373F">
        <w:trPr>
          <w:trHeight w:val="624"/>
        </w:trPr>
        <w:tc>
          <w:tcPr>
            <w:tcW w:w="2127" w:type="dxa"/>
            <w:vAlign w:val="center"/>
          </w:tcPr>
          <w:p w:rsidR="00E7469A" w:rsidRPr="00A1636E" w:rsidRDefault="00E7469A" w:rsidP="0060373F">
            <w:pPr>
              <w:rPr>
                <w:rFonts w:ascii="Times New Roman" w:hAnsi="Times New Roman" w:cs="Times New Roman"/>
              </w:rPr>
            </w:pPr>
            <w:r w:rsidRPr="00A1636E">
              <w:rPr>
                <w:rFonts w:ascii="Times New Roman" w:hAnsi="Times New Roman" w:cs="Times New Roman"/>
              </w:rPr>
              <w:t>Priradenie kódu opatrenia</w:t>
            </w:r>
            <w:r w:rsidRPr="00A1636E">
              <w:rPr>
                <w:rStyle w:val="Odkaznapoznmkupodiarou"/>
                <w:rFonts w:ascii="Times New Roman" w:hAnsi="Times New Roman" w:cs="Times New Roman"/>
              </w:rPr>
              <w:footnoteReference w:id="1"/>
            </w:r>
          </w:p>
        </w:tc>
        <w:tc>
          <w:tcPr>
            <w:tcW w:w="7512" w:type="dxa"/>
            <w:gridSpan w:val="10"/>
            <w:vAlign w:val="center"/>
          </w:tcPr>
          <w:p w:rsidR="00E7469A" w:rsidRPr="009707A1" w:rsidRDefault="00E7469A" w:rsidP="0060373F">
            <w:pPr>
              <w:rPr>
                <w:rFonts w:ascii="Times New Roman" w:hAnsi="Times New Roman" w:cs="Times New Roman"/>
              </w:rPr>
            </w:pPr>
            <w:r>
              <w:rPr>
                <w:rFonts w:ascii="Times New Roman" w:hAnsi="Times New Roman" w:cs="Times New Roman"/>
              </w:rPr>
              <w:t>5.1.2</w:t>
            </w:r>
          </w:p>
        </w:tc>
      </w:tr>
      <w:tr w:rsidR="00E7469A" w:rsidRPr="00320E60" w:rsidTr="0060373F">
        <w:trPr>
          <w:trHeight w:val="624"/>
        </w:trPr>
        <w:tc>
          <w:tcPr>
            <w:tcW w:w="2127"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Priradenie k </w:t>
            </w:r>
            <w:proofErr w:type="spellStart"/>
            <w:r w:rsidRPr="00320E60">
              <w:rPr>
                <w:rFonts w:ascii="Times New Roman" w:hAnsi="Times New Roman" w:cs="Times New Roman"/>
                <w:color w:val="000000" w:themeColor="text1"/>
              </w:rPr>
              <w:t>fokusovej</w:t>
            </w:r>
            <w:proofErr w:type="spellEnd"/>
            <w:r w:rsidRPr="00320E60">
              <w:rPr>
                <w:rFonts w:ascii="Times New Roman" w:hAnsi="Times New Roman" w:cs="Times New Roman"/>
                <w:color w:val="000000" w:themeColor="text1"/>
              </w:rPr>
              <w:t xml:space="preserve"> oblasti PRV/ŠC IROP</w:t>
            </w:r>
          </w:p>
        </w:tc>
        <w:tc>
          <w:tcPr>
            <w:tcW w:w="7512" w:type="dxa"/>
            <w:gridSpan w:val="10"/>
          </w:tcPr>
          <w:p w:rsidR="00E7469A" w:rsidRDefault="00E7469A" w:rsidP="0060373F">
            <w:pPr>
              <w:jc w:val="both"/>
              <w:rPr>
                <w:rFonts w:ascii="Times New Roman" w:hAnsi="Times New Roman" w:cs="Times New Roman"/>
                <w:color w:val="000000" w:themeColor="text1"/>
              </w:rPr>
            </w:pPr>
            <w:r w:rsidRPr="00645720">
              <w:rPr>
                <w:rFonts w:ascii="Times New Roman" w:hAnsi="Times New Roman" w:cs="Times New Roman"/>
                <w:color w:val="000000" w:themeColor="text1"/>
              </w:rPr>
              <w:t>Špecifický cieľ</w:t>
            </w:r>
            <w:r w:rsidRPr="00645720">
              <w:rPr>
                <w:rFonts w:ascii="Times New Roman" w:hAnsi="Times New Roman" w:cs="Times New Roman"/>
                <w:color w:val="000000" w:themeColor="text1"/>
              </w:rPr>
              <w:tab/>
              <w:t>5.1.2 - Zlepšenie udržateľných vzťahov medzi vidieckymi rozvojovými centrami a ich zázemím vo verejných službách a vo verejných infraštruktúrach</w:t>
            </w:r>
          </w:p>
        </w:tc>
      </w:tr>
      <w:tr w:rsidR="00E7469A" w:rsidRPr="00320E60" w:rsidTr="0060373F">
        <w:trPr>
          <w:trHeight w:val="624"/>
        </w:trPr>
        <w:tc>
          <w:tcPr>
            <w:tcW w:w="2127"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 xml:space="preserve">Ciele opatrenia </w:t>
            </w:r>
          </w:p>
        </w:tc>
        <w:tc>
          <w:tcPr>
            <w:tcW w:w="7512" w:type="dxa"/>
            <w:gridSpan w:val="10"/>
            <w:vAlign w:val="center"/>
          </w:tcPr>
          <w:p w:rsidR="00E7469A" w:rsidRPr="00FF2CA3" w:rsidRDefault="00E7469A" w:rsidP="0060373F">
            <w:pPr>
              <w:spacing w:after="200" w:line="276" w:lineRule="auto"/>
              <w:jc w:val="both"/>
              <w:rPr>
                <w:rFonts w:ascii="Times New Roman" w:hAnsi="Times New Roman" w:cs="Times New Roman"/>
                <w:i/>
                <w:color w:val="000000" w:themeColor="text1"/>
              </w:rPr>
            </w:pPr>
            <w:r w:rsidRPr="00645720">
              <w:rPr>
                <w:rFonts w:ascii="Times New Roman" w:hAnsi="Times New Roman" w:cs="Times New Roman"/>
                <w:i/>
                <w:color w:val="000000" w:themeColor="text1"/>
              </w:rPr>
              <w:t xml:space="preserve">Medzi mestom a vidiekom existujú demografické, sociálne a hospodárske väzby, ako aj prepojenia infraštruktúr pre prístup k verejným službám. Ide o prepojenia medzi mestským a vidieckym prostredím, ktoré vyplývajú z prepravy tovaru, presunov do a z práce, vzdelávacích služieb, zdravotných služieb, vodného a odpadového hospodárstva, hospodárskych transakcií, prístupu k prírodným zdrojom, ako aj z kultúry a rekreačných činností. V podmienkach vidieckych regiónov Slovenska a miestneho rozvoja vedeného komunitou sa to týka predovšetkým väzieb medzi malými a strednými mestami ako vidieckymi rozvojovými centrami a okolitým zázemím obcí. Podpora z IROP v rámci tohto špecifického cieľa bude smerovaná do </w:t>
            </w:r>
            <w:r w:rsidRPr="00645720">
              <w:rPr>
                <w:rFonts w:ascii="Times New Roman" w:hAnsi="Times New Roman" w:cs="Times New Roman"/>
                <w:b/>
                <w:i/>
                <w:color w:val="000000" w:themeColor="text1"/>
              </w:rPr>
              <w:t>vytvárania predpokladov pre riešenie vzťahov medzi mestom a vidiekom v oblasti podpory verejnej infraštruktúry a verejných služieb</w:t>
            </w:r>
            <w:r w:rsidRPr="00645720">
              <w:rPr>
                <w:rFonts w:ascii="Times New Roman" w:hAnsi="Times New Roman" w:cs="Times New Roman"/>
                <w:i/>
                <w:color w:val="000000" w:themeColor="text1"/>
              </w:rPr>
              <w:t>. Výsledok podpory IROP: - zvýšenie kvality života vo vidieckych regiónoch; - rozvoj mestsko-vidieckych vzťahov; - rozvoj verejných služieb.</w:t>
            </w:r>
          </w:p>
        </w:tc>
      </w:tr>
      <w:tr w:rsidR="00E7469A" w:rsidRPr="00320E60" w:rsidTr="0060373F">
        <w:trPr>
          <w:trHeight w:val="624"/>
        </w:trPr>
        <w:tc>
          <w:tcPr>
            <w:tcW w:w="2127"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Zdôvodnenie výberu</w:t>
            </w:r>
          </w:p>
        </w:tc>
        <w:tc>
          <w:tcPr>
            <w:tcW w:w="7512" w:type="dxa"/>
            <w:gridSpan w:val="10"/>
            <w:shd w:val="clear" w:color="auto" w:fill="auto"/>
            <w:vAlign w:val="center"/>
          </w:tcPr>
          <w:p w:rsidR="00E7469A" w:rsidRDefault="00E7469A" w:rsidP="0060373F">
            <w:pPr>
              <w:jc w:val="both"/>
              <w:rPr>
                <w:rFonts w:ascii="Times New Roman" w:hAnsi="Times New Roman" w:cs="Times New Roman"/>
                <w:i/>
                <w:color w:val="000000" w:themeColor="text1"/>
              </w:rPr>
            </w:pPr>
            <w:r>
              <w:rPr>
                <w:rFonts w:ascii="Times New Roman" w:hAnsi="Times New Roman" w:cs="Times New Roman"/>
                <w:i/>
                <w:color w:val="000000" w:themeColor="text1"/>
              </w:rPr>
              <w:t>Región MAS Chopok juh je situovaný na rázcestí cestnej infraštruktúry regionálneho významu. Obec Podbrezová slúži ako dopravný uzol v regióne. Rovnako ostatné obce ležia pozdĺž cesty I. triedy vedúcej zo smeru Banská Bystrica – Podbrezová – Brezno, pričom obce Bystrá je vstupom do rekreačnej oblasti Donovaly, a spolu s Mýtom po Ďumbierom a Jarabou leží pri ceste k horskému priechodu Čertovica. Z uvedených dôvodov sú v regióne nevyhnutné investície do dopravnej infraštruktúry, ako základného predpokladu pre rozvoj regiónu, zamestnanosti a podnikateľského prostredia.</w:t>
            </w:r>
          </w:p>
          <w:p w:rsidR="002A7765" w:rsidRDefault="002A7765" w:rsidP="0060373F">
            <w:pPr>
              <w:jc w:val="both"/>
              <w:rPr>
                <w:rFonts w:ascii="Times New Roman" w:hAnsi="Times New Roman" w:cs="Times New Roman"/>
                <w:i/>
                <w:color w:val="000000" w:themeColor="text1"/>
              </w:rPr>
            </w:pPr>
          </w:p>
          <w:p w:rsidR="002A7765" w:rsidRPr="002A7765" w:rsidRDefault="002A7765" w:rsidP="002A7765">
            <w:pPr>
              <w:jc w:val="both"/>
              <w:rPr>
                <w:rFonts w:ascii="Times New Roman" w:hAnsi="Times New Roman" w:cs="Times New Roman"/>
                <w:i/>
                <w:color w:val="000000" w:themeColor="text1"/>
              </w:rPr>
            </w:pPr>
            <w:r w:rsidRPr="002A7765">
              <w:rPr>
                <w:rFonts w:ascii="Times New Roman" w:hAnsi="Times New Roman" w:cs="Times New Roman"/>
                <w:i/>
                <w:color w:val="000000" w:themeColor="text1"/>
              </w:rPr>
              <w:t>Medzi oprávnené činnosti patrí rozvoj základnej infraštruktúry v oblastiach:</w:t>
            </w:r>
          </w:p>
          <w:p w:rsidR="002A7765" w:rsidRPr="00320E60" w:rsidRDefault="002A7765" w:rsidP="002A7765">
            <w:pPr>
              <w:jc w:val="both"/>
              <w:rPr>
                <w:rFonts w:ascii="Times New Roman" w:hAnsi="Times New Roman" w:cs="Times New Roman"/>
                <w:i/>
                <w:color w:val="000000" w:themeColor="text1"/>
              </w:rPr>
            </w:pPr>
            <w:r w:rsidRPr="002A7765">
              <w:rPr>
                <w:rFonts w:ascii="Times New Roman" w:hAnsi="Times New Roman" w:cs="Times New Roman"/>
                <w:i/>
                <w:color w:val="000000" w:themeColor="text1"/>
              </w:rPr>
              <w:t>-. dopravné prepojenie a dostupnosť sídiel</w:t>
            </w:r>
          </w:p>
        </w:tc>
      </w:tr>
      <w:tr w:rsidR="00E7469A" w:rsidRPr="00320E60" w:rsidTr="0060373F">
        <w:trPr>
          <w:trHeight w:val="624"/>
        </w:trPr>
        <w:tc>
          <w:tcPr>
            <w:tcW w:w="2127"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Rozsah a oprávnené činnosti</w:t>
            </w:r>
          </w:p>
        </w:tc>
        <w:tc>
          <w:tcPr>
            <w:tcW w:w="7512" w:type="dxa"/>
            <w:gridSpan w:val="10"/>
            <w:vAlign w:val="center"/>
          </w:tcPr>
          <w:p w:rsidR="00E7469A" w:rsidRPr="00645720" w:rsidRDefault="00E7469A" w:rsidP="0060373F">
            <w:pPr>
              <w:jc w:val="both"/>
              <w:rPr>
                <w:rFonts w:ascii="Times New Roman" w:hAnsi="Times New Roman" w:cs="Times New Roman"/>
                <w:i/>
                <w:color w:val="000000" w:themeColor="text1"/>
              </w:rPr>
            </w:pPr>
            <w:r w:rsidRPr="00645720">
              <w:rPr>
                <w:rFonts w:ascii="Times New Roman" w:hAnsi="Times New Roman" w:cs="Times New Roman"/>
                <w:i/>
                <w:color w:val="000000" w:themeColor="text1"/>
              </w:rPr>
              <w:t>Dopravné prepojenie a dostupnosť sídiel:</w:t>
            </w:r>
          </w:p>
          <w:p w:rsidR="00E7469A" w:rsidRPr="00645720" w:rsidRDefault="00A403B5" w:rsidP="0060373F">
            <w:pPr>
              <w:jc w:val="both"/>
              <w:rPr>
                <w:rFonts w:ascii="Times New Roman" w:hAnsi="Times New Roman" w:cs="Times New Roman"/>
                <w:i/>
                <w:color w:val="000000" w:themeColor="text1"/>
              </w:rPr>
            </w:pPr>
            <w:r>
              <w:rPr>
                <w:rFonts w:ascii="Times New Roman" w:hAnsi="Times New Roman" w:cs="Times New Roman"/>
                <w:i/>
                <w:color w:val="000000" w:themeColor="text1"/>
              </w:rPr>
              <w:t xml:space="preserve">B2 - </w:t>
            </w:r>
            <w:r w:rsidR="00E7469A" w:rsidRPr="00645720">
              <w:rPr>
                <w:rFonts w:ascii="Times New Roman" w:hAnsi="Times New Roman" w:cs="Times New Roman"/>
                <w:i/>
                <w:color w:val="000000" w:themeColor="text1"/>
              </w:rPr>
              <w:t xml:space="preserve">- výstavba, modernizácia, rekonštrukcia  zastávok, staníc, parkovísk, na linkách prepájajúcich obec s mestom </w:t>
            </w:r>
          </w:p>
          <w:p w:rsidR="00E7469A" w:rsidRPr="00645720" w:rsidRDefault="00E7469A" w:rsidP="0060373F">
            <w:pPr>
              <w:jc w:val="both"/>
              <w:rPr>
                <w:rFonts w:ascii="Times New Roman" w:hAnsi="Times New Roman" w:cs="Times New Roman"/>
                <w:i/>
                <w:color w:val="000000" w:themeColor="text1"/>
              </w:rPr>
            </w:pPr>
            <w:r w:rsidRPr="00645720">
              <w:rPr>
                <w:rFonts w:ascii="Times New Roman" w:hAnsi="Times New Roman" w:cs="Times New Roman"/>
                <w:i/>
                <w:color w:val="000000" w:themeColor="text1"/>
              </w:rPr>
              <w:t>-</w:t>
            </w:r>
            <w:r w:rsidR="00AE1E34">
              <w:rPr>
                <w:rFonts w:ascii="Times New Roman" w:hAnsi="Times New Roman" w:cs="Times New Roman"/>
                <w:i/>
                <w:color w:val="000000" w:themeColor="text1"/>
              </w:rPr>
              <w:t xml:space="preserve">B3 - </w:t>
            </w:r>
            <w:r w:rsidRPr="00645720">
              <w:rPr>
                <w:rFonts w:ascii="Times New Roman" w:hAnsi="Times New Roman" w:cs="Times New Roman"/>
                <w:i/>
                <w:color w:val="000000" w:themeColor="text1"/>
              </w:rPr>
              <w:t xml:space="preserve"> nákup vozidiel pre účely zabezpečenia spoločnej dopravy osôb vrátane vozidiel prispôsobených osobám s obmedzenou možnosťou pohybu a orientácie</w:t>
            </w:r>
          </w:p>
          <w:p w:rsidR="00E7469A" w:rsidRPr="00320E60" w:rsidRDefault="00696948" w:rsidP="0060373F">
            <w:pPr>
              <w:jc w:val="both"/>
              <w:rPr>
                <w:rFonts w:ascii="Times New Roman" w:hAnsi="Times New Roman" w:cs="Times New Roman"/>
                <w:i/>
                <w:color w:val="000000" w:themeColor="text1"/>
              </w:rPr>
            </w:pPr>
            <w:r>
              <w:rPr>
                <w:rFonts w:ascii="Times New Roman" w:hAnsi="Times New Roman" w:cs="Times New Roman"/>
                <w:i/>
                <w:color w:val="000000" w:themeColor="text1"/>
              </w:rPr>
              <w:t xml:space="preserve">B1 - </w:t>
            </w:r>
            <w:r w:rsidR="00E7469A" w:rsidRPr="00645720">
              <w:rPr>
                <w:rFonts w:ascii="Times New Roman" w:hAnsi="Times New Roman" w:cs="Times New Roman"/>
                <w:i/>
                <w:color w:val="000000" w:themeColor="text1"/>
              </w:rPr>
              <w:t xml:space="preserve">zriaďovanie, obnova a výstavba cyklistických trás zabezpečujúcich dopravu osôb do a zo zamestnania alebo k verejným službám (napr. trasy vedúce k vlakovým, autobusovým zastávkam a staniciam v obciach a mestách) vrátane investícií do doplnkovej cyklistickej infraštruktúry vrátane odpočívadiel, chránených parkovísk pre bicykle, nabíjacích staníc pre </w:t>
            </w:r>
            <w:proofErr w:type="spellStart"/>
            <w:r w:rsidR="00E7469A" w:rsidRPr="00645720">
              <w:rPr>
                <w:rFonts w:ascii="Times New Roman" w:hAnsi="Times New Roman" w:cs="Times New Roman"/>
                <w:i/>
                <w:color w:val="000000" w:themeColor="text1"/>
              </w:rPr>
              <w:t>elektrobicykle</w:t>
            </w:r>
            <w:proofErr w:type="spellEnd"/>
            <w:r w:rsidR="00E7469A" w:rsidRPr="00645720">
              <w:rPr>
                <w:rFonts w:ascii="Times New Roman" w:hAnsi="Times New Roman" w:cs="Times New Roman"/>
                <w:i/>
                <w:color w:val="000000" w:themeColor="text1"/>
              </w:rPr>
              <w:t xml:space="preserve"> a pod.,</w:t>
            </w:r>
          </w:p>
        </w:tc>
      </w:tr>
      <w:tr w:rsidR="00E7469A" w:rsidRPr="00320E60" w:rsidTr="0060373F">
        <w:trPr>
          <w:trHeight w:val="624"/>
        </w:trPr>
        <w:tc>
          <w:tcPr>
            <w:tcW w:w="2127"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lastRenderedPageBreak/>
              <w:t>Oprávnení prijímatelia</w:t>
            </w:r>
          </w:p>
        </w:tc>
        <w:tc>
          <w:tcPr>
            <w:tcW w:w="7512" w:type="dxa"/>
            <w:gridSpan w:val="10"/>
            <w:vAlign w:val="center"/>
          </w:tcPr>
          <w:p w:rsidR="00E7469A" w:rsidRPr="00645720" w:rsidRDefault="00E7469A" w:rsidP="00306A26">
            <w:pPr>
              <w:numPr>
                <w:ilvl w:val="0"/>
                <w:numId w:val="31"/>
              </w:numPr>
              <w:jc w:val="both"/>
              <w:rPr>
                <w:rFonts w:ascii="Times New Roman" w:hAnsi="Times New Roman" w:cs="Times New Roman"/>
                <w:i/>
                <w:color w:val="000000" w:themeColor="text1"/>
              </w:rPr>
            </w:pPr>
            <w:r w:rsidRPr="00645720">
              <w:rPr>
                <w:rFonts w:ascii="Times New Roman" w:hAnsi="Times New Roman" w:cs="Times New Roman"/>
                <w:i/>
                <w:color w:val="000000" w:themeColor="text1"/>
              </w:rPr>
              <w:t xml:space="preserve">obce územia MAS Chopok juh nad 1000 obyvateľov </w:t>
            </w:r>
          </w:p>
          <w:p w:rsidR="00E7469A" w:rsidRPr="00320E60" w:rsidRDefault="00E7469A" w:rsidP="0060373F">
            <w:pPr>
              <w:jc w:val="both"/>
              <w:rPr>
                <w:rFonts w:ascii="Times New Roman" w:hAnsi="Times New Roman" w:cs="Times New Roman"/>
                <w:color w:val="000000" w:themeColor="text1"/>
              </w:rPr>
            </w:pPr>
          </w:p>
        </w:tc>
      </w:tr>
      <w:tr w:rsidR="00E7469A" w:rsidRPr="00320E60" w:rsidTr="0060373F">
        <w:trPr>
          <w:trHeight w:val="624"/>
        </w:trPr>
        <w:tc>
          <w:tcPr>
            <w:tcW w:w="2127"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 xml:space="preserve">Intenzita pomoci </w:t>
            </w:r>
            <w:r w:rsidRPr="00320E60">
              <w:rPr>
                <w:rStyle w:val="Odkaznapoznmkupodiarou"/>
                <w:rFonts w:ascii="Times New Roman" w:hAnsi="Times New Roman" w:cs="Times New Roman"/>
                <w:color w:val="000000" w:themeColor="text1"/>
              </w:rPr>
              <w:footnoteReference w:id="2"/>
            </w:r>
          </w:p>
        </w:tc>
        <w:tc>
          <w:tcPr>
            <w:tcW w:w="7512" w:type="dxa"/>
            <w:gridSpan w:val="10"/>
            <w:vAlign w:val="center"/>
          </w:tcPr>
          <w:p w:rsidR="00E7469A" w:rsidRDefault="00E7469A" w:rsidP="0060373F">
            <w:pPr>
              <w:jc w:val="both"/>
              <w:rPr>
                <w:rFonts w:ascii="Times New Roman" w:hAnsi="Times New Roman" w:cs="Times New Roman"/>
                <w:i/>
                <w:color w:val="000000" w:themeColor="text1"/>
              </w:rPr>
            </w:pPr>
            <w:r w:rsidRPr="00645720">
              <w:rPr>
                <w:rFonts w:ascii="Times New Roman" w:hAnsi="Times New Roman" w:cs="Times New Roman"/>
                <w:i/>
                <w:color w:val="000000" w:themeColor="text1"/>
              </w:rPr>
              <w:t>v súlade so Stratégiou financovania Európskych štrukturálnych a investičných fondov pre programové obdobie 2014 – 2020</w:t>
            </w:r>
          </w:p>
          <w:p w:rsidR="00E7469A" w:rsidRPr="00645720" w:rsidRDefault="00E7469A" w:rsidP="0060373F">
            <w:pPr>
              <w:jc w:val="both"/>
              <w:rPr>
                <w:rFonts w:ascii="Times New Roman" w:hAnsi="Times New Roman" w:cs="Times New Roman"/>
                <w:i/>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1499"/>
              <w:gridCol w:w="1550"/>
              <w:gridCol w:w="1295"/>
            </w:tblGrid>
            <w:tr w:rsidR="00E7469A" w:rsidRPr="00645720" w:rsidTr="0060373F">
              <w:tc>
                <w:tcPr>
                  <w:tcW w:w="151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7469A" w:rsidRPr="00645720" w:rsidRDefault="00E7469A" w:rsidP="0060373F">
                  <w:pPr>
                    <w:spacing w:after="0" w:line="240" w:lineRule="auto"/>
                    <w:jc w:val="both"/>
                    <w:rPr>
                      <w:rFonts w:ascii="Times New Roman" w:hAnsi="Times New Roman" w:cs="Times New Roman"/>
                      <w:b/>
                      <w:i/>
                      <w:color w:val="000000" w:themeColor="text1"/>
                    </w:rPr>
                  </w:pPr>
                  <w:r w:rsidRPr="00645720">
                    <w:rPr>
                      <w:rFonts w:ascii="Times New Roman" w:hAnsi="Times New Roman" w:cs="Times New Roman"/>
                      <w:b/>
                      <w:i/>
                      <w:color w:val="000000" w:themeColor="text1"/>
                    </w:rPr>
                    <w:t>Kategória regiónu</w:t>
                  </w:r>
                </w:p>
              </w:tc>
              <w:tc>
                <w:tcPr>
                  <w:tcW w:w="4344"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7469A" w:rsidRPr="00645720" w:rsidRDefault="00E7469A" w:rsidP="0060373F">
                  <w:pPr>
                    <w:spacing w:after="0" w:line="240" w:lineRule="auto"/>
                    <w:jc w:val="both"/>
                    <w:rPr>
                      <w:rFonts w:ascii="Times New Roman" w:hAnsi="Times New Roman" w:cs="Times New Roman"/>
                      <w:b/>
                      <w:i/>
                      <w:color w:val="000000" w:themeColor="text1"/>
                    </w:rPr>
                  </w:pPr>
                  <w:r w:rsidRPr="00645720">
                    <w:rPr>
                      <w:rFonts w:ascii="Times New Roman" w:hAnsi="Times New Roman" w:cs="Times New Roman"/>
                      <w:b/>
                      <w:i/>
                      <w:color w:val="000000" w:themeColor="text1"/>
                    </w:rPr>
                    <w:t>Menej rozvinutý región</w:t>
                  </w:r>
                </w:p>
              </w:tc>
            </w:tr>
            <w:tr w:rsidR="00E7469A" w:rsidRPr="00645720" w:rsidTr="0060373F">
              <w:tc>
                <w:tcPr>
                  <w:tcW w:w="15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E7469A" w:rsidRPr="00645720" w:rsidRDefault="00E7469A" w:rsidP="0060373F">
                  <w:pPr>
                    <w:spacing w:after="0" w:line="240" w:lineRule="auto"/>
                    <w:jc w:val="both"/>
                    <w:rPr>
                      <w:rFonts w:ascii="Times New Roman" w:hAnsi="Times New Roman" w:cs="Times New Roman"/>
                      <w:b/>
                      <w:i/>
                      <w:color w:val="000000" w:themeColor="text1"/>
                    </w:rPr>
                  </w:pPr>
                  <w:r w:rsidRPr="00645720">
                    <w:rPr>
                      <w:rFonts w:ascii="Times New Roman" w:hAnsi="Times New Roman" w:cs="Times New Roman"/>
                      <w:b/>
                      <w:i/>
                      <w:color w:val="000000" w:themeColor="text1"/>
                    </w:rPr>
                    <w:t xml:space="preserve">Prijímateľ </w:t>
                  </w:r>
                </w:p>
              </w:tc>
              <w:tc>
                <w:tcPr>
                  <w:tcW w:w="434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E7469A" w:rsidRPr="00645720" w:rsidRDefault="00E7469A" w:rsidP="0060373F">
                  <w:pPr>
                    <w:spacing w:after="0" w:line="240" w:lineRule="auto"/>
                    <w:jc w:val="both"/>
                    <w:rPr>
                      <w:rFonts w:ascii="Times New Roman" w:hAnsi="Times New Roman" w:cs="Times New Roman"/>
                      <w:b/>
                      <w:i/>
                      <w:color w:val="000000" w:themeColor="text1"/>
                    </w:rPr>
                  </w:pPr>
                  <w:r w:rsidRPr="00645720">
                    <w:rPr>
                      <w:rFonts w:ascii="Times New Roman" w:hAnsi="Times New Roman" w:cs="Times New Roman"/>
                      <w:b/>
                      <w:i/>
                      <w:color w:val="000000" w:themeColor="text1"/>
                    </w:rPr>
                    <w:t>Obec</w:t>
                  </w:r>
                </w:p>
              </w:tc>
            </w:tr>
            <w:tr w:rsidR="00E7469A" w:rsidRPr="00645720" w:rsidTr="0060373F">
              <w:tc>
                <w:tcPr>
                  <w:tcW w:w="5863" w:type="dxa"/>
                  <w:gridSpan w:val="4"/>
                  <w:tcBorders>
                    <w:top w:val="single" w:sz="4" w:space="0" w:color="auto"/>
                    <w:left w:val="single" w:sz="4" w:space="0" w:color="auto"/>
                    <w:bottom w:val="single" w:sz="4" w:space="0" w:color="auto"/>
                    <w:right w:val="single" w:sz="4" w:space="0" w:color="auto"/>
                  </w:tcBorders>
                  <w:vAlign w:val="center"/>
                  <w:hideMark/>
                </w:tcPr>
                <w:p w:rsidR="00E7469A" w:rsidRPr="00645720" w:rsidRDefault="00E7469A" w:rsidP="0060373F">
                  <w:pPr>
                    <w:spacing w:after="0" w:line="240" w:lineRule="auto"/>
                    <w:jc w:val="both"/>
                    <w:rPr>
                      <w:rFonts w:ascii="Times New Roman" w:hAnsi="Times New Roman" w:cs="Times New Roman"/>
                      <w:i/>
                      <w:color w:val="000000" w:themeColor="text1"/>
                    </w:rPr>
                  </w:pPr>
                  <w:r w:rsidRPr="00645720">
                    <w:rPr>
                      <w:rFonts w:ascii="Times New Roman" w:hAnsi="Times New Roman" w:cs="Times New Roman"/>
                      <w:i/>
                      <w:color w:val="000000" w:themeColor="text1"/>
                    </w:rPr>
                    <w:t>Celkové oprávnené výdavky</w:t>
                  </w:r>
                </w:p>
              </w:tc>
            </w:tr>
            <w:tr w:rsidR="00E7469A" w:rsidRPr="00645720" w:rsidTr="0060373F">
              <w:tc>
                <w:tcPr>
                  <w:tcW w:w="1519" w:type="dxa"/>
                  <w:tcBorders>
                    <w:top w:val="single" w:sz="4" w:space="0" w:color="auto"/>
                    <w:left w:val="single" w:sz="4" w:space="0" w:color="auto"/>
                    <w:bottom w:val="single" w:sz="4" w:space="0" w:color="auto"/>
                    <w:right w:val="single" w:sz="4" w:space="0" w:color="auto"/>
                  </w:tcBorders>
                  <w:vAlign w:val="center"/>
                  <w:hideMark/>
                </w:tcPr>
                <w:p w:rsidR="00E7469A" w:rsidRPr="00645720" w:rsidRDefault="00E7469A" w:rsidP="0060373F">
                  <w:pPr>
                    <w:spacing w:after="0" w:line="240" w:lineRule="auto"/>
                    <w:jc w:val="both"/>
                    <w:rPr>
                      <w:rFonts w:ascii="Times New Roman" w:hAnsi="Times New Roman" w:cs="Times New Roman"/>
                      <w:i/>
                      <w:color w:val="000000" w:themeColor="text1"/>
                    </w:rPr>
                  </w:pPr>
                  <w:r w:rsidRPr="00645720">
                    <w:rPr>
                      <w:rFonts w:ascii="Times New Roman" w:hAnsi="Times New Roman" w:cs="Times New Roman"/>
                      <w:i/>
                      <w:color w:val="000000" w:themeColor="text1"/>
                    </w:rPr>
                    <w:t>Zdroje EÚ</w:t>
                  </w:r>
                </w:p>
              </w:tc>
              <w:tc>
                <w:tcPr>
                  <w:tcW w:w="3049" w:type="dxa"/>
                  <w:gridSpan w:val="2"/>
                  <w:tcBorders>
                    <w:top w:val="single" w:sz="4" w:space="0" w:color="auto"/>
                    <w:left w:val="single" w:sz="4" w:space="0" w:color="auto"/>
                    <w:bottom w:val="single" w:sz="4" w:space="0" w:color="auto"/>
                    <w:right w:val="single" w:sz="4" w:space="0" w:color="auto"/>
                  </w:tcBorders>
                  <w:vAlign w:val="center"/>
                  <w:hideMark/>
                </w:tcPr>
                <w:p w:rsidR="00E7469A" w:rsidRPr="00645720" w:rsidRDefault="00E7469A" w:rsidP="0060373F">
                  <w:pPr>
                    <w:spacing w:after="0" w:line="240" w:lineRule="auto"/>
                    <w:jc w:val="both"/>
                    <w:rPr>
                      <w:rFonts w:ascii="Times New Roman" w:hAnsi="Times New Roman" w:cs="Times New Roman"/>
                      <w:i/>
                      <w:color w:val="000000" w:themeColor="text1"/>
                    </w:rPr>
                  </w:pPr>
                  <w:r w:rsidRPr="00645720">
                    <w:rPr>
                      <w:rFonts w:ascii="Times New Roman" w:hAnsi="Times New Roman" w:cs="Times New Roman"/>
                      <w:i/>
                      <w:color w:val="000000" w:themeColor="text1"/>
                    </w:rPr>
                    <w:t>Národné verejné zdroje</w:t>
                  </w:r>
                </w:p>
              </w:tc>
              <w:tc>
                <w:tcPr>
                  <w:tcW w:w="1295" w:type="dxa"/>
                  <w:vMerge w:val="restart"/>
                  <w:tcBorders>
                    <w:top w:val="single" w:sz="4" w:space="0" w:color="auto"/>
                    <w:left w:val="single" w:sz="4" w:space="0" w:color="auto"/>
                    <w:bottom w:val="single" w:sz="4" w:space="0" w:color="auto"/>
                    <w:right w:val="single" w:sz="4" w:space="0" w:color="auto"/>
                  </w:tcBorders>
                  <w:vAlign w:val="center"/>
                  <w:hideMark/>
                </w:tcPr>
                <w:p w:rsidR="00E7469A" w:rsidRPr="00645720" w:rsidRDefault="00E7469A" w:rsidP="0060373F">
                  <w:pPr>
                    <w:spacing w:after="0" w:line="240" w:lineRule="auto"/>
                    <w:jc w:val="both"/>
                    <w:rPr>
                      <w:rFonts w:ascii="Times New Roman" w:hAnsi="Times New Roman" w:cs="Times New Roman"/>
                      <w:b/>
                      <w:i/>
                      <w:color w:val="000000" w:themeColor="text1"/>
                    </w:rPr>
                  </w:pPr>
                  <w:r w:rsidRPr="00645720">
                    <w:rPr>
                      <w:rFonts w:ascii="Times New Roman" w:hAnsi="Times New Roman" w:cs="Times New Roman"/>
                      <w:b/>
                      <w:i/>
                      <w:color w:val="000000" w:themeColor="text1"/>
                    </w:rPr>
                    <w:t>Spolu</w:t>
                  </w:r>
                </w:p>
              </w:tc>
            </w:tr>
            <w:tr w:rsidR="00E7469A" w:rsidRPr="00645720" w:rsidTr="0060373F">
              <w:tc>
                <w:tcPr>
                  <w:tcW w:w="1519" w:type="dxa"/>
                  <w:tcBorders>
                    <w:top w:val="single" w:sz="4" w:space="0" w:color="auto"/>
                    <w:left w:val="single" w:sz="4" w:space="0" w:color="auto"/>
                    <w:bottom w:val="single" w:sz="4" w:space="0" w:color="auto"/>
                    <w:right w:val="single" w:sz="4" w:space="0" w:color="auto"/>
                  </w:tcBorders>
                  <w:vAlign w:val="center"/>
                  <w:hideMark/>
                </w:tcPr>
                <w:p w:rsidR="00E7469A" w:rsidRPr="00645720" w:rsidRDefault="00E7469A" w:rsidP="0060373F">
                  <w:pPr>
                    <w:spacing w:after="0" w:line="240" w:lineRule="auto"/>
                    <w:jc w:val="both"/>
                    <w:rPr>
                      <w:rFonts w:ascii="Times New Roman" w:hAnsi="Times New Roman" w:cs="Times New Roman"/>
                      <w:i/>
                      <w:color w:val="000000" w:themeColor="text1"/>
                    </w:rPr>
                  </w:pPr>
                  <w:r w:rsidRPr="00645720">
                    <w:rPr>
                      <w:rFonts w:ascii="Times New Roman" w:hAnsi="Times New Roman" w:cs="Times New Roman"/>
                      <w:i/>
                      <w:color w:val="000000" w:themeColor="text1"/>
                    </w:rPr>
                    <w:t>EFRR / ESF / KF</w:t>
                  </w:r>
                </w:p>
              </w:tc>
              <w:tc>
                <w:tcPr>
                  <w:tcW w:w="1499" w:type="dxa"/>
                  <w:tcBorders>
                    <w:top w:val="single" w:sz="4" w:space="0" w:color="auto"/>
                    <w:left w:val="single" w:sz="4" w:space="0" w:color="auto"/>
                    <w:bottom w:val="single" w:sz="4" w:space="0" w:color="auto"/>
                    <w:right w:val="single" w:sz="4" w:space="0" w:color="auto"/>
                  </w:tcBorders>
                  <w:vAlign w:val="center"/>
                  <w:hideMark/>
                </w:tcPr>
                <w:p w:rsidR="00E7469A" w:rsidRPr="00645720" w:rsidRDefault="00E7469A" w:rsidP="0060373F">
                  <w:pPr>
                    <w:spacing w:after="0" w:line="240" w:lineRule="auto"/>
                    <w:jc w:val="both"/>
                    <w:rPr>
                      <w:rFonts w:ascii="Times New Roman" w:hAnsi="Times New Roman" w:cs="Times New Roman"/>
                      <w:i/>
                      <w:color w:val="000000" w:themeColor="text1"/>
                    </w:rPr>
                  </w:pPr>
                  <w:r w:rsidRPr="00645720">
                    <w:rPr>
                      <w:rFonts w:ascii="Times New Roman" w:hAnsi="Times New Roman" w:cs="Times New Roman"/>
                      <w:i/>
                      <w:color w:val="000000" w:themeColor="text1"/>
                    </w:rPr>
                    <w:t>Štátny rozpočet</w:t>
                  </w:r>
                </w:p>
              </w:tc>
              <w:tc>
                <w:tcPr>
                  <w:tcW w:w="1550" w:type="dxa"/>
                  <w:tcBorders>
                    <w:top w:val="single" w:sz="4" w:space="0" w:color="auto"/>
                    <w:left w:val="single" w:sz="4" w:space="0" w:color="auto"/>
                    <w:bottom w:val="single" w:sz="4" w:space="0" w:color="auto"/>
                    <w:right w:val="single" w:sz="4" w:space="0" w:color="auto"/>
                  </w:tcBorders>
                  <w:vAlign w:val="center"/>
                  <w:hideMark/>
                </w:tcPr>
                <w:p w:rsidR="00E7469A" w:rsidRPr="00645720" w:rsidRDefault="00E7469A" w:rsidP="0060373F">
                  <w:pPr>
                    <w:spacing w:after="0" w:line="240" w:lineRule="auto"/>
                    <w:jc w:val="both"/>
                    <w:rPr>
                      <w:rFonts w:ascii="Times New Roman" w:hAnsi="Times New Roman" w:cs="Times New Roman"/>
                      <w:i/>
                      <w:color w:val="000000" w:themeColor="text1"/>
                    </w:rPr>
                  </w:pPr>
                  <w:r w:rsidRPr="00645720">
                    <w:rPr>
                      <w:rFonts w:ascii="Times New Roman" w:hAnsi="Times New Roman" w:cs="Times New Roman"/>
                      <w:i/>
                      <w:color w:val="000000" w:themeColor="text1"/>
                    </w:rPr>
                    <w:t>Prijímateľ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69A" w:rsidRPr="00645720" w:rsidRDefault="00E7469A" w:rsidP="0060373F">
                  <w:pPr>
                    <w:spacing w:after="0" w:line="240" w:lineRule="auto"/>
                    <w:jc w:val="both"/>
                    <w:rPr>
                      <w:rFonts w:ascii="Times New Roman" w:hAnsi="Times New Roman" w:cs="Times New Roman"/>
                      <w:b/>
                      <w:i/>
                      <w:color w:val="000000" w:themeColor="text1"/>
                    </w:rPr>
                  </w:pPr>
                </w:p>
              </w:tc>
            </w:tr>
            <w:tr w:rsidR="00E7469A" w:rsidRPr="00645720" w:rsidTr="0060373F">
              <w:tc>
                <w:tcPr>
                  <w:tcW w:w="1519" w:type="dxa"/>
                  <w:tcBorders>
                    <w:top w:val="single" w:sz="4" w:space="0" w:color="auto"/>
                    <w:left w:val="single" w:sz="4" w:space="0" w:color="auto"/>
                    <w:bottom w:val="single" w:sz="4" w:space="0" w:color="auto"/>
                    <w:right w:val="single" w:sz="4" w:space="0" w:color="auto"/>
                  </w:tcBorders>
                  <w:vAlign w:val="center"/>
                  <w:hideMark/>
                </w:tcPr>
                <w:p w:rsidR="00E7469A" w:rsidRPr="00645720" w:rsidRDefault="00E7469A" w:rsidP="0060373F">
                  <w:pPr>
                    <w:spacing w:after="0" w:line="240" w:lineRule="auto"/>
                    <w:jc w:val="both"/>
                    <w:rPr>
                      <w:rFonts w:ascii="Times New Roman" w:hAnsi="Times New Roman" w:cs="Times New Roman"/>
                      <w:b/>
                      <w:i/>
                      <w:color w:val="000000" w:themeColor="text1"/>
                    </w:rPr>
                  </w:pPr>
                  <w:r w:rsidRPr="00645720">
                    <w:rPr>
                      <w:rFonts w:ascii="Times New Roman" w:hAnsi="Times New Roman" w:cs="Times New Roman"/>
                      <w:b/>
                      <w:i/>
                      <w:color w:val="000000" w:themeColor="text1"/>
                    </w:rPr>
                    <w:t>95,0 %</w:t>
                  </w:r>
                </w:p>
              </w:tc>
              <w:tc>
                <w:tcPr>
                  <w:tcW w:w="1499" w:type="dxa"/>
                  <w:tcBorders>
                    <w:top w:val="single" w:sz="4" w:space="0" w:color="auto"/>
                    <w:left w:val="single" w:sz="4" w:space="0" w:color="auto"/>
                    <w:bottom w:val="single" w:sz="4" w:space="0" w:color="auto"/>
                    <w:right w:val="single" w:sz="4" w:space="0" w:color="auto"/>
                  </w:tcBorders>
                  <w:vAlign w:val="center"/>
                  <w:hideMark/>
                </w:tcPr>
                <w:p w:rsidR="00E7469A" w:rsidRPr="00645720" w:rsidRDefault="00E7469A" w:rsidP="0060373F">
                  <w:pPr>
                    <w:spacing w:after="0" w:line="240" w:lineRule="auto"/>
                    <w:jc w:val="both"/>
                    <w:rPr>
                      <w:rFonts w:ascii="Times New Roman" w:hAnsi="Times New Roman" w:cs="Times New Roman"/>
                      <w:b/>
                      <w:i/>
                      <w:color w:val="000000" w:themeColor="text1"/>
                    </w:rPr>
                  </w:pPr>
                  <w:r w:rsidRPr="00645720">
                    <w:rPr>
                      <w:rFonts w:ascii="Times New Roman" w:hAnsi="Times New Roman" w:cs="Times New Roman"/>
                      <w:b/>
                      <w:i/>
                      <w:color w:val="000000" w:themeColor="text1"/>
                    </w:rPr>
                    <w:t>0,0 %</w:t>
                  </w:r>
                </w:p>
              </w:tc>
              <w:tc>
                <w:tcPr>
                  <w:tcW w:w="1550" w:type="dxa"/>
                  <w:tcBorders>
                    <w:top w:val="single" w:sz="4" w:space="0" w:color="auto"/>
                    <w:left w:val="single" w:sz="4" w:space="0" w:color="auto"/>
                    <w:bottom w:val="single" w:sz="4" w:space="0" w:color="auto"/>
                    <w:right w:val="single" w:sz="4" w:space="0" w:color="auto"/>
                  </w:tcBorders>
                  <w:vAlign w:val="center"/>
                  <w:hideMark/>
                </w:tcPr>
                <w:p w:rsidR="00E7469A" w:rsidRPr="00645720" w:rsidRDefault="00E7469A" w:rsidP="0060373F">
                  <w:pPr>
                    <w:spacing w:after="0" w:line="240" w:lineRule="auto"/>
                    <w:jc w:val="both"/>
                    <w:rPr>
                      <w:rFonts w:ascii="Times New Roman" w:hAnsi="Times New Roman" w:cs="Times New Roman"/>
                      <w:b/>
                      <w:i/>
                      <w:color w:val="000000" w:themeColor="text1"/>
                    </w:rPr>
                  </w:pPr>
                  <w:r w:rsidRPr="00645720">
                    <w:rPr>
                      <w:rFonts w:ascii="Times New Roman" w:hAnsi="Times New Roman" w:cs="Times New Roman"/>
                      <w:b/>
                      <w:i/>
                      <w:color w:val="000000" w:themeColor="text1"/>
                    </w:rPr>
                    <w:t>5,0 %</w:t>
                  </w:r>
                </w:p>
              </w:tc>
              <w:tc>
                <w:tcPr>
                  <w:tcW w:w="1295" w:type="dxa"/>
                  <w:tcBorders>
                    <w:top w:val="single" w:sz="4" w:space="0" w:color="auto"/>
                    <w:left w:val="single" w:sz="4" w:space="0" w:color="auto"/>
                    <w:bottom w:val="single" w:sz="4" w:space="0" w:color="auto"/>
                    <w:right w:val="single" w:sz="4" w:space="0" w:color="auto"/>
                  </w:tcBorders>
                  <w:vAlign w:val="center"/>
                  <w:hideMark/>
                </w:tcPr>
                <w:p w:rsidR="00E7469A" w:rsidRPr="00645720" w:rsidRDefault="00E7469A" w:rsidP="0060373F">
                  <w:pPr>
                    <w:spacing w:after="0" w:line="240" w:lineRule="auto"/>
                    <w:jc w:val="both"/>
                    <w:rPr>
                      <w:rFonts w:ascii="Times New Roman" w:hAnsi="Times New Roman" w:cs="Times New Roman"/>
                      <w:b/>
                      <w:i/>
                      <w:color w:val="000000" w:themeColor="text1"/>
                    </w:rPr>
                  </w:pPr>
                  <w:r w:rsidRPr="00645720">
                    <w:rPr>
                      <w:rFonts w:ascii="Times New Roman" w:hAnsi="Times New Roman" w:cs="Times New Roman"/>
                      <w:b/>
                      <w:i/>
                      <w:color w:val="000000" w:themeColor="text1"/>
                    </w:rPr>
                    <w:t>100,0 %</w:t>
                  </w:r>
                </w:p>
              </w:tc>
            </w:tr>
          </w:tbl>
          <w:p w:rsidR="00E7469A" w:rsidRPr="00320E60" w:rsidRDefault="00E7469A" w:rsidP="0060373F">
            <w:pPr>
              <w:jc w:val="both"/>
              <w:rPr>
                <w:rFonts w:ascii="Times New Roman" w:hAnsi="Times New Roman" w:cs="Times New Roman"/>
                <w:color w:val="000000" w:themeColor="text1"/>
              </w:rPr>
            </w:pPr>
          </w:p>
        </w:tc>
      </w:tr>
      <w:tr w:rsidR="00E7469A" w:rsidRPr="00320E60" w:rsidTr="0060373F">
        <w:trPr>
          <w:trHeight w:val="624"/>
        </w:trPr>
        <w:tc>
          <w:tcPr>
            <w:tcW w:w="2127"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Oprávnené výdavky</w:t>
            </w:r>
          </w:p>
        </w:tc>
        <w:tc>
          <w:tcPr>
            <w:tcW w:w="7512" w:type="dxa"/>
            <w:gridSpan w:val="10"/>
            <w:vAlign w:val="center"/>
          </w:tcPr>
          <w:p w:rsidR="00E7469A" w:rsidRPr="00645720" w:rsidRDefault="00E7469A" w:rsidP="0060373F">
            <w:pPr>
              <w:jc w:val="both"/>
              <w:rPr>
                <w:rFonts w:ascii="Times New Roman" w:hAnsi="Times New Roman" w:cs="Times New Roman"/>
                <w:i/>
                <w:color w:val="000000" w:themeColor="text1"/>
              </w:rPr>
            </w:pPr>
            <w:r w:rsidRPr="00645720">
              <w:rPr>
                <w:rFonts w:ascii="Times New Roman" w:hAnsi="Times New Roman" w:cs="Times New Roman"/>
                <w:i/>
                <w:color w:val="000000" w:themeColor="text1"/>
              </w:rPr>
              <w:t>v súlade s IROP</w:t>
            </w:r>
          </w:p>
          <w:p w:rsidR="00E7469A" w:rsidRPr="00645720" w:rsidRDefault="00E7469A" w:rsidP="0060373F">
            <w:pPr>
              <w:jc w:val="both"/>
              <w:rPr>
                <w:rFonts w:ascii="Times New Roman" w:hAnsi="Times New Roman" w:cs="Times New Roman"/>
                <w:i/>
                <w:color w:val="000000" w:themeColor="text1"/>
              </w:rPr>
            </w:pPr>
            <w:r w:rsidRPr="00645720">
              <w:rPr>
                <w:rFonts w:ascii="Times New Roman" w:hAnsi="Times New Roman" w:cs="Times New Roman"/>
                <w:i/>
                <w:color w:val="000000" w:themeColor="text1"/>
              </w:rPr>
              <w:t>-výstavba, modernizácia, rekonštrukcia  zastávok, staníc, parkovísk, na linkách prepájajúcich obec s mestom (len obec nad 1000 obyvateľov)</w:t>
            </w:r>
          </w:p>
          <w:p w:rsidR="00E7469A" w:rsidRPr="00645720" w:rsidRDefault="00E7469A" w:rsidP="0060373F">
            <w:pPr>
              <w:jc w:val="both"/>
              <w:rPr>
                <w:rFonts w:ascii="Times New Roman" w:hAnsi="Times New Roman" w:cs="Times New Roman"/>
                <w:i/>
                <w:color w:val="000000" w:themeColor="text1"/>
              </w:rPr>
            </w:pPr>
          </w:p>
          <w:p w:rsidR="00E7469A" w:rsidRPr="00645720" w:rsidRDefault="00E7469A" w:rsidP="0060373F">
            <w:pPr>
              <w:jc w:val="both"/>
              <w:rPr>
                <w:rFonts w:ascii="Times New Roman" w:hAnsi="Times New Roman" w:cs="Times New Roman"/>
                <w:i/>
                <w:color w:val="000000" w:themeColor="text1"/>
              </w:rPr>
            </w:pPr>
            <w:r w:rsidRPr="00645720">
              <w:rPr>
                <w:rFonts w:ascii="Times New Roman" w:hAnsi="Times New Roman" w:cs="Times New Roman"/>
                <w:i/>
                <w:color w:val="000000" w:themeColor="text1"/>
              </w:rPr>
              <w:t>- nákup vozidiel pre účely zabezpečenia spoločnej dopravy osôb vrátane vozidiel prispôsobených osobám s obmedzenou možnosťou pohybu a orientácie</w:t>
            </w:r>
          </w:p>
          <w:p w:rsidR="00E7469A" w:rsidRPr="00645720" w:rsidRDefault="00E7469A" w:rsidP="0060373F">
            <w:pPr>
              <w:jc w:val="both"/>
              <w:rPr>
                <w:rFonts w:ascii="Times New Roman" w:hAnsi="Times New Roman" w:cs="Times New Roman"/>
                <w:i/>
                <w:color w:val="000000" w:themeColor="text1"/>
              </w:rPr>
            </w:pPr>
            <w:r w:rsidRPr="00645720">
              <w:rPr>
                <w:rFonts w:ascii="Times New Roman" w:hAnsi="Times New Roman" w:cs="Times New Roman"/>
                <w:i/>
                <w:color w:val="000000" w:themeColor="text1"/>
              </w:rPr>
              <w:t xml:space="preserve">- zriaďovanie, obnova a výstavba cyklistických trás zabezpečujúcich dopravu osôb do a zo zamestnania alebo k verejným službám (napr. trasy vedúce k vlakovým, autobusovým zastávkam a staniciam v obciach a mestách) vrátane investícií do doplnkovej cyklistickej infraštruktúry vrátane odpočívadiel, chránených parkovísk pre bicykle, nabíjacích staníc pre </w:t>
            </w:r>
            <w:proofErr w:type="spellStart"/>
            <w:r w:rsidRPr="00645720">
              <w:rPr>
                <w:rFonts w:ascii="Times New Roman" w:hAnsi="Times New Roman" w:cs="Times New Roman"/>
                <w:i/>
                <w:color w:val="000000" w:themeColor="text1"/>
              </w:rPr>
              <w:t>elektrobicykle</w:t>
            </w:r>
            <w:proofErr w:type="spellEnd"/>
            <w:r w:rsidRPr="00645720">
              <w:rPr>
                <w:rFonts w:ascii="Times New Roman" w:hAnsi="Times New Roman" w:cs="Times New Roman"/>
                <w:i/>
                <w:color w:val="000000" w:themeColor="text1"/>
              </w:rPr>
              <w:t xml:space="preserve"> a pod.,</w:t>
            </w:r>
          </w:p>
          <w:p w:rsidR="00E7469A" w:rsidRPr="00645720" w:rsidRDefault="00E7469A" w:rsidP="0060373F">
            <w:pPr>
              <w:jc w:val="both"/>
              <w:rPr>
                <w:rFonts w:ascii="Times New Roman" w:hAnsi="Times New Roman" w:cs="Times New Roman"/>
                <w:i/>
                <w:color w:val="000000" w:themeColor="text1"/>
              </w:rPr>
            </w:pPr>
          </w:p>
          <w:p w:rsidR="00E7469A" w:rsidRPr="00645720" w:rsidRDefault="00E7469A" w:rsidP="0060373F">
            <w:pPr>
              <w:jc w:val="both"/>
              <w:rPr>
                <w:rFonts w:ascii="Times New Roman" w:hAnsi="Times New Roman" w:cs="Times New Roman"/>
                <w:i/>
                <w:color w:val="000000" w:themeColor="text1"/>
              </w:rPr>
            </w:pPr>
            <w:r w:rsidRPr="00645720">
              <w:rPr>
                <w:rFonts w:ascii="Times New Roman" w:hAnsi="Times New Roman" w:cs="Times New Roman"/>
                <w:i/>
                <w:color w:val="000000" w:themeColor="text1"/>
              </w:rPr>
              <w:t xml:space="preserve">Na príspevok z európskych štrukturálnych a investičných fondov (EŠIF) </w:t>
            </w:r>
            <w:r w:rsidRPr="00645720">
              <w:rPr>
                <w:rFonts w:ascii="Times New Roman" w:hAnsi="Times New Roman" w:cs="Times New Roman"/>
                <w:b/>
                <w:i/>
                <w:color w:val="000000" w:themeColor="text1"/>
              </w:rPr>
              <w:t>nie sú oprávnené</w:t>
            </w:r>
            <w:r w:rsidRPr="00645720">
              <w:rPr>
                <w:rFonts w:ascii="Times New Roman" w:hAnsi="Times New Roman" w:cs="Times New Roman"/>
                <w:i/>
                <w:color w:val="000000" w:themeColor="text1"/>
              </w:rPr>
              <w:t xml:space="preserve"> tieto výdavky:</w:t>
            </w:r>
          </w:p>
          <w:p w:rsidR="00E7469A" w:rsidRPr="00645720" w:rsidRDefault="00E7469A" w:rsidP="0060373F">
            <w:pPr>
              <w:jc w:val="both"/>
              <w:rPr>
                <w:rFonts w:ascii="Times New Roman" w:hAnsi="Times New Roman" w:cs="Times New Roman"/>
                <w:i/>
                <w:color w:val="000000" w:themeColor="text1"/>
              </w:rPr>
            </w:pPr>
            <w:r w:rsidRPr="00645720">
              <w:rPr>
                <w:rFonts w:ascii="Times New Roman" w:hAnsi="Times New Roman" w:cs="Times New Roman"/>
                <w:i/>
                <w:color w:val="000000" w:themeColor="text1"/>
              </w:rPr>
              <w:t xml:space="preserve">a) </w:t>
            </w:r>
            <w:r w:rsidRPr="00645720">
              <w:rPr>
                <w:rFonts w:ascii="Times New Roman" w:hAnsi="Times New Roman" w:cs="Times New Roman"/>
                <w:i/>
                <w:color w:val="000000" w:themeColor="text1"/>
              </w:rPr>
              <w:tab/>
              <w:t>úroky z dlžných súm okrem grantov poskytnutých vo forme úrokových dotácií alebo dotácií záručných poplatkov;</w:t>
            </w:r>
          </w:p>
          <w:p w:rsidR="00E7469A" w:rsidRPr="00645720" w:rsidRDefault="00E7469A" w:rsidP="0060373F">
            <w:pPr>
              <w:jc w:val="both"/>
              <w:rPr>
                <w:rFonts w:ascii="Times New Roman" w:hAnsi="Times New Roman" w:cs="Times New Roman"/>
                <w:i/>
                <w:color w:val="000000" w:themeColor="text1"/>
              </w:rPr>
            </w:pPr>
            <w:r w:rsidRPr="00645720">
              <w:rPr>
                <w:rFonts w:ascii="Times New Roman" w:hAnsi="Times New Roman" w:cs="Times New Roman"/>
                <w:i/>
                <w:color w:val="000000" w:themeColor="text1"/>
              </w:rPr>
              <w:t>b)</w:t>
            </w:r>
            <w:r w:rsidRPr="00645720">
              <w:rPr>
                <w:rFonts w:ascii="Times New Roman" w:hAnsi="Times New Roman" w:cs="Times New Roman"/>
                <w:i/>
                <w:color w:val="000000" w:themeColor="text1"/>
              </w:rPr>
              <w:tab/>
              <w:t>kúpa nezastavaného a zastavaného pozemku vo výške presahujúcej 10% celkových oprávnených výdavkov na príslušný projekt. V prípade zanedbaných plôch a plôch, ktoré sa v minulosti používali na priemyselné účely a ktorých súčasťou sú budovy, sa toto obmedzenie zvyšuje na 15 %;</w:t>
            </w:r>
          </w:p>
          <w:p w:rsidR="00E7469A" w:rsidRPr="00645720" w:rsidRDefault="00E7469A" w:rsidP="0060373F">
            <w:pPr>
              <w:jc w:val="both"/>
              <w:rPr>
                <w:rFonts w:ascii="Times New Roman" w:hAnsi="Times New Roman" w:cs="Times New Roman"/>
                <w:i/>
                <w:color w:val="000000" w:themeColor="text1"/>
              </w:rPr>
            </w:pPr>
            <w:r w:rsidRPr="00645720">
              <w:rPr>
                <w:rFonts w:ascii="Times New Roman" w:hAnsi="Times New Roman" w:cs="Times New Roman"/>
                <w:i/>
                <w:color w:val="000000" w:themeColor="text1"/>
              </w:rPr>
              <w:t xml:space="preserve">c) </w:t>
            </w:r>
            <w:r w:rsidRPr="00645720">
              <w:rPr>
                <w:rFonts w:ascii="Times New Roman" w:hAnsi="Times New Roman" w:cs="Times New Roman"/>
                <w:i/>
                <w:color w:val="000000" w:themeColor="text1"/>
              </w:rPr>
              <w:tab/>
              <w:t>DPH okrem prípadov, kedy nie je možné nárokovať jej odpočet podľa platnej legislatívy členského štátu.</w:t>
            </w:r>
          </w:p>
          <w:p w:rsidR="00E7469A" w:rsidRPr="00645720" w:rsidRDefault="00E7469A" w:rsidP="0060373F">
            <w:pPr>
              <w:jc w:val="both"/>
              <w:rPr>
                <w:rFonts w:ascii="Times New Roman" w:hAnsi="Times New Roman" w:cs="Times New Roman"/>
                <w:i/>
                <w:color w:val="000000" w:themeColor="text1"/>
              </w:rPr>
            </w:pPr>
          </w:p>
          <w:p w:rsidR="00E7469A" w:rsidRPr="00645720" w:rsidRDefault="00E7469A" w:rsidP="0060373F">
            <w:pPr>
              <w:jc w:val="both"/>
              <w:rPr>
                <w:rFonts w:ascii="Times New Roman" w:hAnsi="Times New Roman" w:cs="Times New Roman"/>
                <w:i/>
                <w:color w:val="000000" w:themeColor="text1"/>
              </w:rPr>
            </w:pPr>
            <w:r w:rsidRPr="00645720">
              <w:rPr>
                <w:rFonts w:ascii="Times New Roman" w:hAnsi="Times New Roman" w:cs="Times New Roman"/>
                <w:b/>
                <w:i/>
                <w:color w:val="000000" w:themeColor="text1"/>
              </w:rPr>
              <w:t>Neoprávnenými výdavkami</w:t>
            </w:r>
            <w:r w:rsidRPr="00645720">
              <w:rPr>
                <w:rFonts w:ascii="Times New Roman" w:hAnsi="Times New Roman" w:cs="Times New Roman"/>
                <w:i/>
                <w:color w:val="000000" w:themeColor="text1"/>
              </w:rPr>
              <w:t xml:space="preserve"> pre EFRR sú výdavky na:</w:t>
            </w:r>
          </w:p>
          <w:p w:rsidR="00E7469A" w:rsidRPr="00645720" w:rsidRDefault="00E7469A" w:rsidP="0060373F">
            <w:pPr>
              <w:jc w:val="both"/>
              <w:rPr>
                <w:rFonts w:ascii="Times New Roman" w:hAnsi="Times New Roman" w:cs="Times New Roman"/>
                <w:i/>
                <w:color w:val="000000" w:themeColor="text1"/>
              </w:rPr>
            </w:pPr>
            <w:r w:rsidRPr="00645720">
              <w:rPr>
                <w:rFonts w:ascii="Times New Roman" w:hAnsi="Times New Roman" w:cs="Times New Roman"/>
                <w:i/>
                <w:color w:val="000000" w:themeColor="text1"/>
              </w:rPr>
              <w:t xml:space="preserve">a) </w:t>
            </w:r>
            <w:r w:rsidRPr="00645720">
              <w:rPr>
                <w:rFonts w:ascii="Times New Roman" w:hAnsi="Times New Roman" w:cs="Times New Roman"/>
                <w:i/>
                <w:color w:val="000000" w:themeColor="text1"/>
              </w:rPr>
              <w:tab/>
              <w:t xml:space="preserve">investície, ktorých cieľom je zníženie emisií skleníkových plynov z činností uvedených v prílohe 1 k smernici 2003/87/ES; </w:t>
            </w:r>
          </w:p>
          <w:p w:rsidR="00E7469A" w:rsidRPr="00645720" w:rsidRDefault="00E7469A" w:rsidP="0060373F">
            <w:pPr>
              <w:jc w:val="both"/>
              <w:rPr>
                <w:rFonts w:ascii="Times New Roman" w:hAnsi="Times New Roman" w:cs="Times New Roman"/>
                <w:i/>
                <w:color w:val="000000" w:themeColor="text1"/>
              </w:rPr>
            </w:pPr>
            <w:r w:rsidRPr="00645720">
              <w:rPr>
                <w:rFonts w:ascii="Times New Roman" w:hAnsi="Times New Roman" w:cs="Times New Roman"/>
                <w:i/>
                <w:color w:val="000000" w:themeColor="text1"/>
              </w:rPr>
              <w:t xml:space="preserve">b) </w:t>
            </w:r>
            <w:r w:rsidRPr="00645720">
              <w:rPr>
                <w:rFonts w:ascii="Times New Roman" w:hAnsi="Times New Roman" w:cs="Times New Roman"/>
                <w:i/>
                <w:color w:val="000000" w:themeColor="text1"/>
              </w:rPr>
              <w:tab/>
              <w:t xml:space="preserve">podniky v ťažkostiach vymedzené v právnych predpisoch EÚ o štátnej pomoci; </w:t>
            </w:r>
          </w:p>
          <w:p w:rsidR="00E7469A" w:rsidRPr="00645720" w:rsidRDefault="00E7469A" w:rsidP="0060373F">
            <w:pPr>
              <w:jc w:val="both"/>
              <w:rPr>
                <w:rFonts w:ascii="Times New Roman" w:hAnsi="Times New Roman" w:cs="Times New Roman"/>
                <w:i/>
                <w:color w:val="000000" w:themeColor="text1"/>
              </w:rPr>
            </w:pPr>
            <w:r w:rsidRPr="00645720">
              <w:rPr>
                <w:rFonts w:ascii="Times New Roman" w:hAnsi="Times New Roman" w:cs="Times New Roman"/>
                <w:i/>
                <w:color w:val="000000" w:themeColor="text1"/>
              </w:rPr>
              <w:t xml:space="preserve">c) investície do infraštruktúry letísk pokiaľ nesúvisia s ochranou životného prostredia alebo nie sú sprevádzané nevyhnutnými investíciami na zmiernenie alebo zníženie negatívneho vplyvu na životné prostredie. </w:t>
            </w:r>
          </w:p>
          <w:p w:rsidR="00E7469A" w:rsidRPr="00645720" w:rsidRDefault="00E7469A" w:rsidP="0060373F">
            <w:pPr>
              <w:jc w:val="both"/>
              <w:rPr>
                <w:rFonts w:ascii="Times New Roman" w:hAnsi="Times New Roman" w:cs="Times New Roman"/>
                <w:i/>
                <w:color w:val="000000" w:themeColor="text1"/>
              </w:rPr>
            </w:pPr>
          </w:p>
          <w:p w:rsidR="00E7469A" w:rsidRPr="00645720" w:rsidRDefault="00E7469A" w:rsidP="00306A26">
            <w:pPr>
              <w:numPr>
                <w:ilvl w:val="0"/>
                <w:numId w:val="33"/>
              </w:numPr>
              <w:jc w:val="both"/>
              <w:rPr>
                <w:rFonts w:ascii="Times New Roman" w:hAnsi="Times New Roman" w:cs="Times New Roman"/>
                <w:b/>
                <w:i/>
                <w:color w:val="000000" w:themeColor="text1"/>
              </w:rPr>
            </w:pPr>
            <w:r w:rsidRPr="00645720">
              <w:rPr>
                <w:rFonts w:ascii="Times New Roman" w:hAnsi="Times New Roman" w:cs="Times New Roman"/>
                <w:b/>
                <w:i/>
                <w:color w:val="000000" w:themeColor="text1"/>
              </w:rPr>
              <w:t>Oprávnenosť miesta realizácie projektu</w:t>
            </w:r>
          </w:p>
          <w:p w:rsidR="00E7469A" w:rsidRPr="00320E60" w:rsidRDefault="00E7469A" w:rsidP="0060373F">
            <w:pPr>
              <w:jc w:val="both"/>
              <w:rPr>
                <w:rFonts w:ascii="Times New Roman" w:hAnsi="Times New Roman" w:cs="Times New Roman"/>
                <w:color w:val="000000" w:themeColor="text1"/>
              </w:rPr>
            </w:pPr>
            <w:r w:rsidRPr="00645720">
              <w:rPr>
                <w:rFonts w:ascii="Times New Roman" w:hAnsi="Times New Roman" w:cs="Times New Roman"/>
                <w:i/>
                <w:color w:val="000000" w:themeColor="text1"/>
              </w:rPr>
              <w:t>Oprávneným miestom realizácie projektu je územie zodpovedajúcej MAS.</w:t>
            </w:r>
          </w:p>
        </w:tc>
      </w:tr>
      <w:tr w:rsidR="00E7469A" w:rsidRPr="00320E60" w:rsidTr="0060373F">
        <w:trPr>
          <w:trHeight w:val="624"/>
        </w:trPr>
        <w:tc>
          <w:tcPr>
            <w:tcW w:w="2127"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Výška príspevku (minimálna a maximálna)</w:t>
            </w:r>
          </w:p>
        </w:tc>
        <w:tc>
          <w:tcPr>
            <w:tcW w:w="7512" w:type="dxa"/>
            <w:gridSpan w:val="10"/>
            <w:vAlign w:val="center"/>
          </w:tcPr>
          <w:p w:rsidR="00E7469A" w:rsidRPr="00645720" w:rsidRDefault="00E7469A" w:rsidP="0060373F">
            <w:pPr>
              <w:jc w:val="both"/>
              <w:rPr>
                <w:rFonts w:ascii="Times New Roman" w:hAnsi="Times New Roman" w:cs="Times New Roman"/>
                <w:i/>
                <w:color w:val="000000" w:themeColor="text1"/>
              </w:rPr>
            </w:pPr>
            <w:r w:rsidRPr="00645720">
              <w:rPr>
                <w:rFonts w:ascii="Times New Roman" w:hAnsi="Times New Roman" w:cs="Times New Roman"/>
                <w:i/>
                <w:color w:val="000000" w:themeColor="text1"/>
              </w:rPr>
              <w:t>Min. 10 000,- EUR</w:t>
            </w:r>
          </w:p>
          <w:p w:rsidR="00E7469A" w:rsidRPr="00645720" w:rsidRDefault="00E7469A" w:rsidP="0060373F">
            <w:pPr>
              <w:jc w:val="both"/>
              <w:rPr>
                <w:rFonts w:ascii="Times New Roman" w:hAnsi="Times New Roman" w:cs="Times New Roman"/>
                <w:i/>
                <w:color w:val="000000" w:themeColor="text1"/>
              </w:rPr>
            </w:pPr>
            <w:r w:rsidRPr="00645720">
              <w:rPr>
                <w:rFonts w:ascii="Times New Roman" w:hAnsi="Times New Roman" w:cs="Times New Roman"/>
                <w:i/>
                <w:color w:val="000000" w:themeColor="text1"/>
              </w:rPr>
              <w:t>Max. 100 000,- EUR</w:t>
            </w:r>
          </w:p>
          <w:p w:rsidR="00E7469A" w:rsidRPr="00320E60" w:rsidRDefault="00E7469A" w:rsidP="0060373F">
            <w:pPr>
              <w:jc w:val="both"/>
              <w:rPr>
                <w:rFonts w:ascii="Times New Roman" w:hAnsi="Times New Roman" w:cs="Times New Roman"/>
                <w:color w:val="000000" w:themeColor="text1"/>
              </w:rPr>
            </w:pPr>
          </w:p>
        </w:tc>
      </w:tr>
      <w:tr w:rsidR="00E7469A" w:rsidRPr="00320E60" w:rsidTr="0060373F">
        <w:trPr>
          <w:trHeight w:val="624"/>
        </w:trPr>
        <w:tc>
          <w:tcPr>
            <w:tcW w:w="2127" w:type="dxa"/>
            <w:vMerge w:val="restart"/>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lastRenderedPageBreak/>
              <w:t xml:space="preserve">Finančný plán  </w:t>
            </w:r>
          </w:p>
        </w:tc>
        <w:tc>
          <w:tcPr>
            <w:tcW w:w="992" w:type="dxa"/>
            <w:vAlign w:val="center"/>
          </w:tcPr>
          <w:p w:rsidR="00E7469A" w:rsidRPr="00320E60" w:rsidDel="00D14904"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Región</w:t>
            </w:r>
            <w:r w:rsidRPr="00320E60">
              <w:rPr>
                <w:rStyle w:val="Odkaznapoznmkupodiarou"/>
                <w:rFonts w:ascii="Times New Roman" w:hAnsi="Times New Roman" w:cs="Times New Roman"/>
                <w:color w:val="000000" w:themeColor="text1"/>
              </w:rPr>
              <w:footnoteReference w:id="3"/>
            </w:r>
          </w:p>
        </w:tc>
        <w:tc>
          <w:tcPr>
            <w:tcW w:w="1417" w:type="dxa"/>
            <w:gridSpan w:val="2"/>
            <w:vAlign w:val="center"/>
          </w:tcPr>
          <w:p w:rsidR="00E7469A" w:rsidRPr="00320E60"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Spolu</w:t>
            </w:r>
          </w:p>
        </w:tc>
        <w:tc>
          <w:tcPr>
            <w:tcW w:w="1276" w:type="dxa"/>
            <w:vAlign w:val="center"/>
          </w:tcPr>
          <w:p w:rsidR="00E7469A" w:rsidRPr="00320E60"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EÚ</w:t>
            </w:r>
          </w:p>
        </w:tc>
        <w:tc>
          <w:tcPr>
            <w:tcW w:w="1276" w:type="dxa"/>
            <w:gridSpan w:val="2"/>
            <w:vAlign w:val="center"/>
          </w:tcPr>
          <w:p w:rsidR="00E7469A" w:rsidRPr="00320E60"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ŠR</w:t>
            </w:r>
          </w:p>
        </w:tc>
        <w:tc>
          <w:tcPr>
            <w:tcW w:w="1495" w:type="dxa"/>
            <w:gridSpan w:val="3"/>
            <w:vAlign w:val="center"/>
          </w:tcPr>
          <w:p w:rsidR="00E7469A" w:rsidRPr="00320E60"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VZ</w:t>
            </w:r>
          </w:p>
        </w:tc>
        <w:tc>
          <w:tcPr>
            <w:tcW w:w="1056" w:type="dxa"/>
            <w:vAlign w:val="center"/>
          </w:tcPr>
          <w:p w:rsidR="00E7469A" w:rsidRPr="00320E60"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iné</w:t>
            </w:r>
          </w:p>
        </w:tc>
      </w:tr>
      <w:tr w:rsidR="00E7469A" w:rsidRPr="00320E60" w:rsidTr="0060373F">
        <w:trPr>
          <w:trHeight w:val="624"/>
        </w:trPr>
        <w:tc>
          <w:tcPr>
            <w:tcW w:w="2127" w:type="dxa"/>
            <w:vMerge/>
            <w:vAlign w:val="center"/>
          </w:tcPr>
          <w:p w:rsidR="00E7469A" w:rsidRPr="00320E60" w:rsidRDefault="00E7469A" w:rsidP="0060373F">
            <w:pPr>
              <w:rPr>
                <w:rFonts w:ascii="Times New Roman" w:hAnsi="Times New Roman" w:cs="Times New Roman"/>
                <w:color w:val="000000" w:themeColor="text1"/>
              </w:rPr>
            </w:pPr>
          </w:p>
        </w:tc>
        <w:tc>
          <w:tcPr>
            <w:tcW w:w="992" w:type="dxa"/>
            <w:vAlign w:val="center"/>
          </w:tcPr>
          <w:p w:rsidR="00E7469A" w:rsidRPr="00320E60" w:rsidDel="00D14904"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 xml:space="preserve">MR </w:t>
            </w:r>
          </w:p>
        </w:tc>
        <w:tc>
          <w:tcPr>
            <w:tcW w:w="1417" w:type="dxa"/>
            <w:gridSpan w:val="2"/>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257 381,80</w:t>
            </w:r>
          </w:p>
        </w:tc>
        <w:tc>
          <w:tcPr>
            <w:tcW w:w="1276" w:type="dxa"/>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244 512,71</w:t>
            </w:r>
          </w:p>
        </w:tc>
        <w:tc>
          <w:tcPr>
            <w:tcW w:w="1276" w:type="dxa"/>
            <w:gridSpan w:val="2"/>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495" w:type="dxa"/>
            <w:gridSpan w:val="3"/>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12 869,09</w:t>
            </w:r>
          </w:p>
        </w:tc>
        <w:tc>
          <w:tcPr>
            <w:tcW w:w="1056" w:type="dxa"/>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r>
      <w:tr w:rsidR="00E7469A" w:rsidRPr="00320E60" w:rsidTr="0060373F">
        <w:trPr>
          <w:trHeight w:val="624"/>
        </w:trPr>
        <w:tc>
          <w:tcPr>
            <w:tcW w:w="2127" w:type="dxa"/>
            <w:vMerge/>
            <w:vAlign w:val="center"/>
          </w:tcPr>
          <w:p w:rsidR="00E7469A" w:rsidRPr="00320E60" w:rsidRDefault="00E7469A" w:rsidP="0060373F">
            <w:pPr>
              <w:rPr>
                <w:rFonts w:ascii="Times New Roman" w:hAnsi="Times New Roman" w:cs="Times New Roman"/>
                <w:color w:val="000000" w:themeColor="text1"/>
              </w:rPr>
            </w:pPr>
          </w:p>
        </w:tc>
        <w:tc>
          <w:tcPr>
            <w:tcW w:w="992" w:type="dxa"/>
            <w:vAlign w:val="center"/>
          </w:tcPr>
          <w:p w:rsidR="00E7469A" w:rsidRPr="00320E60" w:rsidDel="00D14904"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VR</w:t>
            </w:r>
          </w:p>
        </w:tc>
        <w:tc>
          <w:tcPr>
            <w:tcW w:w="1417" w:type="dxa"/>
            <w:gridSpan w:val="2"/>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276" w:type="dxa"/>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276" w:type="dxa"/>
            <w:gridSpan w:val="2"/>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495" w:type="dxa"/>
            <w:gridSpan w:val="3"/>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056" w:type="dxa"/>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r>
      <w:tr w:rsidR="00E7469A" w:rsidRPr="00320E60" w:rsidTr="0060373F">
        <w:trPr>
          <w:trHeight w:val="624"/>
        </w:trPr>
        <w:tc>
          <w:tcPr>
            <w:tcW w:w="2127" w:type="dxa"/>
            <w:vMerge/>
            <w:vAlign w:val="center"/>
          </w:tcPr>
          <w:p w:rsidR="00E7469A" w:rsidRPr="00320E60" w:rsidRDefault="00E7469A" w:rsidP="0060373F">
            <w:pPr>
              <w:rPr>
                <w:rFonts w:ascii="Times New Roman" w:hAnsi="Times New Roman" w:cs="Times New Roman"/>
                <w:color w:val="000000" w:themeColor="text1"/>
              </w:rPr>
            </w:pPr>
          </w:p>
        </w:tc>
        <w:tc>
          <w:tcPr>
            <w:tcW w:w="992" w:type="dxa"/>
            <w:vAlign w:val="center"/>
          </w:tcPr>
          <w:p w:rsidR="00E7469A" w:rsidRPr="00320E60" w:rsidDel="00D14904"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Spolu</w:t>
            </w:r>
          </w:p>
        </w:tc>
        <w:tc>
          <w:tcPr>
            <w:tcW w:w="1417" w:type="dxa"/>
            <w:gridSpan w:val="2"/>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257 381,80</w:t>
            </w:r>
          </w:p>
        </w:tc>
        <w:tc>
          <w:tcPr>
            <w:tcW w:w="1276" w:type="dxa"/>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244 512,71</w:t>
            </w:r>
          </w:p>
        </w:tc>
        <w:tc>
          <w:tcPr>
            <w:tcW w:w="1276" w:type="dxa"/>
            <w:gridSpan w:val="2"/>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495" w:type="dxa"/>
            <w:gridSpan w:val="3"/>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12 869,09</w:t>
            </w:r>
          </w:p>
        </w:tc>
        <w:tc>
          <w:tcPr>
            <w:tcW w:w="1056" w:type="dxa"/>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r>
      <w:tr w:rsidR="00E7469A" w:rsidRPr="00A1636E" w:rsidTr="0060373F">
        <w:trPr>
          <w:trHeight w:val="624"/>
        </w:trPr>
        <w:tc>
          <w:tcPr>
            <w:tcW w:w="2127" w:type="dxa"/>
            <w:vAlign w:val="center"/>
          </w:tcPr>
          <w:p w:rsidR="00E7469A" w:rsidRPr="00A1636E" w:rsidRDefault="00E7469A" w:rsidP="0060373F">
            <w:pPr>
              <w:rPr>
                <w:rFonts w:ascii="Times New Roman" w:hAnsi="Times New Roman" w:cs="Times New Roman"/>
              </w:rPr>
            </w:pPr>
            <w:r w:rsidRPr="00A1636E">
              <w:rPr>
                <w:rFonts w:ascii="Times New Roman" w:hAnsi="Times New Roman" w:cs="Times New Roman"/>
              </w:rPr>
              <w:t>Princípy pre stanovenie výberových a </w:t>
            </w:r>
          </w:p>
          <w:p w:rsidR="00E7469A" w:rsidRPr="00A1636E" w:rsidRDefault="00E7469A" w:rsidP="0060373F">
            <w:pPr>
              <w:rPr>
                <w:rFonts w:ascii="Times New Roman" w:hAnsi="Times New Roman" w:cs="Times New Roman"/>
              </w:rPr>
            </w:pPr>
            <w:r w:rsidRPr="00A1636E">
              <w:rPr>
                <w:rFonts w:ascii="Times New Roman" w:hAnsi="Times New Roman" w:cs="Times New Roman"/>
              </w:rPr>
              <w:t>hodnotiacich kritérií/Hlavné zásady výberu operácií</w:t>
            </w:r>
            <w:r w:rsidRPr="00A1636E">
              <w:rPr>
                <w:rStyle w:val="Odkaznapoznmkupodiarou"/>
                <w:rFonts w:ascii="Times New Roman" w:hAnsi="Times New Roman" w:cs="Times New Roman"/>
              </w:rPr>
              <w:footnoteReference w:id="4"/>
            </w:r>
          </w:p>
        </w:tc>
        <w:tc>
          <w:tcPr>
            <w:tcW w:w="7512" w:type="dxa"/>
            <w:gridSpan w:val="10"/>
            <w:vAlign w:val="center"/>
          </w:tcPr>
          <w:p w:rsidR="0084581E" w:rsidRDefault="0084581E" w:rsidP="0084581E">
            <w:pPr>
              <w:pStyle w:val="Odsekzoznamu"/>
              <w:rPr>
                <w:rFonts w:ascii="Times New Roman" w:hAnsi="Times New Roman" w:cs="Times New Roman"/>
                <w:i/>
              </w:rPr>
            </w:pPr>
            <w:r>
              <w:rPr>
                <w:rFonts w:ascii="Times New Roman" w:hAnsi="Times New Roman" w:cs="Times New Roman"/>
                <w:i/>
              </w:rPr>
              <w:t xml:space="preserve">V súlade s IROP a </w:t>
            </w:r>
            <w:r w:rsidRPr="0084581E">
              <w:rPr>
                <w:rFonts w:ascii="Times New Roman" w:hAnsi="Times New Roman" w:cs="Times New Roman"/>
                <w:i/>
              </w:rPr>
              <w:t>Priloha_3f_Koncept_implementácie_CLLD MAS CHJ</w:t>
            </w:r>
          </w:p>
          <w:p w:rsidR="00FB63F4" w:rsidRDefault="00FB63F4" w:rsidP="00D141DD">
            <w:pPr>
              <w:pStyle w:val="Odsekzoznamu"/>
              <w:rPr>
                <w:rFonts w:ascii="Times New Roman" w:hAnsi="Times New Roman" w:cs="Times New Roman"/>
                <w:i/>
              </w:rPr>
            </w:pPr>
          </w:p>
          <w:p w:rsidR="00E7469A" w:rsidRPr="00D141DD" w:rsidRDefault="0084581E" w:rsidP="00D141DD">
            <w:pPr>
              <w:pStyle w:val="Odsekzoznamu"/>
              <w:numPr>
                <w:ilvl w:val="0"/>
                <w:numId w:val="50"/>
              </w:numPr>
              <w:rPr>
                <w:rFonts w:ascii="Times New Roman" w:hAnsi="Times New Roman" w:cs="Times New Roman"/>
                <w:i/>
              </w:rPr>
            </w:pPr>
            <w:r w:rsidRPr="00D141DD">
              <w:rPr>
                <w:rFonts w:ascii="Times New Roman" w:hAnsi="Times New Roman" w:cs="Times New Roman"/>
                <w:i/>
              </w:rPr>
              <w:t xml:space="preserve">Príspevok navrhovaného projektu k cieľom a výsledkom IROP a PO </w:t>
            </w:r>
          </w:p>
          <w:p w:rsidR="0084581E" w:rsidRPr="00D141DD" w:rsidRDefault="0084581E" w:rsidP="00D141DD">
            <w:pPr>
              <w:pStyle w:val="Odsekzoznamu"/>
              <w:numPr>
                <w:ilvl w:val="0"/>
                <w:numId w:val="50"/>
              </w:numPr>
              <w:rPr>
                <w:rFonts w:ascii="Times New Roman" w:hAnsi="Times New Roman" w:cs="Times New Roman"/>
              </w:rPr>
            </w:pPr>
            <w:r w:rsidRPr="00D141DD">
              <w:rPr>
                <w:rFonts w:ascii="Times New Roman" w:hAnsi="Times New Roman" w:cs="Times New Roman"/>
              </w:rPr>
              <w:t>Navrhovaný spôsob realizácie projektu</w:t>
            </w:r>
          </w:p>
          <w:p w:rsidR="0084581E" w:rsidRPr="00D141DD" w:rsidRDefault="0084581E" w:rsidP="00D141DD">
            <w:pPr>
              <w:pStyle w:val="Odsekzoznamu"/>
              <w:numPr>
                <w:ilvl w:val="0"/>
                <w:numId w:val="50"/>
              </w:numPr>
              <w:rPr>
                <w:rFonts w:ascii="Times New Roman" w:hAnsi="Times New Roman" w:cs="Times New Roman"/>
              </w:rPr>
            </w:pPr>
            <w:r w:rsidRPr="00D141DD">
              <w:rPr>
                <w:rFonts w:ascii="Times New Roman" w:hAnsi="Times New Roman" w:cs="Times New Roman"/>
              </w:rPr>
              <w:t>Administratívna a prevádzková kapacita žiadateľa</w:t>
            </w:r>
          </w:p>
          <w:p w:rsidR="0084581E" w:rsidRDefault="0084581E" w:rsidP="0084581E">
            <w:pPr>
              <w:pStyle w:val="Odsekzoznamu"/>
              <w:numPr>
                <w:ilvl w:val="0"/>
                <w:numId w:val="50"/>
              </w:numPr>
              <w:rPr>
                <w:rFonts w:ascii="Times New Roman" w:hAnsi="Times New Roman" w:cs="Times New Roman"/>
              </w:rPr>
            </w:pPr>
            <w:r w:rsidRPr="00D141DD">
              <w:rPr>
                <w:rFonts w:ascii="Times New Roman" w:hAnsi="Times New Roman" w:cs="Times New Roman"/>
              </w:rPr>
              <w:t>Finančná a ekonomická stránka projektu</w:t>
            </w:r>
          </w:p>
          <w:p w:rsidR="00FB63F4" w:rsidRPr="00D141DD" w:rsidRDefault="00FB63F4" w:rsidP="00D141DD">
            <w:pPr>
              <w:pStyle w:val="Odsekzoznamu"/>
              <w:rPr>
                <w:rFonts w:ascii="Times New Roman" w:hAnsi="Times New Roman" w:cs="Times New Roman"/>
              </w:rPr>
            </w:pPr>
          </w:p>
          <w:p w:rsidR="00FB63F4" w:rsidRPr="00A92FFE" w:rsidRDefault="00FB63F4" w:rsidP="00D141DD">
            <w:pPr>
              <w:pStyle w:val="Odsekzoznamu"/>
              <w:rPr>
                <w:rFonts w:ascii="Times New Roman" w:hAnsi="Times New Roman" w:cs="Times New Roman"/>
                <w:i/>
              </w:rPr>
            </w:pPr>
            <w:r w:rsidRPr="00A92FFE">
              <w:rPr>
                <w:rFonts w:ascii="Times New Roman" w:hAnsi="Times New Roman" w:cs="Times New Roman"/>
                <w:i/>
              </w:rPr>
              <w:t>Hlavné zásady výberu operácií (základné princípy):</w:t>
            </w:r>
          </w:p>
          <w:p w:rsidR="00FB63F4" w:rsidRPr="00645720" w:rsidRDefault="00FB63F4" w:rsidP="00FB63F4">
            <w:pPr>
              <w:rPr>
                <w:rFonts w:ascii="Times New Roman" w:hAnsi="Times New Roman" w:cs="Times New Roman"/>
                <w:i/>
              </w:rPr>
            </w:pPr>
            <w:r w:rsidRPr="00645720">
              <w:rPr>
                <w:rFonts w:ascii="Times New Roman" w:hAnsi="Times New Roman" w:cs="Times New Roman"/>
                <w:i/>
              </w:rPr>
              <w:t>-</w:t>
            </w:r>
            <w:r w:rsidRPr="00645720">
              <w:rPr>
                <w:rFonts w:ascii="Times New Roman" w:hAnsi="Times New Roman" w:cs="Times New Roman"/>
                <w:i/>
              </w:rPr>
              <w:tab/>
              <w:t>Projekt musí mať preukázateľný dopad na podporu, rozvoj alebo posilnenie vzťahov medzi mestom a jeho okolitým zázemím obcí alebo medzi obcou ako rozvojovým pólom a jej sídelným zázemím.</w:t>
            </w:r>
          </w:p>
          <w:p w:rsidR="00FB63F4" w:rsidRPr="00D141DD" w:rsidRDefault="00FB63F4" w:rsidP="00D141DD">
            <w:pPr>
              <w:rPr>
                <w:rFonts w:ascii="Times New Roman" w:hAnsi="Times New Roman" w:cs="Times New Roman"/>
                <w:i/>
              </w:rPr>
            </w:pPr>
            <w:r w:rsidRPr="00D141DD">
              <w:rPr>
                <w:rFonts w:ascii="Times New Roman" w:hAnsi="Times New Roman" w:cs="Times New Roman"/>
                <w:i/>
              </w:rPr>
              <w:t>Projekt uplatňuje zásadu „znečisťovateľ platí“.</w:t>
            </w:r>
          </w:p>
          <w:p w:rsidR="0084581E" w:rsidRPr="009707A1" w:rsidRDefault="0084581E" w:rsidP="0060373F">
            <w:pPr>
              <w:rPr>
                <w:rFonts w:ascii="Times New Roman" w:hAnsi="Times New Roman" w:cs="Times New Roman"/>
              </w:rPr>
            </w:pPr>
          </w:p>
        </w:tc>
      </w:tr>
      <w:tr w:rsidR="00E7469A" w:rsidRPr="00A1636E" w:rsidTr="0060373F">
        <w:trPr>
          <w:trHeight w:val="624"/>
        </w:trPr>
        <w:tc>
          <w:tcPr>
            <w:tcW w:w="2127" w:type="dxa"/>
            <w:vAlign w:val="center"/>
          </w:tcPr>
          <w:p w:rsidR="00E7469A" w:rsidRPr="00A1636E" w:rsidRDefault="00E7469A" w:rsidP="0060373F">
            <w:pPr>
              <w:rPr>
                <w:rFonts w:ascii="Times New Roman" w:hAnsi="Times New Roman" w:cs="Times New Roman"/>
              </w:rPr>
            </w:pPr>
            <w:r>
              <w:rPr>
                <w:rFonts w:ascii="Times New Roman" w:hAnsi="Times New Roman" w:cs="Times New Roman"/>
              </w:rPr>
              <w:t>Povinné prílohy stanovené MAS</w:t>
            </w:r>
            <w:r>
              <w:rPr>
                <w:rStyle w:val="Odkaznapoznmkupodiarou"/>
                <w:rFonts w:ascii="Times New Roman" w:hAnsi="Times New Roman" w:cs="Times New Roman"/>
              </w:rPr>
              <w:footnoteReference w:id="5"/>
            </w:r>
          </w:p>
        </w:tc>
        <w:tc>
          <w:tcPr>
            <w:tcW w:w="7512" w:type="dxa"/>
            <w:gridSpan w:val="10"/>
            <w:vAlign w:val="center"/>
          </w:tcPr>
          <w:p w:rsidR="00E7469A" w:rsidRPr="009707A1" w:rsidRDefault="00E7469A" w:rsidP="0060373F">
            <w:pPr>
              <w:rPr>
                <w:rFonts w:ascii="Times New Roman" w:hAnsi="Times New Roman" w:cs="Times New Roman"/>
                <w:i/>
              </w:rPr>
            </w:pPr>
          </w:p>
        </w:tc>
      </w:tr>
      <w:tr w:rsidR="00E7469A" w:rsidRPr="009707A1" w:rsidTr="0060373F">
        <w:trPr>
          <w:trHeight w:val="624"/>
        </w:trPr>
        <w:tc>
          <w:tcPr>
            <w:tcW w:w="2127" w:type="dxa"/>
            <w:vMerge w:val="restart"/>
            <w:vAlign w:val="center"/>
          </w:tcPr>
          <w:p w:rsidR="00E7469A" w:rsidRPr="00A1636E" w:rsidRDefault="00E7469A" w:rsidP="0060373F">
            <w:pPr>
              <w:rPr>
                <w:rFonts w:ascii="Times New Roman" w:hAnsi="Times New Roman" w:cs="Times New Roman"/>
              </w:rPr>
            </w:pPr>
            <w:r w:rsidRPr="00A1636E">
              <w:rPr>
                <w:rFonts w:ascii="Times New Roman" w:hAnsi="Times New Roman" w:cs="Times New Roman"/>
              </w:rPr>
              <w:t>Merateľné ukazovatele projektu</w:t>
            </w:r>
          </w:p>
        </w:tc>
        <w:tc>
          <w:tcPr>
            <w:tcW w:w="1890" w:type="dxa"/>
            <w:gridSpan w:val="2"/>
            <w:vAlign w:val="center"/>
          </w:tcPr>
          <w:p w:rsidR="00E7469A" w:rsidRPr="00A1636E" w:rsidRDefault="00E7469A" w:rsidP="0060373F">
            <w:pPr>
              <w:jc w:val="center"/>
              <w:rPr>
                <w:rFonts w:ascii="Times New Roman" w:hAnsi="Times New Roman" w:cs="Times New Roman"/>
                <w:i/>
              </w:rPr>
            </w:pPr>
            <w:r w:rsidRPr="00A1636E">
              <w:rPr>
                <w:rFonts w:ascii="Times New Roman" w:hAnsi="Times New Roman" w:cs="Times New Roman"/>
              </w:rPr>
              <w:t>Kód/ID</w:t>
            </w:r>
          </w:p>
        </w:tc>
        <w:tc>
          <w:tcPr>
            <w:tcW w:w="1957" w:type="dxa"/>
            <w:gridSpan w:val="3"/>
            <w:vAlign w:val="center"/>
          </w:tcPr>
          <w:p w:rsidR="00E7469A" w:rsidRPr="00A1636E" w:rsidRDefault="00E7469A" w:rsidP="0060373F">
            <w:pPr>
              <w:jc w:val="center"/>
              <w:rPr>
                <w:rFonts w:ascii="Times New Roman" w:hAnsi="Times New Roman" w:cs="Times New Roman"/>
                <w:i/>
              </w:rPr>
            </w:pPr>
            <w:r w:rsidRPr="00A1636E">
              <w:rPr>
                <w:rFonts w:ascii="Times New Roman" w:hAnsi="Times New Roman" w:cs="Times New Roman"/>
              </w:rPr>
              <w:t>Názov/Ukazovateľ</w:t>
            </w:r>
          </w:p>
        </w:tc>
        <w:tc>
          <w:tcPr>
            <w:tcW w:w="1155" w:type="dxa"/>
            <w:gridSpan w:val="2"/>
            <w:vAlign w:val="center"/>
          </w:tcPr>
          <w:p w:rsidR="00E7469A" w:rsidRPr="00A1636E" w:rsidRDefault="00E7469A" w:rsidP="0060373F">
            <w:pPr>
              <w:jc w:val="center"/>
              <w:rPr>
                <w:rFonts w:ascii="Times New Roman" w:hAnsi="Times New Roman" w:cs="Times New Roman"/>
                <w:i/>
              </w:rPr>
            </w:pPr>
            <w:r w:rsidRPr="00A1636E">
              <w:rPr>
                <w:rFonts w:ascii="Times New Roman" w:hAnsi="Times New Roman" w:cs="Times New Roman"/>
              </w:rPr>
              <w:t>Merná jednotka</w:t>
            </w:r>
          </w:p>
        </w:tc>
        <w:tc>
          <w:tcPr>
            <w:tcW w:w="1262" w:type="dxa"/>
            <w:vAlign w:val="center"/>
          </w:tcPr>
          <w:p w:rsidR="00E7469A" w:rsidRPr="00A1636E" w:rsidRDefault="00E7469A" w:rsidP="0060373F">
            <w:pPr>
              <w:jc w:val="center"/>
              <w:rPr>
                <w:rFonts w:ascii="Times New Roman" w:hAnsi="Times New Roman" w:cs="Times New Roman"/>
                <w:i/>
              </w:rPr>
            </w:pPr>
            <w:r w:rsidRPr="00A1636E">
              <w:rPr>
                <w:rFonts w:ascii="Times New Roman" w:hAnsi="Times New Roman" w:cs="Times New Roman"/>
              </w:rPr>
              <w:t>Počiatočná hodnota</w:t>
            </w:r>
          </w:p>
        </w:tc>
        <w:tc>
          <w:tcPr>
            <w:tcW w:w="1248" w:type="dxa"/>
            <w:gridSpan w:val="2"/>
            <w:vAlign w:val="center"/>
          </w:tcPr>
          <w:p w:rsidR="00E7469A" w:rsidRPr="00A1636E" w:rsidRDefault="00E7469A" w:rsidP="0060373F">
            <w:pPr>
              <w:jc w:val="center"/>
              <w:rPr>
                <w:rFonts w:ascii="Times New Roman" w:hAnsi="Times New Roman" w:cs="Times New Roman"/>
                <w:i/>
              </w:rPr>
            </w:pPr>
            <w:r w:rsidRPr="00A1636E">
              <w:rPr>
                <w:rFonts w:ascii="Times New Roman" w:hAnsi="Times New Roman" w:cs="Times New Roman"/>
              </w:rPr>
              <w:t>Celková cieľová hodnota</w:t>
            </w:r>
          </w:p>
        </w:tc>
      </w:tr>
      <w:tr w:rsidR="00E7469A" w:rsidRPr="009707A1" w:rsidTr="0060373F">
        <w:trPr>
          <w:trHeight w:val="624"/>
        </w:trPr>
        <w:tc>
          <w:tcPr>
            <w:tcW w:w="2127" w:type="dxa"/>
            <w:vMerge/>
            <w:vAlign w:val="center"/>
          </w:tcPr>
          <w:p w:rsidR="00E7469A" w:rsidRPr="00320E60" w:rsidRDefault="00E7469A" w:rsidP="0060373F">
            <w:pPr>
              <w:spacing w:after="200" w:line="276" w:lineRule="auto"/>
              <w:rPr>
                <w:rFonts w:ascii="Times New Roman" w:hAnsi="Times New Roman" w:cs="Times New Roman"/>
              </w:rPr>
            </w:pPr>
          </w:p>
        </w:tc>
        <w:tc>
          <w:tcPr>
            <w:tcW w:w="1890" w:type="dxa"/>
            <w:gridSpan w:val="2"/>
          </w:tcPr>
          <w:p w:rsidR="00E7469A" w:rsidRPr="002C6C80" w:rsidRDefault="00E7469A" w:rsidP="0060373F">
            <w:pPr>
              <w:spacing w:after="200" w:line="276" w:lineRule="auto"/>
              <w:jc w:val="right"/>
              <w:rPr>
                <w:rFonts w:ascii="Times New Roman" w:hAnsi="Times New Roman" w:cs="Times New Roman"/>
                <w:i/>
              </w:rPr>
            </w:pPr>
            <w:r w:rsidRPr="00EF1EDC">
              <w:t>5.1.2</w:t>
            </w:r>
          </w:p>
        </w:tc>
        <w:tc>
          <w:tcPr>
            <w:tcW w:w="1957" w:type="dxa"/>
            <w:gridSpan w:val="3"/>
          </w:tcPr>
          <w:p w:rsidR="00E7469A" w:rsidRPr="002C6C80" w:rsidRDefault="00E7469A" w:rsidP="0060373F">
            <w:pPr>
              <w:spacing w:after="200" w:line="276" w:lineRule="auto"/>
              <w:jc w:val="right"/>
              <w:rPr>
                <w:rFonts w:ascii="Times New Roman" w:hAnsi="Times New Roman" w:cs="Times New Roman"/>
                <w:i/>
              </w:rPr>
            </w:pPr>
            <w:r w:rsidRPr="00EF1EDC">
              <w:t>Počet nových služieb a prvkov verejnej infraštruktúry</w:t>
            </w:r>
          </w:p>
        </w:tc>
        <w:tc>
          <w:tcPr>
            <w:tcW w:w="1155" w:type="dxa"/>
            <w:gridSpan w:val="2"/>
          </w:tcPr>
          <w:p w:rsidR="00E7469A" w:rsidRPr="002C6C80" w:rsidRDefault="00E7469A" w:rsidP="0060373F">
            <w:pPr>
              <w:spacing w:after="200" w:line="276" w:lineRule="auto"/>
              <w:jc w:val="right"/>
              <w:rPr>
                <w:rFonts w:ascii="Times New Roman" w:hAnsi="Times New Roman" w:cs="Times New Roman"/>
                <w:i/>
              </w:rPr>
            </w:pPr>
            <w:r w:rsidRPr="00EF1EDC">
              <w:t xml:space="preserve">Počet prvkov </w:t>
            </w:r>
          </w:p>
        </w:tc>
        <w:tc>
          <w:tcPr>
            <w:tcW w:w="1262" w:type="dxa"/>
          </w:tcPr>
          <w:p w:rsidR="00E7469A" w:rsidRPr="002C6C80" w:rsidRDefault="00E7469A" w:rsidP="0060373F">
            <w:pPr>
              <w:spacing w:after="200" w:line="276" w:lineRule="auto"/>
              <w:jc w:val="right"/>
              <w:rPr>
                <w:rFonts w:ascii="Times New Roman" w:hAnsi="Times New Roman" w:cs="Times New Roman"/>
                <w:i/>
              </w:rPr>
            </w:pPr>
            <w:r w:rsidRPr="00EF1EDC">
              <w:t>0</w:t>
            </w:r>
          </w:p>
        </w:tc>
        <w:tc>
          <w:tcPr>
            <w:tcW w:w="1248" w:type="dxa"/>
            <w:gridSpan w:val="2"/>
          </w:tcPr>
          <w:p w:rsidR="00E7469A" w:rsidRPr="002C6C80" w:rsidRDefault="00E7469A" w:rsidP="0060373F">
            <w:pPr>
              <w:spacing w:after="200" w:line="276" w:lineRule="auto"/>
              <w:jc w:val="right"/>
              <w:rPr>
                <w:rFonts w:ascii="Times New Roman" w:hAnsi="Times New Roman" w:cs="Times New Roman"/>
                <w:i/>
              </w:rPr>
            </w:pPr>
            <w:r>
              <w:rPr>
                <w:rFonts w:ascii="Times New Roman" w:hAnsi="Times New Roman" w:cs="Times New Roman"/>
                <w:i/>
              </w:rPr>
              <w:t>2</w:t>
            </w:r>
          </w:p>
        </w:tc>
      </w:tr>
      <w:tr w:rsidR="00E7469A" w:rsidRPr="009707A1" w:rsidTr="0060373F">
        <w:trPr>
          <w:trHeight w:val="624"/>
        </w:trPr>
        <w:tc>
          <w:tcPr>
            <w:tcW w:w="2127" w:type="dxa"/>
            <w:vAlign w:val="center"/>
          </w:tcPr>
          <w:p w:rsidR="00E7469A" w:rsidRPr="00A1636E" w:rsidRDefault="00E7469A" w:rsidP="0060373F">
            <w:pPr>
              <w:rPr>
                <w:rFonts w:ascii="Times New Roman" w:hAnsi="Times New Roman" w:cs="Times New Roman"/>
              </w:rPr>
            </w:pPr>
            <w:r w:rsidRPr="00A1636E">
              <w:rPr>
                <w:rFonts w:ascii="Times New Roman" w:hAnsi="Times New Roman" w:cs="Times New Roman"/>
              </w:rPr>
              <w:t>Indikatívny harmonogram výziev</w:t>
            </w:r>
          </w:p>
        </w:tc>
        <w:tc>
          <w:tcPr>
            <w:tcW w:w="7512" w:type="dxa"/>
            <w:gridSpan w:val="10"/>
            <w:vAlign w:val="center"/>
          </w:tcPr>
          <w:p w:rsidR="00FB63F4" w:rsidRPr="00FB63F4" w:rsidRDefault="00FB63F4" w:rsidP="00FB63F4">
            <w:pPr>
              <w:rPr>
                <w:rFonts w:ascii="Times New Roman" w:hAnsi="Times New Roman" w:cs="Times New Roman"/>
                <w:i/>
              </w:rPr>
            </w:pPr>
            <w:proofErr w:type="spellStart"/>
            <w:r w:rsidRPr="00FB63F4">
              <w:rPr>
                <w:rFonts w:ascii="Times New Roman" w:hAnsi="Times New Roman" w:cs="Times New Roman"/>
                <w:i/>
              </w:rPr>
              <w:t>Prioritizácia</w:t>
            </w:r>
            <w:proofErr w:type="spellEnd"/>
            <w:r w:rsidRPr="00FB63F4">
              <w:rPr>
                <w:rFonts w:ascii="Times New Roman" w:hAnsi="Times New Roman" w:cs="Times New Roman"/>
                <w:i/>
              </w:rPr>
              <w:t xml:space="preserve"> výziev:</w:t>
            </w:r>
          </w:p>
          <w:p w:rsidR="00FB63F4" w:rsidRPr="00FB63F4" w:rsidRDefault="00FB63F4" w:rsidP="00FB63F4">
            <w:pPr>
              <w:rPr>
                <w:rFonts w:ascii="Times New Roman" w:hAnsi="Times New Roman" w:cs="Times New Roman"/>
                <w:i/>
              </w:rPr>
            </w:pPr>
            <w:r w:rsidRPr="00FB63F4">
              <w:rPr>
                <w:rFonts w:ascii="Times New Roman" w:hAnsi="Times New Roman" w:cs="Times New Roman"/>
                <w:i/>
              </w:rPr>
              <w:t>1. B2 výstavba, modernizácia, rekonštrukcia zastávok, staníc, parkovísk, na linkách</w:t>
            </w:r>
            <w:r>
              <w:rPr>
                <w:rFonts w:ascii="Times New Roman" w:hAnsi="Times New Roman" w:cs="Times New Roman"/>
                <w:i/>
              </w:rPr>
              <w:t xml:space="preserve"> </w:t>
            </w:r>
            <w:r w:rsidRPr="00FB63F4">
              <w:rPr>
                <w:rFonts w:ascii="Times New Roman" w:hAnsi="Times New Roman" w:cs="Times New Roman"/>
                <w:i/>
              </w:rPr>
              <w:t>prepájajúcich obec s mestom, budovanie prvkov a podpora opatrení na zvyšovanie</w:t>
            </w:r>
            <w:r>
              <w:rPr>
                <w:rFonts w:ascii="Times New Roman" w:hAnsi="Times New Roman" w:cs="Times New Roman"/>
                <w:i/>
              </w:rPr>
              <w:t xml:space="preserve"> </w:t>
            </w:r>
            <w:r w:rsidRPr="00FB63F4">
              <w:rPr>
                <w:rFonts w:ascii="Times New Roman" w:hAnsi="Times New Roman" w:cs="Times New Roman"/>
                <w:i/>
              </w:rPr>
              <w:t>bezpečnosti dopravy v mestách,</w:t>
            </w:r>
          </w:p>
          <w:p w:rsidR="00FB63F4" w:rsidRPr="00FB63F4" w:rsidRDefault="00FB63F4" w:rsidP="00FB63F4">
            <w:pPr>
              <w:rPr>
                <w:rFonts w:ascii="Times New Roman" w:hAnsi="Times New Roman" w:cs="Times New Roman"/>
                <w:i/>
              </w:rPr>
            </w:pPr>
            <w:r w:rsidRPr="00FB63F4">
              <w:rPr>
                <w:rFonts w:ascii="Times New Roman" w:hAnsi="Times New Roman" w:cs="Times New Roman"/>
                <w:i/>
              </w:rPr>
              <w:t>2. B3 nákup vozidiel pre účely zabezpečenia spoločnej dopravy osôb vrátane vozidiel</w:t>
            </w:r>
            <w:r>
              <w:rPr>
                <w:rFonts w:ascii="Times New Roman" w:hAnsi="Times New Roman" w:cs="Times New Roman"/>
                <w:i/>
              </w:rPr>
              <w:t xml:space="preserve"> </w:t>
            </w:r>
            <w:r w:rsidRPr="00FB63F4">
              <w:rPr>
                <w:rFonts w:ascii="Times New Roman" w:hAnsi="Times New Roman" w:cs="Times New Roman"/>
                <w:i/>
              </w:rPr>
              <w:t>prispôsobených osobám s obmedzenou možnosťou pohybu a orientácie,</w:t>
            </w:r>
          </w:p>
          <w:p w:rsidR="00FB63F4" w:rsidRPr="00FB63F4" w:rsidRDefault="00FB63F4" w:rsidP="00FB63F4">
            <w:pPr>
              <w:rPr>
                <w:rFonts w:ascii="Times New Roman" w:hAnsi="Times New Roman" w:cs="Times New Roman"/>
                <w:i/>
              </w:rPr>
            </w:pPr>
            <w:r w:rsidRPr="00FB63F4">
              <w:rPr>
                <w:rFonts w:ascii="Times New Roman" w:hAnsi="Times New Roman" w:cs="Times New Roman"/>
                <w:i/>
              </w:rPr>
              <w:t>3. B1 obnova a výstavba cyklistických trás zabezpečujúcich dopravu osôb</w:t>
            </w:r>
          </w:p>
          <w:p w:rsidR="00FB63F4" w:rsidRPr="00FB63F4" w:rsidRDefault="00FB63F4" w:rsidP="00FB63F4">
            <w:pPr>
              <w:rPr>
                <w:rFonts w:ascii="Times New Roman" w:hAnsi="Times New Roman" w:cs="Times New Roman"/>
                <w:i/>
              </w:rPr>
            </w:pPr>
            <w:r w:rsidRPr="00FB63F4">
              <w:rPr>
                <w:rFonts w:ascii="Times New Roman" w:hAnsi="Times New Roman" w:cs="Times New Roman"/>
                <w:i/>
              </w:rPr>
              <w:t>do a zo zamestnania alebo k verejným službám (napr. trasy vedúce k vlakovým,</w:t>
            </w:r>
          </w:p>
          <w:p w:rsidR="00FB63F4" w:rsidRPr="00FB63F4" w:rsidRDefault="00FB63F4" w:rsidP="00FB63F4">
            <w:pPr>
              <w:rPr>
                <w:rFonts w:ascii="Times New Roman" w:hAnsi="Times New Roman" w:cs="Times New Roman"/>
                <w:i/>
              </w:rPr>
            </w:pPr>
            <w:r w:rsidRPr="00FB63F4">
              <w:rPr>
                <w:rFonts w:ascii="Times New Roman" w:hAnsi="Times New Roman" w:cs="Times New Roman"/>
                <w:i/>
              </w:rPr>
              <w:t>autobusovým zastávkam a staniciam v obciach a mestách) vrátane investícií</w:t>
            </w:r>
          </w:p>
          <w:p w:rsidR="00FB63F4" w:rsidRPr="00FB63F4" w:rsidRDefault="00FB63F4" w:rsidP="00FB63F4">
            <w:pPr>
              <w:rPr>
                <w:rFonts w:ascii="Times New Roman" w:hAnsi="Times New Roman" w:cs="Times New Roman"/>
                <w:i/>
              </w:rPr>
            </w:pPr>
            <w:r w:rsidRPr="00FB63F4">
              <w:rPr>
                <w:rFonts w:ascii="Times New Roman" w:hAnsi="Times New Roman" w:cs="Times New Roman"/>
                <w:i/>
              </w:rPr>
              <w:t>do doplnkovej cyklistickej infraštruktúry vrátane odpočívadiel, chránených</w:t>
            </w:r>
          </w:p>
          <w:p w:rsidR="00FB63F4" w:rsidRDefault="00FB63F4" w:rsidP="00FB63F4">
            <w:pPr>
              <w:rPr>
                <w:rFonts w:ascii="Times New Roman" w:hAnsi="Times New Roman" w:cs="Times New Roman"/>
                <w:i/>
              </w:rPr>
            </w:pPr>
            <w:r w:rsidRPr="00FB63F4">
              <w:rPr>
                <w:rFonts w:ascii="Times New Roman" w:hAnsi="Times New Roman" w:cs="Times New Roman"/>
                <w:i/>
              </w:rPr>
              <w:t xml:space="preserve">parkovísk pre bicykle, nabíjacích staníc pre </w:t>
            </w:r>
            <w:proofErr w:type="spellStart"/>
            <w:r w:rsidRPr="00FB63F4">
              <w:rPr>
                <w:rFonts w:ascii="Times New Roman" w:hAnsi="Times New Roman" w:cs="Times New Roman"/>
                <w:i/>
              </w:rPr>
              <w:t>elektrobicykle</w:t>
            </w:r>
            <w:proofErr w:type="spellEnd"/>
            <w:r w:rsidRPr="00FB63F4">
              <w:rPr>
                <w:rFonts w:ascii="Times New Roman" w:hAnsi="Times New Roman" w:cs="Times New Roman"/>
                <w:i/>
              </w:rPr>
              <w:t xml:space="preserve"> a pod.,</w:t>
            </w:r>
          </w:p>
          <w:p w:rsidR="00FB63F4" w:rsidRPr="00FB63F4" w:rsidRDefault="00FB63F4" w:rsidP="00FB63F4">
            <w:pPr>
              <w:rPr>
                <w:rFonts w:ascii="Times New Roman" w:hAnsi="Times New Roman" w:cs="Times New Roman"/>
                <w:i/>
              </w:rPr>
            </w:pPr>
          </w:p>
          <w:p w:rsidR="00FB63F4" w:rsidRPr="00FB63F4" w:rsidRDefault="00FB63F4" w:rsidP="00FB63F4">
            <w:pPr>
              <w:rPr>
                <w:rFonts w:ascii="Times New Roman" w:hAnsi="Times New Roman" w:cs="Times New Roman"/>
                <w:i/>
              </w:rPr>
            </w:pPr>
            <w:r w:rsidRPr="00FB63F4">
              <w:rPr>
                <w:rFonts w:ascii="Times New Roman" w:hAnsi="Times New Roman" w:cs="Times New Roman"/>
                <w:i/>
              </w:rPr>
              <w:t>Harmonogram vyhlasovania výziev:</w:t>
            </w:r>
          </w:p>
          <w:p w:rsidR="00FB63F4" w:rsidRPr="00FB63F4" w:rsidRDefault="00FB63F4" w:rsidP="00FB63F4">
            <w:pPr>
              <w:rPr>
                <w:rFonts w:ascii="Times New Roman" w:hAnsi="Times New Roman" w:cs="Times New Roman"/>
                <w:i/>
              </w:rPr>
            </w:pPr>
            <w:r w:rsidRPr="00FB63F4">
              <w:rPr>
                <w:rFonts w:ascii="Times New Roman" w:hAnsi="Times New Roman" w:cs="Times New Roman"/>
                <w:i/>
              </w:rPr>
              <w:t xml:space="preserve">B2: </w:t>
            </w:r>
            <w:r>
              <w:rPr>
                <w:rFonts w:ascii="Times New Roman" w:hAnsi="Times New Roman" w:cs="Times New Roman"/>
                <w:i/>
              </w:rPr>
              <w:t>03</w:t>
            </w:r>
            <w:r w:rsidRPr="00FB63F4">
              <w:rPr>
                <w:rFonts w:ascii="Times New Roman" w:hAnsi="Times New Roman" w:cs="Times New Roman"/>
                <w:i/>
              </w:rPr>
              <w:t>/201</w:t>
            </w:r>
            <w:r>
              <w:rPr>
                <w:rFonts w:ascii="Times New Roman" w:hAnsi="Times New Roman" w:cs="Times New Roman"/>
                <w:i/>
              </w:rPr>
              <w:t>9</w:t>
            </w:r>
          </w:p>
          <w:p w:rsidR="00FB63F4" w:rsidRPr="00FB63F4" w:rsidRDefault="00FB63F4" w:rsidP="00FB63F4">
            <w:pPr>
              <w:rPr>
                <w:rFonts w:ascii="Times New Roman" w:hAnsi="Times New Roman" w:cs="Times New Roman"/>
                <w:i/>
              </w:rPr>
            </w:pPr>
            <w:r w:rsidRPr="00FB63F4">
              <w:rPr>
                <w:rFonts w:ascii="Times New Roman" w:hAnsi="Times New Roman" w:cs="Times New Roman"/>
                <w:i/>
              </w:rPr>
              <w:t xml:space="preserve">B3: </w:t>
            </w:r>
            <w:r>
              <w:rPr>
                <w:rFonts w:ascii="Times New Roman" w:hAnsi="Times New Roman" w:cs="Times New Roman"/>
                <w:i/>
              </w:rPr>
              <w:t>05</w:t>
            </w:r>
            <w:r w:rsidRPr="00FB63F4">
              <w:rPr>
                <w:rFonts w:ascii="Times New Roman" w:hAnsi="Times New Roman" w:cs="Times New Roman"/>
                <w:i/>
              </w:rPr>
              <w:t>/201</w:t>
            </w:r>
            <w:r>
              <w:rPr>
                <w:rFonts w:ascii="Times New Roman" w:hAnsi="Times New Roman" w:cs="Times New Roman"/>
                <w:i/>
              </w:rPr>
              <w:t>9</w:t>
            </w:r>
          </w:p>
          <w:p w:rsidR="00E7469A" w:rsidRPr="00D141DD" w:rsidRDefault="00FB63F4" w:rsidP="00FB63F4">
            <w:pPr>
              <w:rPr>
                <w:rFonts w:ascii="Times New Roman" w:hAnsi="Times New Roman" w:cs="Times New Roman"/>
                <w:i/>
              </w:rPr>
            </w:pPr>
            <w:r w:rsidRPr="00FB63F4">
              <w:rPr>
                <w:rFonts w:ascii="Times New Roman" w:hAnsi="Times New Roman" w:cs="Times New Roman"/>
                <w:i/>
              </w:rPr>
              <w:t xml:space="preserve">B1: </w:t>
            </w:r>
            <w:r>
              <w:rPr>
                <w:rFonts w:ascii="Times New Roman" w:hAnsi="Times New Roman" w:cs="Times New Roman"/>
                <w:i/>
              </w:rPr>
              <w:t>07</w:t>
            </w:r>
            <w:r w:rsidRPr="00FB63F4">
              <w:rPr>
                <w:rFonts w:ascii="Times New Roman" w:hAnsi="Times New Roman" w:cs="Times New Roman"/>
                <w:i/>
              </w:rPr>
              <w:t>/2019</w:t>
            </w:r>
          </w:p>
        </w:tc>
      </w:tr>
    </w:tbl>
    <w:p w:rsidR="00E7469A" w:rsidRDefault="00E7469A" w:rsidP="00E7469A">
      <w:pPr>
        <w:pStyle w:val="Popis"/>
        <w:keepNext/>
        <w:spacing w:after="0"/>
        <w:rPr>
          <w:rFonts w:ascii="Times New Roman" w:hAnsi="Times New Roman" w:cs="Times New Roman"/>
          <w:sz w:val="24"/>
          <w:szCs w:val="24"/>
        </w:rPr>
      </w:pPr>
    </w:p>
    <w:p w:rsidR="00E7469A" w:rsidRDefault="00E7469A" w:rsidP="00E7469A">
      <w:pPr>
        <w:spacing w:after="0"/>
      </w:pPr>
      <w:r>
        <w:t>Tabuľka č. 4.B: Opatrenie stratégie CLLD</w:t>
      </w:r>
    </w:p>
    <w:tbl>
      <w:tblPr>
        <w:tblStyle w:val="Mriekatabuky1"/>
        <w:tblW w:w="9639" w:type="dxa"/>
        <w:tblInd w:w="-459" w:type="dxa"/>
        <w:tblLook w:val="04A0" w:firstRow="1" w:lastRow="0" w:firstColumn="1" w:lastColumn="0" w:noHBand="0" w:noVBand="1"/>
      </w:tblPr>
      <w:tblGrid>
        <w:gridCol w:w="2127"/>
        <w:gridCol w:w="992"/>
        <w:gridCol w:w="898"/>
        <w:gridCol w:w="519"/>
        <w:gridCol w:w="1276"/>
        <w:gridCol w:w="162"/>
        <w:gridCol w:w="1114"/>
        <w:gridCol w:w="41"/>
        <w:gridCol w:w="1262"/>
        <w:gridCol w:w="192"/>
        <w:gridCol w:w="1056"/>
      </w:tblGrid>
      <w:tr w:rsidR="00E7469A" w:rsidRPr="00A1636E" w:rsidTr="0060373F">
        <w:trPr>
          <w:trHeight w:val="624"/>
        </w:trPr>
        <w:tc>
          <w:tcPr>
            <w:tcW w:w="2127" w:type="dxa"/>
            <w:vAlign w:val="center"/>
          </w:tcPr>
          <w:p w:rsidR="00E7469A" w:rsidRPr="00A1636E" w:rsidRDefault="00E7469A" w:rsidP="0060373F">
            <w:pPr>
              <w:rPr>
                <w:rFonts w:ascii="Times New Roman" w:hAnsi="Times New Roman" w:cs="Times New Roman"/>
              </w:rPr>
            </w:pPr>
            <w:r w:rsidRPr="00A1636E">
              <w:rPr>
                <w:rFonts w:ascii="Times New Roman" w:hAnsi="Times New Roman" w:cs="Times New Roman"/>
              </w:rPr>
              <w:t xml:space="preserve">Názov opatrenia </w:t>
            </w:r>
          </w:p>
        </w:tc>
        <w:tc>
          <w:tcPr>
            <w:tcW w:w="7512" w:type="dxa"/>
            <w:gridSpan w:val="10"/>
            <w:vAlign w:val="center"/>
          </w:tcPr>
          <w:p w:rsidR="00E7469A" w:rsidRPr="009707A1" w:rsidRDefault="00E7469A" w:rsidP="0060373F">
            <w:pPr>
              <w:rPr>
                <w:rFonts w:ascii="Times New Roman" w:hAnsi="Times New Roman" w:cs="Times New Roman"/>
              </w:rPr>
            </w:pPr>
            <w:r w:rsidRPr="00645720">
              <w:rPr>
                <w:rFonts w:ascii="Times New Roman" w:hAnsi="Times New Roman" w:cs="Times New Roman"/>
                <w:b/>
                <w:sz w:val="24"/>
                <w:szCs w:val="24"/>
              </w:rPr>
              <w:t>Financovanie prevádzkových nákladov MAS spojených s riadením uskutočňovania stratégií CLLD</w:t>
            </w:r>
          </w:p>
        </w:tc>
      </w:tr>
      <w:tr w:rsidR="00E7469A" w:rsidRPr="00A1636E" w:rsidTr="0060373F">
        <w:trPr>
          <w:trHeight w:val="624"/>
        </w:trPr>
        <w:tc>
          <w:tcPr>
            <w:tcW w:w="2127" w:type="dxa"/>
            <w:vAlign w:val="center"/>
          </w:tcPr>
          <w:p w:rsidR="00E7469A" w:rsidRPr="00A1636E" w:rsidRDefault="00E7469A" w:rsidP="0060373F">
            <w:pPr>
              <w:rPr>
                <w:rFonts w:ascii="Times New Roman" w:hAnsi="Times New Roman" w:cs="Times New Roman"/>
              </w:rPr>
            </w:pPr>
            <w:r w:rsidRPr="00A1636E">
              <w:rPr>
                <w:rFonts w:ascii="Times New Roman" w:hAnsi="Times New Roman" w:cs="Times New Roman"/>
              </w:rPr>
              <w:t>Priradenie kódu opatrenia</w:t>
            </w:r>
            <w:r w:rsidRPr="00A1636E">
              <w:rPr>
                <w:rStyle w:val="Odkaznapoznmkupodiarou"/>
                <w:rFonts w:ascii="Times New Roman" w:hAnsi="Times New Roman" w:cs="Times New Roman"/>
              </w:rPr>
              <w:footnoteReference w:id="6"/>
            </w:r>
          </w:p>
        </w:tc>
        <w:tc>
          <w:tcPr>
            <w:tcW w:w="7512" w:type="dxa"/>
            <w:gridSpan w:val="10"/>
            <w:vAlign w:val="center"/>
          </w:tcPr>
          <w:p w:rsidR="00E7469A" w:rsidRPr="009707A1" w:rsidRDefault="00E7469A" w:rsidP="0060373F">
            <w:pPr>
              <w:rPr>
                <w:rFonts w:ascii="Times New Roman" w:hAnsi="Times New Roman" w:cs="Times New Roman"/>
              </w:rPr>
            </w:pPr>
            <w:r>
              <w:rPr>
                <w:rFonts w:ascii="Times New Roman" w:hAnsi="Times New Roman" w:cs="Times New Roman"/>
              </w:rPr>
              <w:t>5.1.1</w:t>
            </w:r>
          </w:p>
        </w:tc>
      </w:tr>
      <w:tr w:rsidR="00E7469A" w:rsidRPr="00320E60" w:rsidTr="0060373F">
        <w:trPr>
          <w:trHeight w:val="624"/>
        </w:trPr>
        <w:tc>
          <w:tcPr>
            <w:tcW w:w="2127"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Priradenie k </w:t>
            </w:r>
            <w:proofErr w:type="spellStart"/>
            <w:r w:rsidRPr="00320E60">
              <w:rPr>
                <w:rFonts w:ascii="Times New Roman" w:hAnsi="Times New Roman" w:cs="Times New Roman"/>
                <w:color w:val="000000" w:themeColor="text1"/>
              </w:rPr>
              <w:t>fokusovej</w:t>
            </w:r>
            <w:proofErr w:type="spellEnd"/>
            <w:r w:rsidRPr="00320E60">
              <w:rPr>
                <w:rFonts w:ascii="Times New Roman" w:hAnsi="Times New Roman" w:cs="Times New Roman"/>
                <w:color w:val="000000" w:themeColor="text1"/>
              </w:rPr>
              <w:t xml:space="preserve"> oblasti PRV/ŠC IROP</w:t>
            </w:r>
          </w:p>
        </w:tc>
        <w:tc>
          <w:tcPr>
            <w:tcW w:w="7512" w:type="dxa"/>
            <w:gridSpan w:val="10"/>
          </w:tcPr>
          <w:p w:rsidR="00E7469A" w:rsidRPr="00320E60" w:rsidRDefault="00E7469A" w:rsidP="0060373F">
            <w:pPr>
              <w:jc w:val="both"/>
              <w:rPr>
                <w:rFonts w:ascii="Times New Roman" w:hAnsi="Times New Roman" w:cs="Times New Roman"/>
                <w:color w:val="000000" w:themeColor="text1"/>
              </w:rPr>
            </w:pPr>
            <w:r w:rsidRPr="00645720">
              <w:rPr>
                <w:rFonts w:ascii="Times New Roman" w:hAnsi="Times New Roman" w:cs="Times New Roman"/>
                <w:color w:val="000000" w:themeColor="text1"/>
              </w:rPr>
              <w:t>Špecifický cieľ</w:t>
            </w:r>
            <w:r w:rsidRPr="00645720">
              <w:rPr>
                <w:rFonts w:ascii="Times New Roman" w:hAnsi="Times New Roman" w:cs="Times New Roman"/>
                <w:color w:val="000000" w:themeColor="text1"/>
              </w:rPr>
              <w:tab/>
              <w:t>5.1.1 - Zvýšenie zamestnanosti na miestnej úrovni podporou podnikania a inovácií</w:t>
            </w:r>
          </w:p>
        </w:tc>
      </w:tr>
      <w:tr w:rsidR="00E7469A" w:rsidRPr="00320E60" w:rsidTr="0060373F">
        <w:trPr>
          <w:trHeight w:val="624"/>
        </w:trPr>
        <w:tc>
          <w:tcPr>
            <w:tcW w:w="2127"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 xml:space="preserve">Ciele opatrenia </w:t>
            </w:r>
          </w:p>
        </w:tc>
        <w:tc>
          <w:tcPr>
            <w:tcW w:w="7512" w:type="dxa"/>
            <w:gridSpan w:val="10"/>
            <w:vAlign w:val="center"/>
          </w:tcPr>
          <w:p w:rsidR="00E7469A" w:rsidRPr="00645720" w:rsidRDefault="00E7469A" w:rsidP="0060373F">
            <w:pPr>
              <w:jc w:val="both"/>
              <w:rPr>
                <w:rFonts w:ascii="Times New Roman" w:hAnsi="Times New Roman" w:cs="Times New Roman"/>
                <w:i/>
                <w:color w:val="000000" w:themeColor="text1"/>
              </w:rPr>
            </w:pPr>
            <w:r w:rsidRPr="00645720">
              <w:rPr>
                <w:rFonts w:ascii="Times New Roman" w:hAnsi="Times New Roman" w:cs="Times New Roman"/>
                <w:i/>
                <w:color w:val="000000" w:themeColor="text1"/>
              </w:rPr>
              <w:t>Podpora v rámci operácie je nevyhnutná a  bude poskytovaná na prevádzkovú a administratívnu činnosť MAS.</w:t>
            </w:r>
          </w:p>
          <w:p w:rsidR="00E7469A" w:rsidRPr="008E3EB4" w:rsidRDefault="00E7469A" w:rsidP="0060373F">
            <w:pPr>
              <w:jc w:val="both"/>
              <w:rPr>
                <w:rFonts w:ascii="Times New Roman" w:hAnsi="Times New Roman" w:cs="Times New Roman"/>
                <w:i/>
                <w:color w:val="000000" w:themeColor="text1"/>
              </w:rPr>
            </w:pPr>
            <w:r w:rsidRPr="00645720">
              <w:rPr>
                <w:rFonts w:ascii="Times New Roman" w:hAnsi="Times New Roman" w:cs="Times New Roman"/>
                <w:i/>
                <w:color w:val="000000" w:themeColor="text1"/>
              </w:rPr>
              <w:t>Trvalo udržateľný rozvoj vidieckych oblastí je prepojený s riešením zamestnanosti na vidieku. Pre trend vidieckej zamestnanosti posledných rokov je typický pokles zamestnanosti v primárnom a sekundárnom sektore, podobne ako v celom národnom hospodárstve SR. Naopak, vývoj zamestnanosti v terciárnom sektore naznačuje dynamickejší nárast zamestnanosti vo vidieckych oblastiach oproti vývoju v celej ekonomike SR. Zamestnanosť v terciárnom sektore má teda na vidieku značný rastový potenciál. V oblasti zamestnanosti a sociálnej súdržnosti sú problémovými oblasťami najmä celková miera nezamestnanosti, dlhodobá nezamestnanosť, zamestnávanie starších pracovníkov a príslušníkov marginalizovaných rómskych komunít. Pre vidiecke regióny je ďalej charakteristický postupný a kontinuálny nárast počtu podnikateľov (samostatne zárobkovo činné osoby), a tým aj nárast podielu na celkovom počte podnikateľov v SR. Naopak, čo sa týka dynamiky rastu podnikateľských subjektov ako právnických osôb, táto je na vidieku nižšia ako v mestských regiónoch spôsobená nižšou ekonomickou silou a nižšou infraštruktúrnou vybavenosťou. SR má výrazný potenciál pre rozvoj vidieckeho cestovného ruchu spojený najmä s využívaním prírodného a historického potenciálu územia. Nezameniteľnú úlohu pri rozvoji vidieka stále zohrávajú podnikateľské subjekty vo vidieckom osídlení. Predpoklady pre udržanie zamestnanosti na vidieku spočívajú v zmiernení doterajšieho trendu znižovania počtu pracovných príležitostí v poľnohospodárskej prvovýrobe, avšak pre posilnenie ekonomickej a sociálnej životaschopnosti vidieka je potrebná diverzifikácia ekonomických aktivít, rozvoj služieb a posilnenie investícií do miestnej infraštruktúry. Kľúčovou výzvou na miestnej úrovni v spojení s rozvojom podnikania je sociálna inovácia ako rozvoj a uskutočňovanie nových nápadov.</w:t>
            </w:r>
          </w:p>
        </w:tc>
      </w:tr>
      <w:tr w:rsidR="00E7469A" w:rsidRPr="00320E60" w:rsidTr="0060373F">
        <w:trPr>
          <w:trHeight w:val="624"/>
        </w:trPr>
        <w:tc>
          <w:tcPr>
            <w:tcW w:w="2127"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Zdôvodnenie výberu</w:t>
            </w:r>
          </w:p>
        </w:tc>
        <w:tc>
          <w:tcPr>
            <w:tcW w:w="7512" w:type="dxa"/>
            <w:gridSpan w:val="10"/>
            <w:vAlign w:val="center"/>
          </w:tcPr>
          <w:p w:rsidR="00E7469A" w:rsidRPr="00320E60" w:rsidRDefault="00E7469A" w:rsidP="0060373F">
            <w:pPr>
              <w:jc w:val="both"/>
              <w:rPr>
                <w:rFonts w:ascii="Times New Roman" w:hAnsi="Times New Roman" w:cs="Times New Roman"/>
                <w:i/>
                <w:color w:val="000000" w:themeColor="text1"/>
              </w:rPr>
            </w:pPr>
          </w:p>
        </w:tc>
      </w:tr>
      <w:tr w:rsidR="00E7469A" w:rsidRPr="00320E60" w:rsidTr="0060373F">
        <w:trPr>
          <w:trHeight w:val="624"/>
        </w:trPr>
        <w:tc>
          <w:tcPr>
            <w:tcW w:w="2127"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Rozsah a oprávnené činnosti</w:t>
            </w:r>
          </w:p>
        </w:tc>
        <w:tc>
          <w:tcPr>
            <w:tcW w:w="7512" w:type="dxa"/>
            <w:gridSpan w:val="10"/>
            <w:vAlign w:val="center"/>
          </w:tcPr>
          <w:p w:rsidR="00E7469A" w:rsidRPr="00E91124" w:rsidRDefault="00E7469A" w:rsidP="0060373F">
            <w:pPr>
              <w:jc w:val="both"/>
              <w:rPr>
                <w:rFonts w:ascii="Times New Roman" w:hAnsi="Times New Roman" w:cs="Times New Roman"/>
                <w:i/>
                <w:color w:val="000000" w:themeColor="text1"/>
              </w:rPr>
            </w:pPr>
            <w:r w:rsidRPr="00E91124">
              <w:rPr>
                <w:rFonts w:ascii="Times New Roman" w:hAnsi="Times New Roman" w:cs="Times New Roman"/>
                <w:i/>
                <w:color w:val="000000" w:themeColor="text1"/>
              </w:rPr>
              <w:t>A.)</w:t>
            </w:r>
            <w:r w:rsidRPr="00E91124">
              <w:rPr>
                <w:rFonts w:ascii="Times New Roman" w:hAnsi="Times New Roman" w:cs="Times New Roman"/>
                <w:i/>
                <w:color w:val="000000" w:themeColor="text1"/>
              </w:rPr>
              <w:tab/>
              <w:t>personálne a administratívne náklady MAS (prevádzkové, osobné, poistenie)</w:t>
            </w:r>
          </w:p>
          <w:p w:rsidR="00E7469A" w:rsidRPr="00E91124" w:rsidRDefault="00E7469A" w:rsidP="0060373F">
            <w:pPr>
              <w:jc w:val="both"/>
              <w:rPr>
                <w:rFonts w:ascii="Times New Roman" w:hAnsi="Times New Roman" w:cs="Times New Roman"/>
                <w:i/>
                <w:color w:val="000000" w:themeColor="text1"/>
              </w:rPr>
            </w:pPr>
            <w:r w:rsidRPr="00E91124">
              <w:rPr>
                <w:rFonts w:ascii="Times New Roman" w:hAnsi="Times New Roman" w:cs="Times New Roman"/>
                <w:i/>
                <w:color w:val="000000" w:themeColor="text1"/>
              </w:rPr>
              <w:t>B.)</w:t>
            </w:r>
            <w:r w:rsidRPr="00E91124">
              <w:rPr>
                <w:rFonts w:ascii="Times New Roman" w:hAnsi="Times New Roman" w:cs="Times New Roman"/>
                <w:i/>
                <w:color w:val="000000" w:themeColor="text1"/>
              </w:rPr>
              <w:tab/>
              <w:t>vzdelávanie zamestnancov a členov MAS (školenia, konferencie, semináre, workshopy a pod., okrem školení pre predkladateľov projektov), ktorí sa podieľajú na príprave a vykonávaní stratégie CLLD</w:t>
            </w:r>
          </w:p>
          <w:p w:rsidR="00E7469A" w:rsidRPr="00E91124" w:rsidRDefault="00E7469A" w:rsidP="0060373F">
            <w:pPr>
              <w:jc w:val="both"/>
              <w:rPr>
                <w:rFonts w:ascii="Times New Roman" w:hAnsi="Times New Roman" w:cs="Times New Roman"/>
                <w:i/>
                <w:color w:val="000000" w:themeColor="text1"/>
              </w:rPr>
            </w:pPr>
            <w:r w:rsidRPr="00E91124">
              <w:rPr>
                <w:rFonts w:ascii="Times New Roman" w:hAnsi="Times New Roman" w:cs="Times New Roman"/>
                <w:i/>
                <w:color w:val="000000" w:themeColor="text1"/>
              </w:rPr>
              <w:t>C.)</w:t>
            </w:r>
            <w:r w:rsidRPr="00E91124">
              <w:rPr>
                <w:rFonts w:ascii="Times New Roman" w:hAnsi="Times New Roman" w:cs="Times New Roman"/>
                <w:i/>
                <w:color w:val="000000" w:themeColor="text1"/>
              </w:rPr>
              <w:tab/>
              <w:t>náklady na publicitu a sieťovanie: účasť zamestnancov a členov MAS na stretnutiach s inými MAS, vrátane zasadaní národných a európskych sietí, ako aj poplatky za členstvo v regionálnych, národných alebo európskych sieťach MAS</w:t>
            </w:r>
          </w:p>
          <w:p w:rsidR="00E7469A" w:rsidRPr="00E91124" w:rsidRDefault="00E7469A" w:rsidP="0060373F">
            <w:pPr>
              <w:jc w:val="both"/>
              <w:rPr>
                <w:rFonts w:ascii="Times New Roman" w:hAnsi="Times New Roman" w:cs="Times New Roman"/>
                <w:i/>
                <w:color w:val="000000" w:themeColor="text1"/>
              </w:rPr>
            </w:pPr>
            <w:r w:rsidRPr="00E91124">
              <w:rPr>
                <w:rFonts w:ascii="Times New Roman" w:hAnsi="Times New Roman" w:cs="Times New Roman"/>
                <w:i/>
                <w:color w:val="000000" w:themeColor="text1"/>
              </w:rPr>
              <w:t>D.)</w:t>
            </w:r>
            <w:r w:rsidRPr="00E91124">
              <w:rPr>
                <w:rFonts w:ascii="Times New Roman" w:hAnsi="Times New Roman" w:cs="Times New Roman"/>
                <w:i/>
                <w:color w:val="000000" w:themeColor="text1"/>
              </w:rPr>
              <w:tab/>
              <w:t>finančné náklady (napr. bankové poplatky)</w:t>
            </w:r>
          </w:p>
          <w:p w:rsidR="00E7469A" w:rsidRPr="00320E60" w:rsidRDefault="00E7469A" w:rsidP="0060373F">
            <w:pPr>
              <w:jc w:val="both"/>
              <w:rPr>
                <w:rFonts w:ascii="Times New Roman" w:hAnsi="Times New Roman" w:cs="Times New Roman"/>
                <w:i/>
                <w:color w:val="000000" w:themeColor="text1"/>
              </w:rPr>
            </w:pPr>
            <w:r w:rsidRPr="00E91124">
              <w:rPr>
                <w:rFonts w:ascii="Times New Roman" w:hAnsi="Times New Roman" w:cs="Times New Roman"/>
                <w:i/>
                <w:color w:val="000000" w:themeColor="text1"/>
              </w:rPr>
              <w:t>E.)</w:t>
            </w:r>
            <w:r w:rsidRPr="00E91124">
              <w:rPr>
                <w:rFonts w:ascii="Times New Roman" w:hAnsi="Times New Roman" w:cs="Times New Roman"/>
                <w:i/>
                <w:color w:val="000000" w:themeColor="text1"/>
              </w:rPr>
              <w:tab/>
              <w:t xml:space="preserve"> náklady vynaložené na monitorovanie, hodnotenie a aktualizáciu stratégií CLLD (na úrovni MAS)</w:t>
            </w:r>
          </w:p>
        </w:tc>
      </w:tr>
      <w:tr w:rsidR="00E7469A" w:rsidRPr="00320E60" w:rsidTr="0060373F">
        <w:trPr>
          <w:trHeight w:val="624"/>
        </w:trPr>
        <w:tc>
          <w:tcPr>
            <w:tcW w:w="2127"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Oprávnení prijímatelia</w:t>
            </w:r>
          </w:p>
        </w:tc>
        <w:tc>
          <w:tcPr>
            <w:tcW w:w="7512" w:type="dxa"/>
            <w:gridSpan w:val="10"/>
            <w:vAlign w:val="center"/>
          </w:tcPr>
          <w:p w:rsidR="00E7469A" w:rsidRPr="00645720" w:rsidRDefault="00E7469A" w:rsidP="00306A26">
            <w:pPr>
              <w:pStyle w:val="Odsekzoznamu"/>
              <w:numPr>
                <w:ilvl w:val="0"/>
                <w:numId w:val="31"/>
              </w:numPr>
              <w:jc w:val="both"/>
              <w:rPr>
                <w:rFonts w:ascii="Times New Roman" w:hAnsi="Times New Roman" w:cs="Times New Roman"/>
                <w:color w:val="000000" w:themeColor="text1"/>
              </w:rPr>
            </w:pPr>
            <w:r w:rsidRPr="00645720">
              <w:rPr>
                <w:rFonts w:ascii="Times New Roman" w:hAnsi="Times New Roman" w:cs="Times New Roman"/>
                <w:i/>
                <w:color w:val="000000" w:themeColor="text1"/>
              </w:rPr>
              <w:t>miestna akčná skupina (územie menej rozvinutého regiónu)</w:t>
            </w:r>
          </w:p>
        </w:tc>
      </w:tr>
      <w:tr w:rsidR="00E7469A" w:rsidRPr="00320E60" w:rsidTr="0060373F">
        <w:trPr>
          <w:trHeight w:val="624"/>
        </w:trPr>
        <w:tc>
          <w:tcPr>
            <w:tcW w:w="2127"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lastRenderedPageBreak/>
              <w:t xml:space="preserve">Intenzita pomoci </w:t>
            </w:r>
            <w:r w:rsidRPr="00320E60">
              <w:rPr>
                <w:rStyle w:val="Odkaznapoznmkupodiarou"/>
                <w:rFonts w:ascii="Times New Roman" w:hAnsi="Times New Roman" w:cs="Times New Roman"/>
                <w:color w:val="000000" w:themeColor="text1"/>
              </w:rPr>
              <w:footnoteReference w:id="7"/>
            </w:r>
          </w:p>
        </w:tc>
        <w:tc>
          <w:tcPr>
            <w:tcW w:w="7512" w:type="dxa"/>
            <w:gridSpan w:val="10"/>
            <w:vAlign w:val="center"/>
          </w:tcPr>
          <w:p w:rsidR="00E7469A" w:rsidRDefault="00E7469A" w:rsidP="0060373F">
            <w:pPr>
              <w:jc w:val="both"/>
              <w:rPr>
                <w:rFonts w:ascii="Times New Roman" w:hAnsi="Times New Roman" w:cs="Times New Roman"/>
                <w:i/>
                <w:color w:val="000000" w:themeColor="text1"/>
              </w:rPr>
            </w:pPr>
            <w:r w:rsidRPr="00645720">
              <w:rPr>
                <w:rFonts w:ascii="Times New Roman" w:hAnsi="Times New Roman" w:cs="Times New Roman"/>
                <w:i/>
                <w:color w:val="000000" w:themeColor="text1"/>
              </w:rPr>
              <w:t>v súlade so Stratégiou financovania Európskych štrukturálnych a investičných fondov pre programové obdobie 2014 – 2020</w:t>
            </w:r>
          </w:p>
          <w:p w:rsidR="00E7469A" w:rsidRPr="00645720" w:rsidRDefault="00E7469A" w:rsidP="0060373F">
            <w:pPr>
              <w:jc w:val="both"/>
              <w:rPr>
                <w:rFonts w:ascii="Times New Roman" w:hAnsi="Times New Roman" w:cs="Times New Roman"/>
                <w:i/>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1499"/>
              <w:gridCol w:w="1550"/>
              <w:gridCol w:w="1295"/>
            </w:tblGrid>
            <w:tr w:rsidR="00E7469A" w:rsidRPr="00645720" w:rsidTr="0060373F">
              <w:tc>
                <w:tcPr>
                  <w:tcW w:w="151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7469A" w:rsidRPr="00645720" w:rsidRDefault="00E7469A" w:rsidP="0060373F">
                  <w:pPr>
                    <w:spacing w:after="0" w:line="240" w:lineRule="auto"/>
                    <w:jc w:val="both"/>
                    <w:rPr>
                      <w:rFonts w:ascii="Times New Roman" w:hAnsi="Times New Roman" w:cs="Times New Roman"/>
                      <w:b/>
                      <w:i/>
                      <w:color w:val="000000" w:themeColor="text1"/>
                    </w:rPr>
                  </w:pPr>
                  <w:r w:rsidRPr="00645720">
                    <w:rPr>
                      <w:rFonts w:ascii="Times New Roman" w:hAnsi="Times New Roman" w:cs="Times New Roman"/>
                      <w:b/>
                      <w:i/>
                      <w:color w:val="000000" w:themeColor="text1"/>
                    </w:rPr>
                    <w:t>Kategória regiónu</w:t>
                  </w:r>
                </w:p>
              </w:tc>
              <w:tc>
                <w:tcPr>
                  <w:tcW w:w="4344"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7469A" w:rsidRPr="00645720" w:rsidRDefault="00E7469A" w:rsidP="0060373F">
                  <w:pPr>
                    <w:spacing w:after="0" w:line="240" w:lineRule="auto"/>
                    <w:jc w:val="both"/>
                    <w:rPr>
                      <w:rFonts w:ascii="Times New Roman" w:hAnsi="Times New Roman" w:cs="Times New Roman"/>
                      <w:b/>
                      <w:i/>
                      <w:color w:val="000000" w:themeColor="text1"/>
                    </w:rPr>
                  </w:pPr>
                  <w:r w:rsidRPr="00645720">
                    <w:rPr>
                      <w:rFonts w:ascii="Times New Roman" w:hAnsi="Times New Roman" w:cs="Times New Roman"/>
                      <w:b/>
                      <w:i/>
                      <w:color w:val="000000" w:themeColor="text1"/>
                    </w:rPr>
                    <w:t>Menej rozvinutý región</w:t>
                  </w:r>
                </w:p>
              </w:tc>
            </w:tr>
            <w:tr w:rsidR="00E7469A" w:rsidRPr="00645720" w:rsidTr="0060373F">
              <w:tc>
                <w:tcPr>
                  <w:tcW w:w="15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E7469A" w:rsidRPr="00645720" w:rsidRDefault="00E7469A" w:rsidP="0060373F">
                  <w:pPr>
                    <w:spacing w:after="0" w:line="240" w:lineRule="auto"/>
                    <w:jc w:val="both"/>
                    <w:rPr>
                      <w:rFonts w:ascii="Times New Roman" w:hAnsi="Times New Roman" w:cs="Times New Roman"/>
                      <w:b/>
                      <w:i/>
                      <w:color w:val="000000" w:themeColor="text1"/>
                    </w:rPr>
                  </w:pPr>
                  <w:r w:rsidRPr="00645720">
                    <w:rPr>
                      <w:rFonts w:ascii="Times New Roman" w:hAnsi="Times New Roman" w:cs="Times New Roman"/>
                      <w:b/>
                      <w:i/>
                      <w:color w:val="000000" w:themeColor="text1"/>
                    </w:rPr>
                    <w:t xml:space="preserve">Prijímateľ </w:t>
                  </w:r>
                </w:p>
              </w:tc>
              <w:tc>
                <w:tcPr>
                  <w:tcW w:w="434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E7469A" w:rsidRPr="00645720" w:rsidRDefault="00E7469A" w:rsidP="0060373F">
                  <w:pPr>
                    <w:spacing w:after="0" w:line="240" w:lineRule="auto"/>
                    <w:jc w:val="both"/>
                    <w:rPr>
                      <w:rFonts w:ascii="Times New Roman" w:hAnsi="Times New Roman" w:cs="Times New Roman"/>
                      <w:b/>
                      <w:i/>
                      <w:color w:val="000000" w:themeColor="text1"/>
                    </w:rPr>
                  </w:pPr>
                  <w:r>
                    <w:rPr>
                      <w:rFonts w:ascii="Times New Roman" w:hAnsi="Times New Roman" w:cs="Times New Roman"/>
                      <w:b/>
                      <w:i/>
                      <w:color w:val="000000" w:themeColor="text1"/>
                    </w:rPr>
                    <w:t>Miestna akčná skupina</w:t>
                  </w:r>
                </w:p>
              </w:tc>
            </w:tr>
            <w:tr w:rsidR="00E7469A" w:rsidRPr="00645720" w:rsidTr="0060373F">
              <w:tc>
                <w:tcPr>
                  <w:tcW w:w="5863" w:type="dxa"/>
                  <w:gridSpan w:val="4"/>
                  <w:tcBorders>
                    <w:top w:val="single" w:sz="4" w:space="0" w:color="auto"/>
                    <w:left w:val="single" w:sz="4" w:space="0" w:color="auto"/>
                    <w:bottom w:val="single" w:sz="4" w:space="0" w:color="auto"/>
                    <w:right w:val="single" w:sz="4" w:space="0" w:color="auto"/>
                  </w:tcBorders>
                  <w:vAlign w:val="center"/>
                  <w:hideMark/>
                </w:tcPr>
                <w:p w:rsidR="00E7469A" w:rsidRPr="00645720" w:rsidRDefault="00E7469A" w:rsidP="0060373F">
                  <w:pPr>
                    <w:spacing w:after="0" w:line="240" w:lineRule="auto"/>
                    <w:jc w:val="both"/>
                    <w:rPr>
                      <w:rFonts w:ascii="Times New Roman" w:hAnsi="Times New Roman" w:cs="Times New Roman"/>
                      <w:i/>
                      <w:color w:val="000000" w:themeColor="text1"/>
                    </w:rPr>
                  </w:pPr>
                  <w:r w:rsidRPr="00645720">
                    <w:rPr>
                      <w:rFonts w:ascii="Times New Roman" w:hAnsi="Times New Roman" w:cs="Times New Roman"/>
                      <w:i/>
                      <w:color w:val="000000" w:themeColor="text1"/>
                    </w:rPr>
                    <w:t>Celkové oprávnené výdavky</w:t>
                  </w:r>
                </w:p>
              </w:tc>
            </w:tr>
            <w:tr w:rsidR="00E7469A" w:rsidRPr="00645720" w:rsidTr="0060373F">
              <w:tc>
                <w:tcPr>
                  <w:tcW w:w="1519" w:type="dxa"/>
                  <w:tcBorders>
                    <w:top w:val="single" w:sz="4" w:space="0" w:color="auto"/>
                    <w:left w:val="single" w:sz="4" w:space="0" w:color="auto"/>
                    <w:bottom w:val="single" w:sz="4" w:space="0" w:color="auto"/>
                    <w:right w:val="single" w:sz="4" w:space="0" w:color="auto"/>
                  </w:tcBorders>
                  <w:vAlign w:val="center"/>
                  <w:hideMark/>
                </w:tcPr>
                <w:p w:rsidR="00E7469A" w:rsidRPr="00645720" w:rsidRDefault="00E7469A" w:rsidP="0060373F">
                  <w:pPr>
                    <w:spacing w:after="0" w:line="240" w:lineRule="auto"/>
                    <w:jc w:val="both"/>
                    <w:rPr>
                      <w:rFonts w:ascii="Times New Roman" w:hAnsi="Times New Roman" w:cs="Times New Roman"/>
                      <w:i/>
                      <w:color w:val="000000" w:themeColor="text1"/>
                    </w:rPr>
                  </w:pPr>
                  <w:r w:rsidRPr="00645720">
                    <w:rPr>
                      <w:rFonts w:ascii="Times New Roman" w:hAnsi="Times New Roman" w:cs="Times New Roman"/>
                      <w:i/>
                      <w:color w:val="000000" w:themeColor="text1"/>
                    </w:rPr>
                    <w:t>Zdroje EÚ</w:t>
                  </w:r>
                </w:p>
              </w:tc>
              <w:tc>
                <w:tcPr>
                  <w:tcW w:w="3049" w:type="dxa"/>
                  <w:gridSpan w:val="2"/>
                  <w:tcBorders>
                    <w:top w:val="single" w:sz="4" w:space="0" w:color="auto"/>
                    <w:left w:val="single" w:sz="4" w:space="0" w:color="auto"/>
                    <w:bottom w:val="single" w:sz="4" w:space="0" w:color="auto"/>
                    <w:right w:val="single" w:sz="4" w:space="0" w:color="auto"/>
                  </w:tcBorders>
                  <w:vAlign w:val="center"/>
                  <w:hideMark/>
                </w:tcPr>
                <w:p w:rsidR="00E7469A" w:rsidRPr="00645720" w:rsidRDefault="00E7469A" w:rsidP="0060373F">
                  <w:pPr>
                    <w:spacing w:after="0" w:line="240" w:lineRule="auto"/>
                    <w:jc w:val="both"/>
                    <w:rPr>
                      <w:rFonts w:ascii="Times New Roman" w:hAnsi="Times New Roman" w:cs="Times New Roman"/>
                      <w:i/>
                      <w:color w:val="000000" w:themeColor="text1"/>
                    </w:rPr>
                  </w:pPr>
                  <w:r w:rsidRPr="00645720">
                    <w:rPr>
                      <w:rFonts w:ascii="Times New Roman" w:hAnsi="Times New Roman" w:cs="Times New Roman"/>
                      <w:i/>
                      <w:color w:val="000000" w:themeColor="text1"/>
                    </w:rPr>
                    <w:t>Národné verejné zdroje</w:t>
                  </w:r>
                </w:p>
              </w:tc>
              <w:tc>
                <w:tcPr>
                  <w:tcW w:w="1295" w:type="dxa"/>
                  <w:vMerge w:val="restart"/>
                  <w:tcBorders>
                    <w:top w:val="single" w:sz="4" w:space="0" w:color="auto"/>
                    <w:left w:val="single" w:sz="4" w:space="0" w:color="auto"/>
                    <w:bottom w:val="single" w:sz="4" w:space="0" w:color="auto"/>
                    <w:right w:val="single" w:sz="4" w:space="0" w:color="auto"/>
                  </w:tcBorders>
                  <w:vAlign w:val="center"/>
                  <w:hideMark/>
                </w:tcPr>
                <w:p w:rsidR="00E7469A" w:rsidRPr="00645720" w:rsidRDefault="00E7469A" w:rsidP="0060373F">
                  <w:pPr>
                    <w:spacing w:after="0" w:line="240" w:lineRule="auto"/>
                    <w:jc w:val="both"/>
                    <w:rPr>
                      <w:rFonts w:ascii="Times New Roman" w:hAnsi="Times New Roman" w:cs="Times New Roman"/>
                      <w:b/>
                      <w:i/>
                      <w:color w:val="000000" w:themeColor="text1"/>
                    </w:rPr>
                  </w:pPr>
                  <w:r w:rsidRPr="00645720">
                    <w:rPr>
                      <w:rFonts w:ascii="Times New Roman" w:hAnsi="Times New Roman" w:cs="Times New Roman"/>
                      <w:b/>
                      <w:i/>
                      <w:color w:val="000000" w:themeColor="text1"/>
                    </w:rPr>
                    <w:t>Spolu</w:t>
                  </w:r>
                </w:p>
              </w:tc>
            </w:tr>
            <w:tr w:rsidR="00E7469A" w:rsidRPr="00645720" w:rsidTr="0060373F">
              <w:tc>
                <w:tcPr>
                  <w:tcW w:w="1519" w:type="dxa"/>
                  <w:tcBorders>
                    <w:top w:val="single" w:sz="4" w:space="0" w:color="auto"/>
                    <w:left w:val="single" w:sz="4" w:space="0" w:color="auto"/>
                    <w:bottom w:val="single" w:sz="4" w:space="0" w:color="auto"/>
                    <w:right w:val="single" w:sz="4" w:space="0" w:color="auto"/>
                  </w:tcBorders>
                  <w:vAlign w:val="center"/>
                  <w:hideMark/>
                </w:tcPr>
                <w:p w:rsidR="00E7469A" w:rsidRPr="00645720" w:rsidRDefault="00E7469A" w:rsidP="0060373F">
                  <w:pPr>
                    <w:spacing w:after="0" w:line="240" w:lineRule="auto"/>
                    <w:jc w:val="both"/>
                    <w:rPr>
                      <w:rFonts w:ascii="Times New Roman" w:hAnsi="Times New Roman" w:cs="Times New Roman"/>
                      <w:i/>
                      <w:color w:val="000000" w:themeColor="text1"/>
                    </w:rPr>
                  </w:pPr>
                  <w:r w:rsidRPr="00645720">
                    <w:rPr>
                      <w:rFonts w:ascii="Times New Roman" w:hAnsi="Times New Roman" w:cs="Times New Roman"/>
                      <w:i/>
                      <w:color w:val="000000" w:themeColor="text1"/>
                    </w:rPr>
                    <w:t>EFRR / ESF / KF</w:t>
                  </w:r>
                </w:p>
              </w:tc>
              <w:tc>
                <w:tcPr>
                  <w:tcW w:w="1499" w:type="dxa"/>
                  <w:tcBorders>
                    <w:top w:val="single" w:sz="4" w:space="0" w:color="auto"/>
                    <w:left w:val="single" w:sz="4" w:space="0" w:color="auto"/>
                    <w:bottom w:val="single" w:sz="4" w:space="0" w:color="auto"/>
                    <w:right w:val="single" w:sz="4" w:space="0" w:color="auto"/>
                  </w:tcBorders>
                  <w:vAlign w:val="center"/>
                  <w:hideMark/>
                </w:tcPr>
                <w:p w:rsidR="00E7469A" w:rsidRPr="00645720" w:rsidRDefault="00E7469A" w:rsidP="0060373F">
                  <w:pPr>
                    <w:spacing w:after="0" w:line="240" w:lineRule="auto"/>
                    <w:jc w:val="both"/>
                    <w:rPr>
                      <w:rFonts w:ascii="Times New Roman" w:hAnsi="Times New Roman" w:cs="Times New Roman"/>
                      <w:i/>
                      <w:color w:val="000000" w:themeColor="text1"/>
                    </w:rPr>
                  </w:pPr>
                  <w:r w:rsidRPr="00645720">
                    <w:rPr>
                      <w:rFonts w:ascii="Times New Roman" w:hAnsi="Times New Roman" w:cs="Times New Roman"/>
                      <w:i/>
                      <w:color w:val="000000" w:themeColor="text1"/>
                    </w:rPr>
                    <w:t>Štátny rozpočet</w:t>
                  </w:r>
                </w:p>
              </w:tc>
              <w:tc>
                <w:tcPr>
                  <w:tcW w:w="1550" w:type="dxa"/>
                  <w:tcBorders>
                    <w:top w:val="single" w:sz="4" w:space="0" w:color="auto"/>
                    <w:left w:val="single" w:sz="4" w:space="0" w:color="auto"/>
                    <w:bottom w:val="single" w:sz="4" w:space="0" w:color="auto"/>
                    <w:right w:val="single" w:sz="4" w:space="0" w:color="auto"/>
                  </w:tcBorders>
                  <w:vAlign w:val="center"/>
                  <w:hideMark/>
                </w:tcPr>
                <w:p w:rsidR="00E7469A" w:rsidRPr="00645720" w:rsidRDefault="00E7469A" w:rsidP="0060373F">
                  <w:pPr>
                    <w:spacing w:after="0" w:line="240" w:lineRule="auto"/>
                    <w:jc w:val="both"/>
                    <w:rPr>
                      <w:rFonts w:ascii="Times New Roman" w:hAnsi="Times New Roman" w:cs="Times New Roman"/>
                      <w:i/>
                      <w:color w:val="000000" w:themeColor="text1"/>
                    </w:rPr>
                  </w:pPr>
                  <w:r w:rsidRPr="00645720">
                    <w:rPr>
                      <w:rFonts w:ascii="Times New Roman" w:hAnsi="Times New Roman" w:cs="Times New Roman"/>
                      <w:i/>
                      <w:color w:val="000000" w:themeColor="text1"/>
                    </w:rPr>
                    <w:t>Prijímateľ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69A" w:rsidRPr="00645720" w:rsidRDefault="00E7469A" w:rsidP="0060373F">
                  <w:pPr>
                    <w:spacing w:after="0" w:line="240" w:lineRule="auto"/>
                    <w:jc w:val="both"/>
                    <w:rPr>
                      <w:rFonts w:ascii="Times New Roman" w:hAnsi="Times New Roman" w:cs="Times New Roman"/>
                      <w:b/>
                      <w:i/>
                      <w:color w:val="000000" w:themeColor="text1"/>
                    </w:rPr>
                  </w:pPr>
                </w:p>
              </w:tc>
            </w:tr>
            <w:tr w:rsidR="00E7469A" w:rsidRPr="00645720" w:rsidTr="0060373F">
              <w:tc>
                <w:tcPr>
                  <w:tcW w:w="1519" w:type="dxa"/>
                  <w:tcBorders>
                    <w:top w:val="single" w:sz="4" w:space="0" w:color="auto"/>
                    <w:left w:val="single" w:sz="4" w:space="0" w:color="auto"/>
                    <w:bottom w:val="single" w:sz="4" w:space="0" w:color="auto"/>
                    <w:right w:val="single" w:sz="4" w:space="0" w:color="auto"/>
                  </w:tcBorders>
                  <w:vAlign w:val="center"/>
                  <w:hideMark/>
                </w:tcPr>
                <w:p w:rsidR="00E7469A" w:rsidRPr="00645720" w:rsidRDefault="00E7469A" w:rsidP="0060373F">
                  <w:pPr>
                    <w:spacing w:after="0" w:line="240" w:lineRule="auto"/>
                    <w:jc w:val="both"/>
                    <w:rPr>
                      <w:rFonts w:ascii="Times New Roman" w:hAnsi="Times New Roman" w:cs="Times New Roman"/>
                      <w:b/>
                      <w:i/>
                      <w:color w:val="000000" w:themeColor="text1"/>
                    </w:rPr>
                  </w:pPr>
                  <w:r w:rsidRPr="00645720">
                    <w:rPr>
                      <w:rFonts w:ascii="Times New Roman" w:hAnsi="Times New Roman" w:cs="Times New Roman"/>
                      <w:b/>
                      <w:i/>
                      <w:color w:val="000000" w:themeColor="text1"/>
                    </w:rPr>
                    <w:t>95,0 %</w:t>
                  </w:r>
                </w:p>
              </w:tc>
              <w:tc>
                <w:tcPr>
                  <w:tcW w:w="1499" w:type="dxa"/>
                  <w:tcBorders>
                    <w:top w:val="single" w:sz="4" w:space="0" w:color="auto"/>
                    <w:left w:val="single" w:sz="4" w:space="0" w:color="auto"/>
                    <w:bottom w:val="single" w:sz="4" w:space="0" w:color="auto"/>
                    <w:right w:val="single" w:sz="4" w:space="0" w:color="auto"/>
                  </w:tcBorders>
                  <w:vAlign w:val="center"/>
                  <w:hideMark/>
                </w:tcPr>
                <w:p w:rsidR="00E7469A" w:rsidRPr="00645720" w:rsidRDefault="00E7469A" w:rsidP="0060373F">
                  <w:pPr>
                    <w:spacing w:after="0" w:line="240" w:lineRule="auto"/>
                    <w:jc w:val="both"/>
                    <w:rPr>
                      <w:rFonts w:ascii="Times New Roman" w:hAnsi="Times New Roman" w:cs="Times New Roman"/>
                      <w:b/>
                      <w:i/>
                      <w:color w:val="000000" w:themeColor="text1"/>
                    </w:rPr>
                  </w:pPr>
                  <w:r w:rsidRPr="00645720">
                    <w:rPr>
                      <w:rFonts w:ascii="Times New Roman" w:hAnsi="Times New Roman" w:cs="Times New Roman"/>
                      <w:b/>
                      <w:i/>
                      <w:color w:val="000000" w:themeColor="text1"/>
                    </w:rPr>
                    <w:t>0,0 %</w:t>
                  </w:r>
                </w:p>
              </w:tc>
              <w:tc>
                <w:tcPr>
                  <w:tcW w:w="1550" w:type="dxa"/>
                  <w:tcBorders>
                    <w:top w:val="single" w:sz="4" w:space="0" w:color="auto"/>
                    <w:left w:val="single" w:sz="4" w:space="0" w:color="auto"/>
                    <w:bottom w:val="single" w:sz="4" w:space="0" w:color="auto"/>
                    <w:right w:val="single" w:sz="4" w:space="0" w:color="auto"/>
                  </w:tcBorders>
                  <w:vAlign w:val="center"/>
                  <w:hideMark/>
                </w:tcPr>
                <w:p w:rsidR="00E7469A" w:rsidRPr="00645720" w:rsidRDefault="00E7469A" w:rsidP="0060373F">
                  <w:pPr>
                    <w:spacing w:after="0" w:line="240" w:lineRule="auto"/>
                    <w:jc w:val="both"/>
                    <w:rPr>
                      <w:rFonts w:ascii="Times New Roman" w:hAnsi="Times New Roman" w:cs="Times New Roman"/>
                      <w:b/>
                      <w:i/>
                      <w:color w:val="000000" w:themeColor="text1"/>
                    </w:rPr>
                  </w:pPr>
                  <w:r w:rsidRPr="00645720">
                    <w:rPr>
                      <w:rFonts w:ascii="Times New Roman" w:hAnsi="Times New Roman" w:cs="Times New Roman"/>
                      <w:b/>
                      <w:i/>
                      <w:color w:val="000000" w:themeColor="text1"/>
                    </w:rPr>
                    <w:t>5,0 %</w:t>
                  </w:r>
                </w:p>
              </w:tc>
              <w:tc>
                <w:tcPr>
                  <w:tcW w:w="1295" w:type="dxa"/>
                  <w:tcBorders>
                    <w:top w:val="single" w:sz="4" w:space="0" w:color="auto"/>
                    <w:left w:val="single" w:sz="4" w:space="0" w:color="auto"/>
                    <w:bottom w:val="single" w:sz="4" w:space="0" w:color="auto"/>
                    <w:right w:val="single" w:sz="4" w:space="0" w:color="auto"/>
                  </w:tcBorders>
                  <w:vAlign w:val="center"/>
                  <w:hideMark/>
                </w:tcPr>
                <w:p w:rsidR="00E7469A" w:rsidRPr="00645720" w:rsidRDefault="00E7469A" w:rsidP="0060373F">
                  <w:pPr>
                    <w:spacing w:after="0" w:line="240" w:lineRule="auto"/>
                    <w:jc w:val="both"/>
                    <w:rPr>
                      <w:rFonts w:ascii="Times New Roman" w:hAnsi="Times New Roman" w:cs="Times New Roman"/>
                      <w:b/>
                      <w:i/>
                      <w:color w:val="000000" w:themeColor="text1"/>
                    </w:rPr>
                  </w:pPr>
                  <w:r w:rsidRPr="00645720">
                    <w:rPr>
                      <w:rFonts w:ascii="Times New Roman" w:hAnsi="Times New Roman" w:cs="Times New Roman"/>
                      <w:b/>
                      <w:i/>
                      <w:color w:val="000000" w:themeColor="text1"/>
                    </w:rPr>
                    <w:t>100,0 %</w:t>
                  </w:r>
                </w:p>
              </w:tc>
            </w:tr>
          </w:tbl>
          <w:p w:rsidR="00E7469A" w:rsidRPr="00320E60" w:rsidRDefault="00E7469A" w:rsidP="0060373F">
            <w:pPr>
              <w:jc w:val="both"/>
              <w:rPr>
                <w:rFonts w:ascii="Times New Roman" w:hAnsi="Times New Roman" w:cs="Times New Roman"/>
                <w:color w:val="000000" w:themeColor="text1"/>
              </w:rPr>
            </w:pPr>
          </w:p>
        </w:tc>
      </w:tr>
      <w:tr w:rsidR="00E7469A" w:rsidRPr="00320E60" w:rsidTr="0060373F">
        <w:trPr>
          <w:trHeight w:val="624"/>
        </w:trPr>
        <w:tc>
          <w:tcPr>
            <w:tcW w:w="2127"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Oprávnené výdavky</w:t>
            </w:r>
          </w:p>
        </w:tc>
        <w:tc>
          <w:tcPr>
            <w:tcW w:w="7512" w:type="dxa"/>
            <w:gridSpan w:val="10"/>
            <w:vAlign w:val="center"/>
          </w:tcPr>
          <w:p w:rsidR="00E7469A" w:rsidRPr="00645720" w:rsidRDefault="00E7469A" w:rsidP="00306A26">
            <w:pPr>
              <w:numPr>
                <w:ilvl w:val="0"/>
                <w:numId w:val="32"/>
              </w:numPr>
              <w:jc w:val="both"/>
              <w:rPr>
                <w:rFonts w:ascii="Times New Roman" w:hAnsi="Times New Roman" w:cs="Times New Roman"/>
                <w:i/>
                <w:color w:val="000000" w:themeColor="text1"/>
              </w:rPr>
            </w:pPr>
            <w:r w:rsidRPr="00645720">
              <w:rPr>
                <w:rFonts w:ascii="Times New Roman" w:hAnsi="Times New Roman" w:cs="Times New Roman"/>
                <w:i/>
                <w:color w:val="000000" w:themeColor="text1"/>
              </w:rPr>
              <w:t>personálne a administratívne náklady MAS (prevádzkové, osobné, poistenie)</w:t>
            </w:r>
          </w:p>
          <w:p w:rsidR="00E7469A" w:rsidRPr="00645720" w:rsidRDefault="00E7469A" w:rsidP="00306A26">
            <w:pPr>
              <w:numPr>
                <w:ilvl w:val="0"/>
                <w:numId w:val="32"/>
              </w:numPr>
              <w:jc w:val="both"/>
              <w:rPr>
                <w:rFonts w:ascii="Times New Roman" w:hAnsi="Times New Roman" w:cs="Times New Roman"/>
                <w:i/>
                <w:color w:val="000000" w:themeColor="text1"/>
              </w:rPr>
            </w:pPr>
            <w:r w:rsidRPr="00645720">
              <w:rPr>
                <w:rFonts w:ascii="Times New Roman" w:hAnsi="Times New Roman" w:cs="Times New Roman"/>
                <w:i/>
                <w:color w:val="000000" w:themeColor="text1"/>
              </w:rPr>
              <w:t>vzdelávanie zamestnancov a členov MAS (školenia, konferencie, semináre, workshopy a pod., okrem školení pre predkladateľov projektov), ktorí sa podieľajú na príprave a vykonávaní stratégie CLLD</w:t>
            </w:r>
          </w:p>
          <w:p w:rsidR="00E7469A" w:rsidRPr="00645720" w:rsidRDefault="00E7469A" w:rsidP="00306A26">
            <w:pPr>
              <w:numPr>
                <w:ilvl w:val="0"/>
                <w:numId w:val="32"/>
              </w:numPr>
              <w:jc w:val="both"/>
              <w:rPr>
                <w:rFonts w:ascii="Times New Roman" w:hAnsi="Times New Roman" w:cs="Times New Roman"/>
                <w:i/>
                <w:color w:val="000000" w:themeColor="text1"/>
              </w:rPr>
            </w:pPr>
            <w:r w:rsidRPr="00645720">
              <w:rPr>
                <w:rFonts w:ascii="Times New Roman" w:hAnsi="Times New Roman" w:cs="Times New Roman"/>
                <w:i/>
                <w:color w:val="000000" w:themeColor="text1"/>
              </w:rPr>
              <w:t>náklady na publicitu a sieťovanie: účasť zamestnancov a členov MAS na stretnutiach s inými MAS, vrátane zasadaní národných a európskych sietí, ako aj poplatky za členstvo v regionálnych, národných alebo európskych sieťach MAS</w:t>
            </w:r>
          </w:p>
          <w:p w:rsidR="00E7469A" w:rsidRPr="00645720" w:rsidRDefault="00E7469A" w:rsidP="00306A26">
            <w:pPr>
              <w:numPr>
                <w:ilvl w:val="0"/>
                <w:numId w:val="32"/>
              </w:numPr>
              <w:jc w:val="both"/>
              <w:rPr>
                <w:rFonts w:ascii="Times New Roman" w:hAnsi="Times New Roman" w:cs="Times New Roman"/>
                <w:i/>
                <w:color w:val="000000" w:themeColor="text1"/>
              </w:rPr>
            </w:pPr>
            <w:r w:rsidRPr="00645720">
              <w:rPr>
                <w:rFonts w:ascii="Times New Roman" w:hAnsi="Times New Roman" w:cs="Times New Roman"/>
                <w:i/>
                <w:color w:val="000000" w:themeColor="text1"/>
              </w:rPr>
              <w:t>finančné náklady (napr. bankové poplatky)</w:t>
            </w:r>
          </w:p>
          <w:p w:rsidR="00E7469A" w:rsidRPr="00645720" w:rsidRDefault="00E7469A" w:rsidP="00306A26">
            <w:pPr>
              <w:numPr>
                <w:ilvl w:val="0"/>
                <w:numId w:val="32"/>
              </w:numPr>
              <w:jc w:val="both"/>
              <w:rPr>
                <w:rFonts w:ascii="Times New Roman" w:hAnsi="Times New Roman" w:cs="Times New Roman"/>
                <w:i/>
                <w:color w:val="000000" w:themeColor="text1"/>
              </w:rPr>
            </w:pPr>
            <w:r w:rsidRPr="00645720">
              <w:rPr>
                <w:rFonts w:ascii="Times New Roman" w:hAnsi="Times New Roman" w:cs="Times New Roman"/>
                <w:i/>
                <w:color w:val="000000" w:themeColor="text1"/>
              </w:rPr>
              <w:t xml:space="preserve"> náklady vynaložené na monitorovanie, hodnotenie a aktualizáciu stratégií CLLD (na úrovni MAS)</w:t>
            </w:r>
          </w:p>
          <w:p w:rsidR="00E7469A" w:rsidRPr="00320E60" w:rsidRDefault="00E7469A" w:rsidP="0060373F">
            <w:pPr>
              <w:jc w:val="both"/>
              <w:rPr>
                <w:rFonts w:ascii="Times New Roman" w:hAnsi="Times New Roman" w:cs="Times New Roman"/>
                <w:color w:val="000000" w:themeColor="text1"/>
              </w:rPr>
            </w:pPr>
          </w:p>
        </w:tc>
      </w:tr>
      <w:tr w:rsidR="00E7469A" w:rsidRPr="00320E60" w:rsidTr="0060373F">
        <w:trPr>
          <w:trHeight w:val="624"/>
        </w:trPr>
        <w:tc>
          <w:tcPr>
            <w:tcW w:w="2127"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Výška príspevku (minimálna a maximálna)</w:t>
            </w:r>
          </w:p>
        </w:tc>
        <w:tc>
          <w:tcPr>
            <w:tcW w:w="7512" w:type="dxa"/>
            <w:gridSpan w:val="10"/>
            <w:vAlign w:val="center"/>
          </w:tcPr>
          <w:p w:rsidR="00E7469A" w:rsidRPr="00645720" w:rsidRDefault="00E7469A" w:rsidP="0060373F">
            <w:pPr>
              <w:jc w:val="both"/>
              <w:rPr>
                <w:rFonts w:ascii="Times New Roman" w:hAnsi="Times New Roman" w:cs="Times New Roman"/>
                <w:i/>
                <w:color w:val="000000" w:themeColor="text1"/>
              </w:rPr>
            </w:pPr>
            <w:r w:rsidRPr="00645720">
              <w:rPr>
                <w:rFonts w:ascii="Times New Roman" w:hAnsi="Times New Roman" w:cs="Times New Roman"/>
                <w:i/>
                <w:color w:val="000000" w:themeColor="text1"/>
              </w:rPr>
              <w:t>v súlade s PRV (resp. s nariadením EÚ (č. 1305/2013) / IROP</w:t>
            </w:r>
          </w:p>
          <w:p w:rsidR="00E7469A" w:rsidRPr="00645720" w:rsidRDefault="00E7469A" w:rsidP="0060373F">
            <w:pPr>
              <w:jc w:val="both"/>
              <w:rPr>
                <w:rFonts w:ascii="Times New Roman" w:hAnsi="Times New Roman" w:cs="Times New Roman"/>
                <w:i/>
                <w:color w:val="000000" w:themeColor="text1"/>
              </w:rPr>
            </w:pPr>
            <w:r w:rsidRPr="00645720">
              <w:rPr>
                <w:rFonts w:ascii="Times New Roman" w:hAnsi="Times New Roman" w:cs="Times New Roman"/>
                <w:i/>
                <w:color w:val="000000" w:themeColor="text1"/>
              </w:rPr>
              <w:t>vo výške  59 170 EUR pre 1 MAS na 1 rok, k čomu prislúcha aj spolufinancovanie prijímateľa vo výške 5% z celkových oprávnených výdavkov.</w:t>
            </w:r>
          </w:p>
          <w:p w:rsidR="00E7469A" w:rsidRPr="00320E60" w:rsidRDefault="00E7469A" w:rsidP="0060373F">
            <w:pPr>
              <w:jc w:val="both"/>
              <w:rPr>
                <w:rFonts w:ascii="Times New Roman" w:hAnsi="Times New Roman" w:cs="Times New Roman"/>
                <w:color w:val="000000" w:themeColor="text1"/>
              </w:rPr>
            </w:pPr>
          </w:p>
        </w:tc>
      </w:tr>
      <w:tr w:rsidR="00E7469A" w:rsidRPr="00320E60" w:rsidTr="0060373F">
        <w:trPr>
          <w:trHeight w:val="624"/>
        </w:trPr>
        <w:tc>
          <w:tcPr>
            <w:tcW w:w="2127" w:type="dxa"/>
            <w:vMerge w:val="restart"/>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 xml:space="preserve">Finančný plán  </w:t>
            </w:r>
          </w:p>
        </w:tc>
        <w:tc>
          <w:tcPr>
            <w:tcW w:w="992" w:type="dxa"/>
            <w:vAlign w:val="center"/>
          </w:tcPr>
          <w:p w:rsidR="00E7469A" w:rsidRPr="00320E60" w:rsidDel="00D14904"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Región</w:t>
            </w:r>
            <w:r w:rsidRPr="00320E60">
              <w:rPr>
                <w:rStyle w:val="Odkaznapoznmkupodiarou"/>
                <w:rFonts w:ascii="Times New Roman" w:hAnsi="Times New Roman" w:cs="Times New Roman"/>
                <w:color w:val="000000" w:themeColor="text1"/>
              </w:rPr>
              <w:footnoteReference w:id="8"/>
            </w:r>
          </w:p>
        </w:tc>
        <w:tc>
          <w:tcPr>
            <w:tcW w:w="1417" w:type="dxa"/>
            <w:gridSpan w:val="2"/>
            <w:vAlign w:val="center"/>
          </w:tcPr>
          <w:p w:rsidR="00E7469A" w:rsidRPr="00320E60"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Spolu</w:t>
            </w:r>
          </w:p>
        </w:tc>
        <w:tc>
          <w:tcPr>
            <w:tcW w:w="1276" w:type="dxa"/>
            <w:vAlign w:val="center"/>
          </w:tcPr>
          <w:p w:rsidR="00E7469A" w:rsidRPr="00320E60"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EÚ</w:t>
            </w:r>
          </w:p>
        </w:tc>
        <w:tc>
          <w:tcPr>
            <w:tcW w:w="1276" w:type="dxa"/>
            <w:gridSpan w:val="2"/>
            <w:vAlign w:val="center"/>
          </w:tcPr>
          <w:p w:rsidR="00E7469A" w:rsidRPr="00320E60"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ŠR</w:t>
            </w:r>
          </w:p>
        </w:tc>
        <w:tc>
          <w:tcPr>
            <w:tcW w:w="1495" w:type="dxa"/>
            <w:gridSpan w:val="3"/>
            <w:vAlign w:val="center"/>
          </w:tcPr>
          <w:p w:rsidR="00E7469A" w:rsidRPr="00320E60"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VZ</w:t>
            </w:r>
          </w:p>
        </w:tc>
        <w:tc>
          <w:tcPr>
            <w:tcW w:w="1056" w:type="dxa"/>
            <w:vAlign w:val="center"/>
          </w:tcPr>
          <w:p w:rsidR="00E7469A" w:rsidRPr="00320E60"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iné</w:t>
            </w:r>
          </w:p>
        </w:tc>
      </w:tr>
      <w:tr w:rsidR="00E7469A" w:rsidRPr="00320E60" w:rsidTr="0060373F">
        <w:trPr>
          <w:trHeight w:val="624"/>
        </w:trPr>
        <w:tc>
          <w:tcPr>
            <w:tcW w:w="2127" w:type="dxa"/>
            <w:vMerge/>
            <w:vAlign w:val="center"/>
          </w:tcPr>
          <w:p w:rsidR="00E7469A" w:rsidRPr="00320E60" w:rsidRDefault="00E7469A" w:rsidP="0060373F">
            <w:pPr>
              <w:rPr>
                <w:rFonts w:ascii="Times New Roman" w:hAnsi="Times New Roman" w:cs="Times New Roman"/>
                <w:color w:val="000000" w:themeColor="text1"/>
              </w:rPr>
            </w:pPr>
          </w:p>
        </w:tc>
        <w:tc>
          <w:tcPr>
            <w:tcW w:w="992" w:type="dxa"/>
            <w:vAlign w:val="center"/>
          </w:tcPr>
          <w:p w:rsidR="00E7469A" w:rsidRPr="00320E60" w:rsidDel="00D14904"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 xml:space="preserve">MR </w:t>
            </w:r>
          </w:p>
        </w:tc>
        <w:tc>
          <w:tcPr>
            <w:tcW w:w="1417" w:type="dxa"/>
            <w:gridSpan w:val="2"/>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178947,37</w:t>
            </w:r>
          </w:p>
        </w:tc>
        <w:tc>
          <w:tcPr>
            <w:tcW w:w="1276" w:type="dxa"/>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170000</w:t>
            </w:r>
          </w:p>
        </w:tc>
        <w:tc>
          <w:tcPr>
            <w:tcW w:w="1276" w:type="dxa"/>
            <w:gridSpan w:val="2"/>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495" w:type="dxa"/>
            <w:gridSpan w:val="3"/>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8947,37</w:t>
            </w:r>
          </w:p>
        </w:tc>
        <w:tc>
          <w:tcPr>
            <w:tcW w:w="1056" w:type="dxa"/>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r>
      <w:tr w:rsidR="00E7469A" w:rsidRPr="00320E60" w:rsidTr="0060373F">
        <w:trPr>
          <w:trHeight w:val="624"/>
        </w:trPr>
        <w:tc>
          <w:tcPr>
            <w:tcW w:w="2127" w:type="dxa"/>
            <w:vMerge/>
            <w:vAlign w:val="center"/>
          </w:tcPr>
          <w:p w:rsidR="00E7469A" w:rsidRPr="00320E60" w:rsidRDefault="00E7469A" w:rsidP="0060373F">
            <w:pPr>
              <w:rPr>
                <w:rFonts w:ascii="Times New Roman" w:hAnsi="Times New Roman" w:cs="Times New Roman"/>
                <w:color w:val="000000" w:themeColor="text1"/>
              </w:rPr>
            </w:pPr>
          </w:p>
        </w:tc>
        <w:tc>
          <w:tcPr>
            <w:tcW w:w="992" w:type="dxa"/>
            <w:vAlign w:val="center"/>
          </w:tcPr>
          <w:p w:rsidR="00E7469A" w:rsidRPr="00320E60" w:rsidDel="00D14904"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VR</w:t>
            </w:r>
          </w:p>
        </w:tc>
        <w:tc>
          <w:tcPr>
            <w:tcW w:w="1417" w:type="dxa"/>
            <w:gridSpan w:val="2"/>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276" w:type="dxa"/>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276" w:type="dxa"/>
            <w:gridSpan w:val="2"/>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495" w:type="dxa"/>
            <w:gridSpan w:val="3"/>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056" w:type="dxa"/>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r>
      <w:tr w:rsidR="00E7469A" w:rsidRPr="00320E60" w:rsidTr="0060373F">
        <w:trPr>
          <w:trHeight w:val="624"/>
        </w:trPr>
        <w:tc>
          <w:tcPr>
            <w:tcW w:w="2127" w:type="dxa"/>
            <w:vMerge/>
            <w:vAlign w:val="center"/>
          </w:tcPr>
          <w:p w:rsidR="00E7469A" w:rsidRPr="00320E60" w:rsidRDefault="00E7469A" w:rsidP="0060373F">
            <w:pPr>
              <w:rPr>
                <w:rFonts w:ascii="Times New Roman" w:hAnsi="Times New Roman" w:cs="Times New Roman"/>
                <w:color w:val="000000" w:themeColor="text1"/>
              </w:rPr>
            </w:pPr>
          </w:p>
        </w:tc>
        <w:tc>
          <w:tcPr>
            <w:tcW w:w="992" w:type="dxa"/>
            <w:vAlign w:val="center"/>
          </w:tcPr>
          <w:p w:rsidR="00E7469A" w:rsidRPr="00320E60" w:rsidDel="00D14904"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Spolu</w:t>
            </w:r>
          </w:p>
        </w:tc>
        <w:tc>
          <w:tcPr>
            <w:tcW w:w="1417" w:type="dxa"/>
            <w:gridSpan w:val="2"/>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178947,37</w:t>
            </w:r>
          </w:p>
        </w:tc>
        <w:tc>
          <w:tcPr>
            <w:tcW w:w="1276" w:type="dxa"/>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170000</w:t>
            </w:r>
          </w:p>
        </w:tc>
        <w:tc>
          <w:tcPr>
            <w:tcW w:w="1276" w:type="dxa"/>
            <w:gridSpan w:val="2"/>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495" w:type="dxa"/>
            <w:gridSpan w:val="3"/>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8947,37</w:t>
            </w:r>
          </w:p>
        </w:tc>
        <w:tc>
          <w:tcPr>
            <w:tcW w:w="1056" w:type="dxa"/>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r>
      <w:tr w:rsidR="00E7469A" w:rsidRPr="00A1636E" w:rsidTr="0060373F">
        <w:trPr>
          <w:trHeight w:val="624"/>
        </w:trPr>
        <w:tc>
          <w:tcPr>
            <w:tcW w:w="2127" w:type="dxa"/>
            <w:vAlign w:val="center"/>
          </w:tcPr>
          <w:p w:rsidR="00E7469A" w:rsidRPr="00A1636E" w:rsidRDefault="00E7469A" w:rsidP="0060373F">
            <w:pPr>
              <w:rPr>
                <w:rFonts w:ascii="Times New Roman" w:hAnsi="Times New Roman" w:cs="Times New Roman"/>
              </w:rPr>
            </w:pPr>
            <w:r w:rsidRPr="00A1636E">
              <w:rPr>
                <w:rFonts w:ascii="Times New Roman" w:hAnsi="Times New Roman" w:cs="Times New Roman"/>
              </w:rPr>
              <w:t>Princípy pre stanovenie výberových a </w:t>
            </w:r>
          </w:p>
          <w:p w:rsidR="00E7469A" w:rsidRPr="00A1636E" w:rsidRDefault="00E7469A" w:rsidP="0060373F">
            <w:pPr>
              <w:rPr>
                <w:rFonts w:ascii="Times New Roman" w:hAnsi="Times New Roman" w:cs="Times New Roman"/>
              </w:rPr>
            </w:pPr>
            <w:r w:rsidRPr="00A1636E">
              <w:rPr>
                <w:rFonts w:ascii="Times New Roman" w:hAnsi="Times New Roman" w:cs="Times New Roman"/>
              </w:rPr>
              <w:t>hodnotiacich kritérií/Hlavné zásady výberu operácií</w:t>
            </w:r>
            <w:r w:rsidRPr="00A1636E">
              <w:rPr>
                <w:rStyle w:val="Odkaznapoznmkupodiarou"/>
                <w:rFonts w:ascii="Times New Roman" w:hAnsi="Times New Roman" w:cs="Times New Roman"/>
              </w:rPr>
              <w:footnoteReference w:id="9"/>
            </w:r>
          </w:p>
        </w:tc>
        <w:tc>
          <w:tcPr>
            <w:tcW w:w="7512" w:type="dxa"/>
            <w:gridSpan w:val="10"/>
            <w:vAlign w:val="center"/>
          </w:tcPr>
          <w:p w:rsidR="00E7469A" w:rsidRPr="009D4B6F" w:rsidRDefault="00E7469A" w:rsidP="00FB63F4">
            <w:pPr>
              <w:rPr>
                <w:rFonts w:ascii="Times New Roman" w:hAnsi="Times New Roman" w:cs="Times New Roman"/>
                <w:i/>
              </w:rPr>
            </w:pPr>
            <w:r w:rsidRPr="009D4B6F">
              <w:rPr>
                <w:rFonts w:ascii="Times New Roman" w:hAnsi="Times New Roman" w:cs="Times New Roman"/>
                <w:i/>
              </w:rPr>
              <w:t>v súlade s PRV / IROP, vlastné</w:t>
            </w:r>
          </w:p>
          <w:p w:rsidR="002A7765" w:rsidRPr="009707A1" w:rsidRDefault="00E7469A" w:rsidP="0060373F">
            <w:pPr>
              <w:rPr>
                <w:rFonts w:ascii="Times New Roman" w:hAnsi="Times New Roman" w:cs="Times New Roman"/>
              </w:rPr>
            </w:pPr>
            <w:r w:rsidRPr="009D4B6F">
              <w:rPr>
                <w:rFonts w:ascii="Times New Roman" w:hAnsi="Times New Roman" w:cs="Times New Roman"/>
                <w:i/>
              </w:rPr>
              <w:t>V súlade s IROP 2014-2020</w:t>
            </w:r>
          </w:p>
        </w:tc>
      </w:tr>
      <w:tr w:rsidR="00E7469A" w:rsidRPr="00A1636E" w:rsidTr="0060373F">
        <w:trPr>
          <w:trHeight w:val="624"/>
        </w:trPr>
        <w:tc>
          <w:tcPr>
            <w:tcW w:w="2127" w:type="dxa"/>
            <w:vAlign w:val="center"/>
          </w:tcPr>
          <w:p w:rsidR="00E7469A" w:rsidRPr="00A1636E" w:rsidRDefault="00E7469A" w:rsidP="0060373F">
            <w:pPr>
              <w:rPr>
                <w:rFonts w:ascii="Times New Roman" w:hAnsi="Times New Roman" w:cs="Times New Roman"/>
              </w:rPr>
            </w:pPr>
            <w:r>
              <w:rPr>
                <w:rFonts w:ascii="Times New Roman" w:hAnsi="Times New Roman" w:cs="Times New Roman"/>
              </w:rPr>
              <w:t>Povinné prílohy stanovené MAS</w:t>
            </w:r>
            <w:r>
              <w:rPr>
                <w:rStyle w:val="Odkaznapoznmkupodiarou"/>
                <w:rFonts w:ascii="Times New Roman" w:hAnsi="Times New Roman" w:cs="Times New Roman"/>
              </w:rPr>
              <w:footnoteReference w:id="10"/>
            </w:r>
          </w:p>
        </w:tc>
        <w:tc>
          <w:tcPr>
            <w:tcW w:w="7512" w:type="dxa"/>
            <w:gridSpan w:val="10"/>
            <w:shd w:val="clear" w:color="auto" w:fill="auto"/>
            <w:vAlign w:val="center"/>
          </w:tcPr>
          <w:p w:rsidR="00E7469A" w:rsidRPr="009707A1" w:rsidRDefault="00E7469A" w:rsidP="0060373F">
            <w:pPr>
              <w:rPr>
                <w:rFonts w:ascii="Times New Roman" w:hAnsi="Times New Roman" w:cs="Times New Roman"/>
                <w:i/>
              </w:rPr>
            </w:pPr>
            <w:r>
              <w:rPr>
                <w:rFonts w:ascii="Times New Roman" w:hAnsi="Times New Roman" w:cs="Times New Roman"/>
                <w:i/>
              </w:rPr>
              <w:t>Indikatívny harmonogram aktivít MAS</w:t>
            </w:r>
          </w:p>
        </w:tc>
      </w:tr>
      <w:tr w:rsidR="00E7469A" w:rsidRPr="009707A1" w:rsidTr="0060373F">
        <w:trPr>
          <w:trHeight w:val="624"/>
        </w:trPr>
        <w:tc>
          <w:tcPr>
            <w:tcW w:w="2127" w:type="dxa"/>
            <w:vMerge w:val="restart"/>
            <w:vAlign w:val="center"/>
          </w:tcPr>
          <w:p w:rsidR="00E7469A" w:rsidRPr="00A1636E" w:rsidRDefault="00E7469A" w:rsidP="0060373F">
            <w:pPr>
              <w:rPr>
                <w:rFonts w:ascii="Times New Roman" w:hAnsi="Times New Roman" w:cs="Times New Roman"/>
              </w:rPr>
            </w:pPr>
            <w:r w:rsidRPr="00A1636E">
              <w:rPr>
                <w:rFonts w:ascii="Times New Roman" w:hAnsi="Times New Roman" w:cs="Times New Roman"/>
              </w:rPr>
              <w:lastRenderedPageBreak/>
              <w:t>Merateľné ukazovatele projektu</w:t>
            </w:r>
          </w:p>
        </w:tc>
        <w:tc>
          <w:tcPr>
            <w:tcW w:w="1890" w:type="dxa"/>
            <w:gridSpan w:val="2"/>
            <w:vAlign w:val="center"/>
          </w:tcPr>
          <w:p w:rsidR="00E7469A" w:rsidRPr="00A1636E" w:rsidRDefault="00E7469A" w:rsidP="0060373F">
            <w:pPr>
              <w:jc w:val="center"/>
              <w:rPr>
                <w:rFonts w:ascii="Times New Roman" w:hAnsi="Times New Roman" w:cs="Times New Roman"/>
                <w:i/>
              </w:rPr>
            </w:pPr>
            <w:r w:rsidRPr="00A1636E">
              <w:rPr>
                <w:rFonts w:ascii="Times New Roman" w:hAnsi="Times New Roman" w:cs="Times New Roman"/>
              </w:rPr>
              <w:t>Kód/ID</w:t>
            </w:r>
          </w:p>
        </w:tc>
        <w:tc>
          <w:tcPr>
            <w:tcW w:w="1957" w:type="dxa"/>
            <w:gridSpan w:val="3"/>
            <w:shd w:val="clear" w:color="auto" w:fill="auto"/>
            <w:vAlign w:val="center"/>
          </w:tcPr>
          <w:p w:rsidR="00E7469A" w:rsidRPr="00A1636E" w:rsidRDefault="00E7469A" w:rsidP="0060373F">
            <w:pPr>
              <w:jc w:val="center"/>
              <w:rPr>
                <w:rFonts w:ascii="Times New Roman" w:hAnsi="Times New Roman" w:cs="Times New Roman"/>
                <w:i/>
              </w:rPr>
            </w:pPr>
            <w:r w:rsidRPr="00A1636E">
              <w:rPr>
                <w:rFonts w:ascii="Times New Roman" w:hAnsi="Times New Roman" w:cs="Times New Roman"/>
              </w:rPr>
              <w:t>Názov/Ukazovateľ</w:t>
            </w:r>
          </w:p>
        </w:tc>
        <w:tc>
          <w:tcPr>
            <w:tcW w:w="1155" w:type="dxa"/>
            <w:gridSpan w:val="2"/>
            <w:vAlign w:val="center"/>
          </w:tcPr>
          <w:p w:rsidR="00E7469A" w:rsidRPr="00A1636E" w:rsidRDefault="00E7469A" w:rsidP="0060373F">
            <w:pPr>
              <w:jc w:val="center"/>
              <w:rPr>
                <w:rFonts w:ascii="Times New Roman" w:hAnsi="Times New Roman" w:cs="Times New Roman"/>
                <w:i/>
              </w:rPr>
            </w:pPr>
            <w:r w:rsidRPr="00A1636E">
              <w:rPr>
                <w:rFonts w:ascii="Times New Roman" w:hAnsi="Times New Roman" w:cs="Times New Roman"/>
              </w:rPr>
              <w:t>Merná jednotka</w:t>
            </w:r>
          </w:p>
        </w:tc>
        <w:tc>
          <w:tcPr>
            <w:tcW w:w="1262" w:type="dxa"/>
            <w:vAlign w:val="center"/>
          </w:tcPr>
          <w:p w:rsidR="00E7469A" w:rsidRPr="00A1636E" w:rsidRDefault="00E7469A" w:rsidP="0060373F">
            <w:pPr>
              <w:jc w:val="center"/>
              <w:rPr>
                <w:rFonts w:ascii="Times New Roman" w:hAnsi="Times New Roman" w:cs="Times New Roman"/>
                <w:i/>
              </w:rPr>
            </w:pPr>
            <w:r w:rsidRPr="00A1636E">
              <w:rPr>
                <w:rFonts w:ascii="Times New Roman" w:hAnsi="Times New Roman" w:cs="Times New Roman"/>
              </w:rPr>
              <w:t>Počiatočná hodnota</w:t>
            </w:r>
          </w:p>
        </w:tc>
        <w:tc>
          <w:tcPr>
            <w:tcW w:w="1248" w:type="dxa"/>
            <w:gridSpan w:val="2"/>
            <w:vAlign w:val="center"/>
          </w:tcPr>
          <w:p w:rsidR="00E7469A" w:rsidRPr="00A1636E" w:rsidRDefault="00E7469A" w:rsidP="0060373F">
            <w:pPr>
              <w:jc w:val="center"/>
              <w:rPr>
                <w:rFonts w:ascii="Times New Roman" w:hAnsi="Times New Roman" w:cs="Times New Roman"/>
                <w:i/>
              </w:rPr>
            </w:pPr>
            <w:r w:rsidRPr="00A1636E">
              <w:rPr>
                <w:rFonts w:ascii="Times New Roman" w:hAnsi="Times New Roman" w:cs="Times New Roman"/>
              </w:rPr>
              <w:t>Celková cieľová hodnota</w:t>
            </w:r>
          </w:p>
        </w:tc>
      </w:tr>
      <w:tr w:rsidR="00E7469A" w:rsidRPr="009707A1" w:rsidTr="0060373F">
        <w:trPr>
          <w:trHeight w:val="624"/>
        </w:trPr>
        <w:tc>
          <w:tcPr>
            <w:tcW w:w="2127" w:type="dxa"/>
            <w:vMerge/>
            <w:vAlign w:val="center"/>
          </w:tcPr>
          <w:p w:rsidR="00E7469A" w:rsidRPr="00320E60" w:rsidRDefault="00E7469A" w:rsidP="0060373F">
            <w:pPr>
              <w:spacing w:after="200" w:line="276" w:lineRule="auto"/>
              <w:rPr>
                <w:rFonts w:ascii="Times New Roman" w:hAnsi="Times New Roman" w:cs="Times New Roman"/>
              </w:rPr>
            </w:pPr>
          </w:p>
        </w:tc>
        <w:tc>
          <w:tcPr>
            <w:tcW w:w="1890" w:type="dxa"/>
            <w:gridSpan w:val="2"/>
          </w:tcPr>
          <w:p w:rsidR="00E7469A" w:rsidRPr="002C6C80" w:rsidRDefault="00E7469A" w:rsidP="0060373F">
            <w:pPr>
              <w:spacing w:after="200" w:line="276" w:lineRule="auto"/>
              <w:jc w:val="right"/>
              <w:rPr>
                <w:rFonts w:ascii="Times New Roman" w:hAnsi="Times New Roman" w:cs="Times New Roman"/>
                <w:i/>
              </w:rPr>
            </w:pPr>
            <w:r>
              <w:t>5.1.1</w:t>
            </w:r>
          </w:p>
        </w:tc>
        <w:tc>
          <w:tcPr>
            <w:tcW w:w="1957" w:type="dxa"/>
            <w:gridSpan w:val="3"/>
            <w:shd w:val="clear" w:color="auto" w:fill="auto"/>
          </w:tcPr>
          <w:p w:rsidR="00E7469A" w:rsidRPr="002C6C80" w:rsidRDefault="00E7469A" w:rsidP="0060373F">
            <w:pPr>
              <w:spacing w:after="200" w:line="276" w:lineRule="auto"/>
              <w:jc w:val="right"/>
              <w:rPr>
                <w:rFonts w:ascii="Times New Roman" w:hAnsi="Times New Roman" w:cs="Times New Roman"/>
                <w:i/>
              </w:rPr>
            </w:pPr>
            <w:r w:rsidRPr="009D4B6F">
              <w:t>Počet ľudí, ktorí získali odbornú prípravu</w:t>
            </w:r>
          </w:p>
        </w:tc>
        <w:tc>
          <w:tcPr>
            <w:tcW w:w="1155" w:type="dxa"/>
            <w:gridSpan w:val="2"/>
          </w:tcPr>
          <w:p w:rsidR="00E7469A" w:rsidRDefault="00E7469A" w:rsidP="0060373F">
            <w:pPr>
              <w:spacing w:after="200" w:line="276" w:lineRule="auto"/>
              <w:jc w:val="right"/>
              <w:rPr>
                <w:rFonts w:ascii="Times New Roman" w:hAnsi="Times New Roman" w:cs="Times New Roman"/>
                <w:i/>
              </w:rPr>
            </w:pPr>
            <w:r w:rsidRPr="00EF1EDC">
              <w:t xml:space="preserve">Počet </w:t>
            </w:r>
          </w:p>
        </w:tc>
        <w:tc>
          <w:tcPr>
            <w:tcW w:w="1262" w:type="dxa"/>
          </w:tcPr>
          <w:p w:rsidR="00E7469A" w:rsidRPr="002C6C80" w:rsidRDefault="00E7469A" w:rsidP="0060373F">
            <w:pPr>
              <w:spacing w:after="200" w:line="276" w:lineRule="auto"/>
              <w:jc w:val="right"/>
              <w:rPr>
                <w:rFonts w:ascii="Times New Roman" w:hAnsi="Times New Roman" w:cs="Times New Roman"/>
                <w:i/>
              </w:rPr>
            </w:pPr>
            <w:r w:rsidRPr="00EF1EDC">
              <w:t>0</w:t>
            </w:r>
          </w:p>
        </w:tc>
        <w:tc>
          <w:tcPr>
            <w:tcW w:w="1248" w:type="dxa"/>
            <w:gridSpan w:val="2"/>
          </w:tcPr>
          <w:p w:rsidR="00E7469A" w:rsidRPr="002C6C80" w:rsidRDefault="00E7469A" w:rsidP="0060373F">
            <w:pPr>
              <w:spacing w:after="200" w:line="276" w:lineRule="auto"/>
              <w:jc w:val="right"/>
              <w:rPr>
                <w:rFonts w:ascii="Times New Roman" w:hAnsi="Times New Roman" w:cs="Times New Roman"/>
                <w:i/>
              </w:rPr>
            </w:pPr>
            <w:r>
              <w:rPr>
                <w:rFonts w:ascii="Times New Roman" w:hAnsi="Times New Roman" w:cs="Times New Roman"/>
                <w:i/>
              </w:rPr>
              <w:t>20</w:t>
            </w:r>
          </w:p>
        </w:tc>
      </w:tr>
      <w:tr w:rsidR="00E7469A" w:rsidRPr="009707A1" w:rsidTr="0060373F">
        <w:trPr>
          <w:trHeight w:val="624"/>
        </w:trPr>
        <w:tc>
          <w:tcPr>
            <w:tcW w:w="2127" w:type="dxa"/>
            <w:vAlign w:val="center"/>
          </w:tcPr>
          <w:p w:rsidR="00E7469A" w:rsidRPr="00A1636E" w:rsidRDefault="00E7469A" w:rsidP="0060373F">
            <w:pPr>
              <w:rPr>
                <w:rFonts w:ascii="Times New Roman" w:hAnsi="Times New Roman" w:cs="Times New Roman"/>
              </w:rPr>
            </w:pPr>
            <w:r w:rsidRPr="00A1636E">
              <w:rPr>
                <w:rFonts w:ascii="Times New Roman" w:hAnsi="Times New Roman" w:cs="Times New Roman"/>
              </w:rPr>
              <w:t>Indikatívny harmonogram výziev</w:t>
            </w:r>
          </w:p>
        </w:tc>
        <w:tc>
          <w:tcPr>
            <w:tcW w:w="7512" w:type="dxa"/>
            <w:gridSpan w:val="10"/>
            <w:shd w:val="clear" w:color="auto" w:fill="auto"/>
            <w:vAlign w:val="center"/>
          </w:tcPr>
          <w:p w:rsidR="00E7469A" w:rsidRPr="00A1636E" w:rsidRDefault="00E7469A" w:rsidP="0060373F">
            <w:pPr>
              <w:rPr>
                <w:rFonts w:ascii="Times New Roman" w:hAnsi="Times New Roman" w:cs="Times New Roman"/>
                <w:color w:val="008000"/>
              </w:rPr>
            </w:pPr>
            <w:r>
              <w:rPr>
                <w:rFonts w:ascii="Times New Roman" w:hAnsi="Times New Roman" w:cs="Times New Roman"/>
                <w:i/>
              </w:rPr>
              <w:t>01/2018, 12/2018</w:t>
            </w:r>
            <w:r w:rsidRPr="009D4B6F">
              <w:rPr>
                <w:rFonts w:ascii="Times New Roman" w:hAnsi="Times New Roman" w:cs="Times New Roman"/>
                <w:i/>
              </w:rPr>
              <w:t>, 12/2019, 06/2020,12/2020,06/2021</w:t>
            </w:r>
          </w:p>
        </w:tc>
      </w:tr>
    </w:tbl>
    <w:p w:rsidR="00E7469A" w:rsidRDefault="00E7469A" w:rsidP="00E7469A"/>
    <w:p w:rsidR="00E7469A" w:rsidRDefault="00E7469A" w:rsidP="00E7469A">
      <w:pPr>
        <w:spacing w:after="0"/>
      </w:pPr>
      <w:r>
        <w:t>Tabuľka č. 4.C: Opatrenie stratégie CLLD</w:t>
      </w:r>
    </w:p>
    <w:tbl>
      <w:tblPr>
        <w:tblStyle w:val="Mriekatabuky1"/>
        <w:tblW w:w="9639" w:type="dxa"/>
        <w:tblInd w:w="-459" w:type="dxa"/>
        <w:tblLook w:val="04A0" w:firstRow="1" w:lastRow="0" w:firstColumn="1" w:lastColumn="0" w:noHBand="0" w:noVBand="1"/>
      </w:tblPr>
      <w:tblGrid>
        <w:gridCol w:w="2127"/>
        <w:gridCol w:w="992"/>
        <w:gridCol w:w="898"/>
        <w:gridCol w:w="519"/>
        <w:gridCol w:w="1276"/>
        <w:gridCol w:w="162"/>
        <w:gridCol w:w="1114"/>
        <w:gridCol w:w="41"/>
        <w:gridCol w:w="1262"/>
        <w:gridCol w:w="192"/>
        <w:gridCol w:w="1056"/>
      </w:tblGrid>
      <w:tr w:rsidR="00E7469A" w:rsidRPr="00A1636E" w:rsidTr="0060373F">
        <w:trPr>
          <w:trHeight w:val="624"/>
        </w:trPr>
        <w:tc>
          <w:tcPr>
            <w:tcW w:w="2127" w:type="dxa"/>
            <w:vAlign w:val="center"/>
          </w:tcPr>
          <w:p w:rsidR="00E7469A" w:rsidRPr="00A1636E" w:rsidRDefault="00E7469A" w:rsidP="0060373F">
            <w:pPr>
              <w:rPr>
                <w:rFonts w:ascii="Times New Roman" w:hAnsi="Times New Roman" w:cs="Times New Roman"/>
              </w:rPr>
            </w:pPr>
            <w:r w:rsidRPr="00A1636E">
              <w:rPr>
                <w:rFonts w:ascii="Times New Roman" w:hAnsi="Times New Roman" w:cs="Times New Roman"/>
              </w:rPr>
              <w:t xml:space="preserve">Názov opatrenia </w:t>
            </w:r>
          </w:p>
        </w:tc>
        <w:tc>
          <w:tcPr>
            <w:tcW w:w="7512" w:type="dxa"/>
            <w:gridSpan w:val="10"/>
            <w:vAlign w:val="center"/>
          </w:tcPr>
          <w:p w:rsidR="00E7469A" w:rsidRPr="009707A1" w:rsidRDefault="00E7469A" w:rsidP="0060373F">
            <w:pPr>
              <w:rPr>
                <w:rFonts w:ascii="Times New Roman" w:hAnsi="Times New Roman" w:cs="Times New Roman"/>
              </w:rPr>
            </w:pPr>
            <w:r w:rsidRPr="0022370C">
              <w:rPr>
                <w:rFonts w:ascii="Times New Roman" w:hAnsi="Times New Roman" w:cs="Times New Roman"/>
                <w:b/>
                <w:sz w:val="24"/>
                <w:szCs w:val="24"/>
              </w:rPr>
              <w:t xml:space="preserve">Zakladanie nových a podpora existujúcich </w:t>
            </w:r>
            <w:proofErr w:type="spellStart"/>
            <w:r w:rsidRPr="0022370C">
              <w:rPr>
                <w:rFonts w:ascii="Times New Roman" w:hAnsi="Times New Roman" w:cs="Times New Roman"/>
                <w:b/>
                <w:sz w:val="24"/>
                <w:szCs w:val="24"/>
              </w:rPr>
              <w:t>mikro</w:t>
            </w:r>
            <w:proofErr w:type="spellEnd"/>
            <w:r w:rsidRPr="0022370C">
              <w:rPr>
                <w:rFonts w:ascii="Times New Roman" w:hAnsi="Times New Roman" w:cs="Times New Roman"/>
                <w:b/>
                <w:sz w:val="24"/>
                <w:szCs w:val="24"/>
              </w:rPr>
              <w:t xml:space="preserve"> a malých podnikov, samostatne zárobkovo činných osôb, družstiev</w:t>
            </w:r>
          </w:p>
        </w:tc>
      </w:tr>
      <w:tr w:rsidR="00E7469A" w:rsidRPr="00A1636E" w:rsidTr="0060373F">
        <w:trPr>
          <w:trHeight w:val="624"/>
        </w:trPr>
        <w:tc>
          <w:tcPr>
            <w:tcW w:w="2127" w:type="dxa"/>
            <w:vAlign w:val="center"/>
          </w:tcPr>
          <w:p w:rsidR="00E7469A" w:rsidRPr="00A1636E" w:rsidRDefault="00E7469A" w:rsidP="0060373F">
            <w:pPr>
              <w:rPr>
                <w:rFonts w:ascii="Times New Roman" w:hAnsi="Times New Roman" w:cs="Times New Roman"/>
              </w:rPr>
            </w:pPr>
            <w:r w:rsidRPr="00A1636E">
              <w:rPr>
                <w:rFonts w:ascii="Times New Roman" w:hAnsi="Times New Roman" w:cs="Times New Roman"/>
              </w:rPr>
              <w:t>Priradenie kódu opatrenia</w:t>
            </w:r>
            <w:r w:rsidRPr="00A1636E">
              <w:rPr>
                <w:rStyle w:val="Odkaznapoznmkupodiarou"/>
                <w:rFonts w:ascii="Times New Roman" w:hAnsi="Times New Roman" w:cs="Times New Roman"/>
              </w:rPr>
              <w:footnoteReference w:id="11"/>
            </w:r>
          </w:p>
        </w:tc>
        <w:tc>
          <w:tcPr>
            <w:tcW w:w="7512" w:type="dxa"/>
            <w:gridSpan w:val="10"/>
            <w:vAlign w:val="center"/>
          </w:tcPr>
          <w:p w:rsidR="00E7469A" w:rsidRPr="009707A1" w:rsidRDefault="00E7469A" w:rsidP="0060373F">
            <w:pPr>
              <w:rPr>
                <w:rFonts w:ascii="Times New Roman" w:hAnsi="Times New Roman" w:cs="Times New Roman"/>
              </w:rPr>
            </w:pPr>
            <w:r>
              <w:rPr>
                <w:rFonts w:ascii="Times New Roman" w:hAnsi="Times New Roman" w:cs="Times New Roman"/>
              </w:rPr>
              <w:t>5.1.1</w:t>
            </w:r>
          </w:p>
        </w:tc>
      </w:tr>
      <w:tr w:rsidR="00E7469A" w:rsidRPr="00320E60" w:rsidTr="0060373F">
        <w:trPr>
          <w:trHeight w:val="624"/>
        </w:trPr>
        <w:tc>
          <w:tcPr>
            <w:tcW w:w="2127"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Priradenie k </w:t>
            </w:r>
            <w:proofErr w:type="spellStart"/>
            <w:r w:rsidRPr="00320E60">
              <w:rPr>
                <w:rFonts w:ascii="Times New Roman" w:hAnsi="Times New Roman" w:cs="Times New Roman"/>
                <w:color w:val="000000" w:themeColor="text1"/>
              </w:rPr>
              <w:t>fokusovej</w:t>
            </w:r>
            <w:proofErr w:type="spellEnd"/>
            <w:r w:rsidRPr="00320E60">
              <w:rPr>
                <w:rFonts w:ascii="Times New Roman" w:hAnsi="Times New Roman" w:cs="Times New Roman"/>
                <w:color w:val="000000" w:themeColor="text1"/>
              </w:rPr>
              <w:t xml:space="preserve"> oblasti PRV/ŠC IROP</w:t>
            </w:r>
          </w:p>
        </w:tc>
        <w:tc>
          <w:tcPr>
            <w:tcW w:w="7512" w:type="dxa"/>
            <w:gridSpan w:val="10"/>
          </w:tcPr>
          <w:p w:rsidR="00E7469A" w:rsidRPr="00320E60" w:rsidRDefault="00E7469A" w:rsidP="0060373F">
            <w:pPr>
              <w:jc w:val="both"/>
              <w:rPr>
                <w:rFonts w:ascii="Times New Roman" w:hAnsi="Times New Roman" w:cs="Times New Roman"/>
                <w:color w:val="000000" w:themeColor="text1"/>
              </w:rPr>
            </w:pPr>
            <w:r w:rsidRPr="00645720">
              <w:rPr>
                <w:rFonts w:ascii="Times New Roman" w:hAnsi="Times New Roman" w:cs="Times New Roman"/>
                <w:color w:val="000000" w:themeColor="text1"/>
              </w:rPr>
              <w:t>Špecifický cieľ</w:t>
            </w:r>
            <w:r w:rsidRPr="00645720">
              <w:rPr>
                <w:rFonts w:ascii="Times New Roman" w:hAnsi="Times New Roman" w:cs="Times New Roman"/>
                <w:color w:val="000000" w:themeColor="text1"/>
              </w:rPr>
              <w:tab/>
              <w:t>5.1.1 - Zvýšenie zamestnanosti na miestnej úrovni podporou podnikania a inovácií</w:t>
            </w:r>
          </w:p>
        </w:tc>
      </w:tr>
      <w:tr w:rsidR="00E7469A" w:rsidRPr="00320E60" w:rsidTr="0060373F">
        <w:trPr>
          <w:trHeight w:val="624"/>
        </w:trPr>
        <w:tc>
          <w:tcPr>
            <w:tcW w:w="2127"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 xml:space="preserve">Ciele opatrenia </w:t>
            </w:r>
          </w:p>
        </w:tc>
        <w:tc>
          <w:tcPr>
            <w:tcW w:w="7512" w:type="dxa"/>
            <w:gridSpan w:val="10"/>
            <w:vAlign w:val="center"/>
          </w:tcPr>
          <w:p w:rsidR="00E7469A" w:rsidRPr="008E3EB4" w:rsidRDefault="00E7469A" w:rsidP="0060373F">
            <w:pPr>
              <w:jc w:val="both"/>
              <w:rPr>
                <w:rFonts w:ascii="Times New Roman" w:hAnsi="Times New Roman" w:cs="Times New Roman"/>
                <w:i/>
                <w:color w:val="000000" w:themeColor="text1"/>
              </w:rPr>
            </w:pPr>
            <w:r w:rsidRPr="0022370C">
              <w:rPr>
                <w:rFonts w:ascii="Times New Roman" w:hAnsi="Times New Roman" w:cs="Times New Roman"/>
                <w:i/>
                <w:color w:val="000000" w:themeColor="text1"/>
              </w:rPr>
              <w:t>Trvalo udržateľný rozvoj vidieckych oblastí je prepojený s riešením zamestnanosti na vidieku. Pre trend vidieckej zamestnanosti posledných rokov je typický pokles zamestnanosti v primárnom a sekundárnom sektore, podobne ako v celom národnom hospodárstve SR. Naopak, vývoj zamestnanosti v terciárnom sektore naznačuje dynamickejší nárast zamestnanosti vo vidieckych oblastiach oproti vývoju v celej ekonomike SR. Zamestnanosť v terciárnom sektore má teda na vidieku značný rastový potenciál. V oblasti zamestnanosti a sociálnej súdržnosti sú problémovými oblasťami najmä celková miera nezamestnanosti, dlhodobá nezamestnanosť, zamestnávanie starších pracovníkov a príslušníkov marginalizovaných rómskych komunít. Pre vidiecke regióny je ďalej charakteristický postupný a kontinuálny nárast počtu podnikateľov (samostatne zárobkovo činné osoby), a tým aj nárast podielu na celkovom počte podnikateľov v SR. Naopak, čo sa týka dynamiky rastu podnikateľských subjektov ako právnických osôb, táto je na vidieku nižšia ako v mestských regiónoch spôsobená nižšou ekonomickou silou a nižšou infraštruktúrnou vybavenosťou. SR má výrazný potenciál pre rozvoj vidieckeho cestovného ruchu spojený najmä s využívaním prírodného a historického potenciálu územia. Nezameniteľnú úlohu pri rozvoji vidieka stále zohrávajú podnikateľské subjekty vo vidieckom osídlení. Predpoklady pre udržanie zamestnanosti na vidieku spočívajú v zmiernení doterajšieho trendu znižovania počtu pracovných príležitostí v poľnohospodárskej prvovýrobe, avšak pre posilnenie ekonomickej a sociálnej životaschopnosti vidieka je potrebná diverzifikácia ekonomických aktivít, rozvoj služieb a posilnenie investícií do miestnej infraštruktúry. Kľúčovou výzvou na miestnej úrovni v spojení s rozvojom podnikania je sociálna inovácia ako rozvoj a uskutočňovanie nových nápadov.</w:t>
            </w:r>
            <w:r w:rsidRPr="00645720">
              <w:rPr>
                <w:rFonts w:ascii="Times New Roman" w:hAnsi="Times New Roman" w:cs="Times New Roman"/>
                <w:i/>
                <w:color w:val="000000" w:themeColor="text1"/>
              </w:rPr>
              <w:t>.</w:t>
            </w:r>
          </w:p>
        </w:tc>
      </w:tr>
      <w:tr w:rsidR="00E7469A" w:rsidRPr="00320E60" w:rsidTr="0060373F">
        <w:trPr>
          <w:trHeight w:val="624"/>
        </w:trPr>
        <w:tc>
          <w:tcPr>
            <w:tcW w:w="2127"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Zdôvodnenie výberu</w:t>
            </w:r>
          </w:p>
        </w:tc>
        <w:tc>
          <w:tcPr>
            <w:tcW w:w="7512" w:type="dxa"/>
            <w:gridSpan w:val="10"/>
            <w:shd w:val="clear" w:color="auto" w:fill="auto"/>
            <w:vAlign w:val="center"/>
          </w:tcPr>
          <w:p w:rsidR="00E7469A" w:rsidRPr="00320E60" w:rsidRDefault="00E7469A" w:rsidP="0060373F">
            <w:pPr>
              <w:jc w:val="both"/>
              <w:rPr>
                <w:rFonts w:ascii="Times New Roman" w:hAnsi="Times New Roman" w:cs="Times New Roman"/>
                <w:i/>
                <w:color w:val="000000" w:themeColor="text1"/>
              </w:rPr>
            </w:pPr>
            <w:r>
              <w:rPr>
                <w:rFonts w:ascii="Times New Roman" w:hAnsi="Times New Roman" w:cs="Times New Roman"/>
                <w:i/>
                <w:color w:val="000000" w:themeColor="text1"/>
              </w:rPr>
              <w:t xml:space="preserve">Regionálna zamestnanosť je tvorená veľkými zamestnávateľmi (Železiarne Podbrezová) a podnikateľskými subjektmi cestovného ruchu a pridružených služieb. Preto je potrebná stimulácia zakladania nových </w:t>
            </w:r>
            <w:proofErr w:type="spellStart"/>
            <w:r>
              <w:rPr>
                <w:rFonts w:ascii="Times New Roman" w:hAnsi="Times New Roman" w:cs="Times New Roman"/>
                <w:i/>
                <w:color w:val="000000" w:themeColor="text1"/>
              </w:rPr>
              <w:t>mikro</w:t>
            </w:r>
            <w:proofErr w:type="spellEnd"/>
            <w:r>
              <w:rPr>
                <w:rFonts w:ascii="Times New Roman" w:hAnsi="Times New Roman" w:cs="Times New Roman"/>
                <w:i/>
                <w:color w:val="000000" w:themeColor="text1"/>
              </w:rPr>
              <w:t xml:space="preserve"> a malých podnikov v regióne za účelom zlepšenia štruktúry zamestnanosti, ako aj podielu </w:t>
            </w:r>
            <w:proofErr w:type="spellStart"/>
            <w:r>
              <w:rPr>
                <w:rFonts w:ascii="Times New Roman" w:hAnsi="Times New Roman" w:cs="Times New Roman"/>
                <w:i/>
                <w:color w:val="000000" w:themeColor="text1"/>
              </w:rPr>
              <w:t>mikro</w:t>
            </w:r>
            <w:proofErr w:type="spellEnd"/>
            <w:r>
              <w:rPr>
                <w:rFonts w:ascii="Times New Roman" w:hAnsi="Times New Roman" w:cs="Times New Roman"/>
                <w:i/>
                <w:color w:val="000000" w:themeColor="text1"/>
              </w:rPr>
              <w:t xml:space="preserve"> a malých podnikov na celkovej zamestnanosti.</w:t>
            </w:r>
          </w:p>
        </w:tc>
      </w:tr>
      <w:tr w:rsidR="00E7469A" w:rsidRPr="00320E60" w:rsidTr="0060373F">
        <w:trPr>
          <w:trHeight w:val="624"/>
        </w:trPr>
        <w:tc>
          <w:tcPr>
            <w:tcW w:w="2127"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Rozsah a oprávnené činnosti</w:t>
            </w:r>
          </w:p>
        </w:tc>
        <w:tc>
          <w:tcPr>
            <w:tcW w:w="7512" w:type="dxa"/>
            <w:gridSpan w:val="10"/>
            <w:vAlign w:val="center"/>
          </w:tcPr>
          <w:p w:rsidR="00696948" w:rsidRDefault="00696948" w:rsidP="00D141DD">
            <w:pPr>
              <w:pStyle w:val="Odsekzoznamu"/>
              <w:jc w:val="both"/>
              <w:rPr>
                <w:rFonts w:ascii="Times New Roman" w:hAnsi="Times New Roman" w:cs="Times New Roman"/>
                <w:i/>
                <w:color w:val="000000" w:themeColor="text1"/>
              </w:rPr>
            </w:pPr>
            <w:r w:rsidRPr="00696948">
              <w:rPr>
                <w:rFonts w:ascii="Times New Roman" w:hAnsi="Times New Roman" w:cs="Times New Roman"/>
                <w:i/>
                <w:color w:val="000000" w:themeColor="text1"/>
              </w:rPr>
              <w:t>A1 Podpora podnikania a inovácií:</w:t>
            </w:r>
          </w:p>
          <w:p w:rsidR="00E7469A" w:rsidRPr="00D141DD" w:rsidRDefault="00E7469A" w:rsidP="00D141DD">
            <w:pPr>
              <w:pStyle w:val="Odsekzoznamu"/>
              <w:numPr>
                <w:ilvl w:val="0"/>
                <w:numId w:val="49"/>
              </w:numPr>
              <w:jc w:val="both"/>
              <w:rPr>
                <w:rFonts w:ascii="Times New Roman" w:hAnsi="Times New Roman" w:cs="Times New Roman"/>
                <w:i/>
                <w:color w:val="000000" w:themeColor="text1"/>
              </w:rPr>
            </w:pPr>
            <w:r w:rsidRPr="00D141DD">
              <w:rPr>
                <w:rFonts w:ascii="Times New Roman" w:hAnsi="Times New Roman" w:cs="Times New Roman"/>
                <w:i/>
                <w:color w:val="000000" w:themeColor="text1"/>
              </w:rPr>
              <w:t>obstaranie hmotného majetku pre účely tvorby  pracovných miest</w:t>
            </w:r>
          </w:p>
          <w:p w:rsidR="00E7469A" w:rsidRPr="00612A9A" w:rsidRDefault="00E7469A" w:rsidP="0060373F">
            <w:pPr>
              <w:jc w:val="both"/>
              <w:rPr>
                <w:rFonts w:ascii="Times New Roman" w:hAnsi="Times New Roman" w:cs="Times New Roman"/>
                <w:i/>
                <w:color w:val="000000" w:themeColor="text1"/>
              </w:rPr>
            </w:pPr>
          </w:p>
          <w:p w:rsidR="00E7469A" w:rsidRPr="00D141DD" w:rsidRDefault="00E7469A" w:rsidP="00D141DD">
            <w:pPr>
              <w:pStyle w:val="Odsekzoznamu"/>
              <w:numPr>
                <w:ilvl w:val="0"/>
                <w:numId w:val="49"/>
              </w:numPr>
              <w:jc w:val="both"/>
              <w:rPr>
                <w:rFonts w:ascii="Times New Roman" w:hAnsi="Times New Roman" w:cs="Times New Roman"/>
                <w:i/>
                <w:color w:val="000000" w:themeColor="text1"/>
              </w:rPr>
            </w:pPr>
            <w:r w:rsidRPr="00D141DD">
              <w:rPr>
                <w:rFonts w:ascii="Times New Roman" w:hAnsi="Times New Roman" w:cs="Times New Roman"/>
                <w:i/>
                <w:color w:val="000000" w:themeColor="text1"/>
              </w:rPr>
              <w:t>nutné stavebnotechnické úpravy budov spojené s umiestnením obstaranej technológie a/alebo s poskytovaním nových služieb</w:t>
            </w:r>
          </w:p>
          <w:p w:rsidR="00E7469A" w:rsidRPr="00612A9A" w:rsidRDefault="00E7469A" w:rsidP="0060373F">
            <w:pPr>
              <w:jc w:val="both"/>
              <w:rPr>
                <w:rFonts w:ascii="Times New Roman" w:hAnsi="Times New Roman" w:cs="Times New Roman"/>
                <w:i/>
                <w:color w:val="000000" w:themeColor="text1"/>
              </w:rPr>
            </w:pPr>
          </w:p>
          <w:p w:rsidR="00E7469A" w:rsidRPr="00D141DD" w:rsidRDefault="00E7469A" w:rsidP="00D141DD">
            <w:pPr>
              <w:pStyle w:val="Odsekzoznamu"/>
              <w:numPr>
                <w:ilvl w:val="0"/>
                <w:numId w:val="49"/>
              </w:numPr>
              <w:jc w:val="both"/>
              <w:rPr>
                <w:rFonts w:ascii="Times New Roman" w:hAnsi="Times New Roman" w:cs="Times New Roman"/>
                <w:i/>
                <w:color w:val="000000" w:themeColor="text1"/>
              </w:rPr>
            </w:pPr>
            <w:r w:rsidRPr="00D141DD">
              <w:rPr>
                <w:rFonts w:ascii="Times New Roman" w:hAnsi="Times New Roman" w:cs="Times New Roman"/>
                <w:i/>
                <w:color w:val="000000" w:themeColor="text1"/>
              </w:rPr>
              <w:t>podpora marketingových aktivít</w:t>
            </w:r>
          </w:p>
          <w:p w:rsidR="00E7469A" w:rsidRPr="00612A9A" w:rsidRDefault="00E7469A" w:rsidP="0060373F">
            <w:pPr>
              <w:jc w:val="both"/>
              <w:rPr>
                <w:rFonts w:ascii="Times New Roman" w:hAnsi="Times New Roman" w:cs="Times New Roman"/>
                <w:i/>
                <w:color w:val="000000" w:themeColor="text1"/>
              </w:rPr>
            </w:pPr>
          </w:p>
          <w:p w:rsidR="00E7469A" w:rsidRPr="00D141DD" w:rsidRDefault="00E7469A" w:rsidP="00D141DD">
            <w:pPr>
              <w:pStyle w:val="Odsekzoznamu"/>
              <w:numPr>
                <w:ilvl w:val="0"/>
                <w:numId w:val="49"/>
              </w:numPr>
              <w:jc w:val="both"/>
              <w:rPr>
                <w:rFonts w:ascii="Times New Roman" w:hAnsi="Times New Roman" w:cs="Times New Roman"/>
                <w:i/>
                <w:color w:val="000000" w:themeColor="text1"/>
              </w:rPr>
            </w:pPr>
            <w:r w:rsidRPr="00D141DD">
              <w:rPr>
                <w:rFonts w:ascii="Times New Roman" w:hAnsi="Times New Roman" w:cs="Times New Roman"/>
                <w:i/>
                <w:color w:val="000000" w:themeColor="text1"/>
              </w:rPr>
              <w:t>podpora miestnych produkčno-spotrebiteľských reťazcov, sieťovanie na úrovni miestnej ekonomiky a výmena skúseností</w:t>
            </w:r>
          </w:p>
        </w:tc>
      </w:tr>
      <w:tr w:rsidR="00E7469A" w:rsidRPr="00320E60" w:rsidTr="0060373F">
        <w:trPr>
          <w:trHeight w:val="624"/>
        </w:trPr>
        <w:tc>
          <w:tcPr>
            <w:tcW w:w="2127"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lastRenderedPageBreak/>
              <w:t>Oprávnení prijímatelia</w:t>
            </w:r>
          </w:p>
        </w:tc>
        <w:tc>
          <w:tcPr>
            <w:tcW w:w="7512" w:type="dxa"/>
            <w:gridSpan w:val="10"/>
            <w:vAlign w:val="center"/>
          </w:tcPr>
          <w:p w:rsidR="00E7469A" w:rsidRPr="00FF2CA3" w:rsidRDefault="00E7469A" w:rsidP="0060373F">
            <w:pPr>
              <w:pStyle w:val="Odsekzoznamu"/>
              <w:spacing w:after="200" w:line="276" w:lineRule="auto"/>
              <w:jc w:val="both"/>
              <w:rPr>
                <w:rFonts w:ascii="Times New Roman" w:hAnsi="Times New Roman" w:cs="Times New Roman"/>
                <w:i/>
                <w:color w:val="000000" w:themeColor="text1"/>
              </w:rPr>
            </w:pPr>
            <w:r w:rsidRPr="00612A9A">
              <w:rPr>
                <w:rFonts w:ascii="Times New Roman" w:hAnsi="Times New Roman" w:cs="Times New Roman"/>
                <w:color w:val="000000" w:themeColor="text1"/>
              </w:rPr>
              <w:t>-</w:t>
            </w:r>
            <w:r w:rsidRPr="00FF2CA3">
              <w:rPr>
                <w:rFonts w:ascii="Times New Roman" w:hAnsi="Times New Roman" w:cs="Times New Roman"/>
                <w:i/>
                <w:color w:val="000000" w:themeColor="text1"/>
              </w:rPr>
              <w:tab/>
              <w:t xml:space="preserve">samostatne zárobkovo činné osoby, okrem tých, ktoré sú oprávnenými prijímateľmi z PRV v opatrení LEADER a oprávnenými prijímateľmi z OP RH </w:t>
            </w:r>
          </w:p>
          <w:p w:rsidR="00E7469A" w:rsidRDefault="00E7469A" w:rsidP="0060373F">
            <w:pPr>
              <w:pStyle w:val="Odsekzoznamu"/>
              <w:jc w:val="both"/>
              <w:rPr>
                <w:rFonts w:ascii="Times New Roman" w:hAnsi="Times New Roman" w:cs="Times New Roman"/>
                <w:color w:val="000000" w:themeColor="text1"/>
              </w:rPr>
            </w:pPr>
            <w:r w:rsidRPr="00FF2CA3">
              <w:rPr>
                <w:rFonts w:ascii="Times New Roman" w:hAnsi="Times New Roman" w:cs="Times New Roman"/>
                <w:i/>
                <w:color w:val="000000" w:themeColor="text1"/>
              </w:rPr>
              <w:t>-</w:t>
            </w:r>
            <w:r w:rsidRPr="00FF2CA3">
              <w:rPr>
                <w:rFonts w:ascii="Times New Roman" w:hAnsi="Times New Roman" w:cs="Times New Roman"/>
                <w:i/>
                <w:color w:val="000000" w:themeColor="text1"/>
              </w:rPr>
              <w:tab/>
            </w:r>
            <w:proofErr w:type="spellStart"/>
            <w:r w:rsidRPr="00FF2CA3">
              <w:rPr>
                <w:rFonts w:ascii="Times New Roman" w:hAnsi="Times New Roman" w:cs="Times New Roman"/>
                <w:i/>
                <w:color w:val="000000" w:themeColor="text1"/>
              </w:rPr>
              <w:t>mikro</w:t>
            </w:r>
            <w:proofErr w:type="spellEnd"/>
            <w:r w:rsidRPr="00FF2CA3">
              <w:rPr>
                <w:rFonts w:ascii="Times New Roman" w:hAnsi="Times New Roman" w:cs="Times New Roman"/>
                <w:i/>
                <w:color w:val="000000" w:themeColor="text1"/>
              </w:rPr>
              <w:t xml:space="preserve"> a malé podniky s počtom do 49 zamestnancov, okrem tých, ktoré sú oprávnenými prijímateľmi z PRV v opatrení LEADER a oprávnenými prijímateľmi z OP RH</w:t>
            </w:r>
          </w:p>
        </w:tc>
      </w:tr>
      <w:tr w:rsidR="00E7469A" w:rsidRPr="00320E60" w:rsidTr="0060373F">
        <w:trPr>
          <w:trHeight w:val="624"/>
        </w:trPr>
        <w:tc>
          <w:tcPr>
            <w:tcW w:w="2127"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 xml:space="preserve">Intenzita pomoci </w:t>
            </w:r>
            <w:r w:rsidRPr="00320E60">
              <w:rPr>
                <w:rStyle w:val="Odkaznapoznmkupodiarou"/>
                <w:rFonts w:ascii="Times New Roman" w:hAnsi="Times New Roman" w:cs="Times New Roman"/>
                <w:color w:val="000000" w:themeColor="text1"/>
              </w:rPr>
              <w:footnoteReference w:id="12"/>
            </w:r>
          </w:p>
        </w:tc>
        <w:tc>
          <w:tcPr>
            <w:tcW w:w="7512" w:type="dxa"/>
            <w:gridSpan w:val="10"/>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37"/>
              <w:gridCol w:w="1568"/>
              <w:gridCol w:w="1626"/>
              <w:gridCol w:w="1484"/>
            </w:tblGrid>
            <w:tr w:rsidR="00E7469A" w:rsidRPr="005F6069" w:rsidTr="0060373F">
              <w:tc>
                <w:tcPr>
                  <w:tcW w:w="159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7469A" w:rsidRPr="005F6069" w:rsidRDefault="00E7469A" w:rsidP="0060373F">
                  <w:pPr>
                    <w:spacing w:after="0" w:line="240" w:lineRule="auto"/>
                    <w:rPr>
                      <w:rFonts w:ascii="Times New Roman" w:hAnsi="Times New Roman" w:cs="Times New Roman"/>
                      <w:b/>
                      <w:sz w:val="24"/>
                      <w:szCs w:val="24"/>
                    </w:rPr>
                  </w:pPr>
                  <w:r w:rsidRPr="005F6069">
                    <w:rPr>
                      <w:rFonts w:ascii="Times New Roman" w:hAnsi="Times New Roman" w:cs="Times New Roman"/>
                      <w:b/>
                      <w:sz w:val="24"/>
                      <w:szCs w:val="24"/>
                    </w:rPr>
                    <w:t>Kategória regiónu</w:t>
                  </w:r>
                </w:p>
              </w:tc>
              <w:tc>
                <w:tcPr>
                  <w:tcW w:w="4715"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7469A" w:rsidRPr="005F6069" w:rsidRDefault="00E7469A" w:rsidP="0060373F">
                  <w:pPr>
                    <w:spacing w:after="0" w:line="240" w:lineRule="auto"/>
                    <w:rPr>
                      <w:rFonts w:ascii="Times New Roman" w:hAnsi="Times New Roman" w:cs="Times New Roman"/>
                      <w:b/>
                      <w:sz w:val="24"/>
                      <w:szCs w:val="24"/>
                    </w:rPr>
                  </w:pPr>
                  <w:r w:rsidRPr="005F6069">
                    <w:rPr>
                      <w:rFonts w:ascii="Times New Roman" w:hAnsi="Times New Roman" w:cs="Times New Roman"/>
                      <w:b/>
                      <w:sz w:val="24"/>
                      <w:szCs w:val="24"/>
                    </w:rPr>
                    <w:t>Menej rozvinutý región</w:t>
                  </w:r>
                </w:p>
              </w:tc>
            </w:tr>
            <w:tr w:rsidR="00E7469A" w:rsidRPr="005F6069" w:rsidTr="0060373F">
              <w:tc>
                <w:tcPr>
                  <w:tcW w:w="159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E7469A" w:rsidRPr="005F6069" w:rsidRDefault="00E7469A" w:rsidP="0060373F">
                  <w:pPr>
                    <w:spacing w:after="0" w:line="240" w:lineRule="auto"/>
                    <w:rPr>
                      <w:rFonts w:ascii="Times New Roman" w:hAnsi="Times New Roman" w:cs="Times New Roman"/>
                      <w:b/>
                      <w:sz w:val="24"/>
                      <w:szCs w:val="24"/>
                    </w:rPr>
                  </w:pPr>
                  <w:r w:rsidRPr="005F6069">
                    <w:rPr>
                      <w:rFonts w:ascii="Times New Roman" w:hAnsi="Times New Roman" w:cs="Times New Roman"/>
                      <w:b/>
                      <w:sz w:val="24"/>
                      <w:szCs w:val="24"/>
                    </w:rPr>
                    <w:t>Prijímateľ</w:t>
                  </w:r>
                </w:p>
              </w:tc>
              <w:tc>
                <w:tcPr>
                  <w:tcW w:w="471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E7469A" w:rsidRPr="005F6069" w:rsidRDefault="00E7469A" w:rsidP="0060373F">
                  <w:pPr>
                    <w:spacing w:after="0" w:line="240" w:lineRule="auto"/>
                    <w:rPr>
                      <w:rFonts w:ascii="Times New Roman" w:hAnsi="Times New Roman" w:cs="Times New Roman"/>
                      <w:sz w:val="24"/>
                      <w:szCs w:val="24"/>
                    </w:rPr>
                  </w:pPr>
                  <w:r w:rsidRPr="005F6069">
                    <w:rPr>
                      <w:rFonts w:ascii="Times New Roman" w:hAnsi="Times New Roman" w:cs="Times New Roman"/>
                      <w:b/>
                      <w:sz w:val="24"/>
                      <w:szCs w:val="24"/>
                    </w:rPr>
                    <w:t xml:space="preserve">v rámci schém pomoci </w:t>
                  </w:r>
                  <w:proofErr w:type="spellStart"/>
                  <w:r w:rsidRPr="005F6069">
                    <w:rPr>
                      <w:rFonts w:ascii="Times New Roman" w:hAnsi="Times New Roman" w:cs="Times New Roman"/>
                      <w:b/>
                      <w:sz w:val="24"/>
                      <w:szCs w:val="24"/>
                    </w:rPr>
                    <w:t>deminimis</w:t>
                  </w:r>
                  <w:proofErr w:type="spellEnd"/>
                  <w:r w:rsidRPr="005F6069">
                    <w:rPr>
                      <w:rFonts w:ascii="Times New Roman" w:hAnsi="Times New Roman" w:cs="Times New Roman"/>
                      <w:sz w:val="24"/>
                      <w:szCs w:val="24"/>
                    </w:rPr>
                    <w:t>(prijímatelia vykonávajúci hospodársku činnosť, t. j. podniky v zmysle čl. 107 Zmluvy o fungovaní EÚ bez ohľadu na právny status, v rámci schém pomoci de </w:t>
                  </w:r>
                  <w:proofErr w:type="spellStart"/>
                  <w:r w:rsidRPr="005F6069">
                    <w:rPr>
                      <w:rFonts w:ascii="Times New Roman" w:hAnsi="Times New Roman" w:cs="Times New Roman"/>
                      <w:sz w:val="24"/>
                      <w:szCs w:val="24"/>
                    </w:rPr>
                    <w:t>minimis</w:t>
                  </w:r>
                  <w:proofErr w:type="spellEnd"/>
                  <w:r w:rsidRPr="005F6069">
                    <w:rPr>
                      <w:rFonts w:ascii="Times New Roman" w:hAnsi="Times New Roman" w:cs="Times New Roman"/>
                      <w:sz w:val="24"/>
                      <w:szCs w:val="24"/>
                    </w:rPr>
                    <w:t>)</w:t>
                  </w:r>
                </w:p>
                <w:p w:rsidR="00E7469A" w:rsidRPr="005F6069" w:rsidRDefault="00E7469A" w:rsidP="0060373F">
                  <w:pPr>
                    <w:spacing w:after="0" w:line="240" w:lineRule="auto"/>
                    <w:rPr>
                      <w:rFonts w:ascii="Times New Roman" w:hAnsi="Times New Roman" w:cs="Times New Roman"/>
                      <w:i/>
                      <w:sz w:val="24"/>
                      <w:szCs w:val="24"/>
                    </w:rPr>
                  </w:pPr>
                  <w:r w:rsidRPr="005F6069">
                    <w:rPr>
                      <w:rFonts w:ascii="Times New Roman" w:hAnsi="Times New Roman" w:cs="Times New Roman"/>
                      <w:i/>
                      <w:sz w:val="24"/>
                      <w:szCs w:val="24"/>
                    </w:rPr>
                    <w:t>Bude definované v konkrétnej schéme pomoci</w:t>
                  </w:r>
                </w:p>
              </w:tc>
            </w:tr>
            <w:tr w:rsidR="00E7469A" w:rsidRPr="005F6069" w:rsidTr="0060373F">
              <w:tc>
                <w:tcPr>
                  <w:tcW w:w="6311" w:type="dxa"/>
                  <w:gridSpan w:val="5"/>
                  <w:tcBorders>
                    <w:top w:val="single" w:sz="4" w:space="0" w:color="auto"/>
                    <w:left w:val="single" w:sz="4" w:space="0" w:color="auto"/>
                    <w:bottom w:val="single" w:sz="4" w:space="0" w:color="auto"/>
                    <w:right w:val="single" w:sz="4" w:space="0" w:color="auto"/>
                  </w:tcBorders>
                  <w:vAlign w:val="center"/>
                  <w:hideMark/>
                </w:tcPr>
                <w:p w:rsidR="00E7469A" w:rsidRPr="005F6069" w:rsidRDefault="00E7469A" w:rsidP="0060373F">
                  <w:pPr>
                    <w:spacing w:after="0" w:line="240" w:lineRule="auto"/>
                    <w:jc w:val="center"/>
                    <w:rPr>
                      <w:rFonts w:ascii="Times New Roman" w:hAnsi="Times New Roman" w:cs="Times New Roman"/>
                      <w:b/>
                      <w:sz w:val="24"/>
                      <w:szCs w:val="24"/>
                    </w:rPr>
                  </w:pPr>
                  <w:r w:rsidRPr="005F6069">
                    <w:rPr>
                      <w:rFonts w:ascii="Times New Roman" w:hAnsi="Times New Roman" w:cs="Times New Roman"/>
                      <w:sz w:val="24"/>
                      <w:szCs w:val="24"/>
                    </w:rPr>
                    <w:t>Celkové oprávnené výdavky</w:t>
                  </w:r>
                </w:p>
              </w:tc>
            </w:tr>
            <w:tr w:rsidR="00E7469A" w:rsidRPr="005F6069" w:rsidTr="0060373F">
              <w:tc>
                <w:tcPr>
                  <w:tcW w:w="1633" w:type="dxa"/>
                  <w:gridSpan w:val="2"/>
                  <w:tcBorders>
                    <w:top w:val="single" w:sz="4" w:space="0" w:color="auto"/>
                    <w:left w:val="single" w:sz="4" w:space="0" w:color="auto"/>
                    <w:bottom w:val="single" w:sz="4" w:space="0" w:color="auto"/>
                    <w:right w:val="single" w:sz="4" w:space="0" w:color="auto"/>
                  </w:tcBorders>
                  <w:vAlign w:val="center"/>
                  <w:hideMark/>
                </w:tcPr>
                <w:p w:rsidR="00E7469A" w:rsidRPr="005F6069" w:rsidRDefault="00E7469A" w:rsidP="0060373F">
                  <w:pPr>
                    <w:spacing w:after="0" w:line="240" w:lineRule="auto"/>
                    <w:jc w:val="center"/>
                    <w:rPr>
                      <w:rFonts w:ascii="Times New Roman" w:hAnsi="Times New Roman" w:cs="Times New Roman"/>
                      <w:sz w:val="24"/>
                      <w:szCs w:val="24"/>
                    </w:rPr>
                  </w:pPr>
                  <w:r w:rsidRPr="005F6069">
                    <w:rPr>
                      <w:rFonts w:ascii="Times New Roman" w:hAnsi="Times New Roman" w:cs="Times New Roman"/>
                      <w:sz w:val="24"/>
                      <w:szCs w:val="24"/>
                    </w:rPr>
                    <w:t>Zdroje EÚ</w:t>
                  </w:r>
                </w:p>
              </w:tc>
              <w:tc>
                <w:tcPr>
                  <w:tcW w:w="1568" w:type="dxa"/>
                  <w:tcBorders>
                    <w:top w:val="single" w:sz="4" w:space="0" w:color="auto"/>
                    <w:left w:val="single" w:sz="4" w:space="0" w:color="auto"/>
                    <w:bottom w:val="single" w:sz="4" w:space="0" w:color="auto"/>
                    <w:right w:val="single" w:sz="4" w:space="0" w:color="auto"/>
                  </w:tcBorders>
                  <w:vAlign w:val="center"/>
                  <w:hideMark/>
                </w:tcPr>
                <w:p w:rsidR="00E7469A" w:rsidRPr="005F6069" w:rsidRDefault="00E7469A" w:rsidP="0060373F">
                  <w:pPr>
                    <w:spacing w:after="0" w:line="240" w:lineRule="auto"/>
                    <w:jc w:val="center"/>
                    <w:rPr>
                      <w:rFonts w:ascii="Times New Roman" w:hAnsi="Times New Roman" w:cs="Times New Roman"/>
                      <w:sz w:val="24"/>
                      <w:szCs w:val="24"/>
                    </w:rPr>
                  </w:pPr>
                  <w:r w:rsidRPr="005F6069">
                    <w:rPr>
                      <w:rFonts w:ascii="Times New Roman" w:hAnsi="Times New Roman" w:cs="Times New Roman"/>
                      <w:sz w:val="24"/>
                      <w:szCs w:val="24"/>
                    </w:rPr>
                    <w:t>Národné verejné zdroje</w:t>
                  </w:r>
                </w:p>
              </w:tc>
              <w:tc>
                <w:tcPr>
                  <w:tcW w:w="1626" w:type="dxa"/>
                  <w:tcBorders>
                    <w:top w:val="single" w:sz="4" w:space="0" w:color="auto"/>
                    <w:left w:val="single" w:sz="4" w:space="0" w:color="auto"/>
                    <w:bottom w:val="single" w:sz="4" w:space="0" w:color="auto"/>
                    <w:right w:val="single" w:sz="4" w:space="0" w:color="auto"/>
                  </w:tcBorders>
                  <w:vAlign w:val="center"/>
                  <w:hideMark/>
                </w:tcPr>
                <w:p w:rsidR="00E7469A" w:rsidRPr="005F6069" w:rsidRDefault="00E7469A" w:rsidP="0060373F">
                  <w:pPr>
                    <w:spacing w:after="0" w:line="240" w:lineRule="auto"/>
                    <w:jc w:val="center"/>
                    <w:rPr>
                      <w:rFonts w:ascii="Times New Roman" w:hAnsi="Times New Roman" w:cs="Times New Roman"/>
                      <w:sz w:val="24"/>
                      <w:szCs w:val="24"/>
                    </w:rPr>
                  </w:pPr>
                  <w:r w:rsidRPr="005F6069">
                    <w:rPr>
                      <w:rFonts w:ascii="Times New Roman" w:hAnsi="Times New Roman" w:cs="Times New Roman"/>
                      <w:sz w:val="24"/>
                      <w:szCs w:val="24"/>
                    </w:rPr>
                    <w:t>Súkromné zdroje</w:t>
                  </w:r>
                </w:p>
              </w:tc>
              <w:tc>
                <w:tcPr>
                  <w:tcW w:w="1484" w:type="dxa"/>
                  <w:vMerge w:val="restart"/>
                  <w:tcBorders>
                    <w:top w:val="single" w:sz="4" w:space="0" w:color="auto"/>
                    <w:left w:val="single" w:sz="4" w:space="0" w:color="auto"/>
                    <w:bottom w:val="single" w:sz="4" w:space="0" w:color="auto"/>
                    <w:right w:val="single" w:sz="4" w:space="0" w:color="auto"/>
                  </w:tcBorders>
                  <w:vAlign w:val="center"/>
                  <w:hideMark/>
                </w:tcPr>
                <w:p w:rsidR="00E7469A" w:rsidRPr="005F6069" w:rsidRDefault="00E7469A" w:rsidP="0060373F">
                  <w:pPr>
                    <w:spacing w:after="0" w:line="240" w:lineRule="auto"/>
                    <w:jc w:val="center"/>
                    <w:rPr>
                      <w:rFonts w:ascii="Times New Roman" w:hAnsi="Times New Roman" w:cs="Times New Roman"/>
                      <w:b/>
                      <w:sz w:val="24"/>
                      <w:szCs w:val="24"/>
                    </w:rPr>
                  </w:pPr>
                  <w:r w:rsidRPr="005F6069">
                    <w:rPr>
                      <w:rFonts w:ascii="Times New Roman" w:hAnsi="Times New Roman" w:cs="Times New Roman"/>
                      <w:b/>
                      <w:sz w:val="24"/>
                      <w:szCs w:val="24"/>
                    </w:rPr>
                    <w:t>Spolu</w:t>
                  </w:r>
                </w:p>
              </w:tc>
            </w:tr>
            <w:tr w:rsidR="00E7469A" w:rsidRPr="005F6069" w:rsidTr="0060373F">
              <w:tc>
                <w:tcPr>
                  <w:tcW w:w="1633" w:type="dxa"/>
                  <w:gridSpan w:val="2"/>
                  <w:tcBorders>
                    <w:top w:val="single" w:sz="4" w:space="0" w:color="auto"/>
                    <w:left w:val="single" w:sz="4" w:space="0" w:color="auto"/>
                    <w:bottom w:val="single" w:sz="4" w:space="0" w:color="auto"/>
                    <w:right w:val="single" w:sz="4" w:space="0" w:color="auto"/>
                  </w:tcBorders>
                  <w:vAlign w:val="center"/>
                  <w:hideMark/>
                </w:tcPr>
                <w:p w:rsidR="00E7469A" w:rsidRPr="005F6069" w:rsidRDefault="00E7469A" w:rsidP="0060373F">
                  <w:pPr>
                    <w:spacing w:after="0" w:line="240" w:lineRule="auto"/>
                    <w:jc w:val="center"/>
                    <w:rPr>
                      <w:rFonts w:ascii="Times New Roman" w:hAnsi="Times New Roman" w:cs="Times New Roman"/>
                      <w:sz w:val="24"/>
                      <w:szCs w:val="24"/>
                    </w:rPr>
                  </w:pPr>
                  <w:r w:rsidRPr="005F6069">
                    <w:rPr>
                      <w:rFonts w:ascii="Times New Roman" w:hAnsi="Times New Roman" w:cs="Times New Roman"/>
                      <w:sz w:val="24"/>
                      <w:szCs w:val="24"/>
                    </w:rPr>
                    <w:t>EFRR / ESF / KF</w:t>
                  </w:r>
                </w:p>
              </w:tc>
              <w:tc>
                <w:tcPr>
                  <w:tcW w:w="1568" w:type="dxa"/>
                  <w:tcBorders>
                    <w:top w:val="single" w:sz="4" w:space="0" w:color="auto"/>
                    <w:left w:val="single" w:sz="4" w:space="0" w:color="auto"/>
                    <w:bottom w:val="single" w:sz="4" w:space="0" w:color="auto"/>
                    <w:right w:val="single" w:sz="4" w:space="0" w:color="auto"/>
                  </w:tcBorders>
                  <w:vAlign w:val="center"/>
                  <w:hideMark/>
                </w:tcPr>
                <w:p w:rsidR="00E7469A" w:rsidRPr="005F6069" w:rsidRDefault="00E7469A" w:rsidP="0060373F">
                  <w:pPr>
                    <w:spacing w:after="0" w:line="240" w:lineRule="auto"/>
                    <w:jc w:val="center"/>
                    <w:rPr>
                      <w:rFonts w:ascii="Times New Roman" w:hAnsi="Times New Roman" w:cs="Times New Roman"/>
                      <w:sz w:val="24"/>
                      <w:szCs w:val="24"/>
                    </w:rPr>
                  </w:pPr>
                  <w:r w:rsidRPr="005F6069">
                    <w:rPr>
                      <w:rFonts w:ascii="Times New Roman" w:hAnsi="Times New Roman" w:cs="Times New Roman"/>
                      <w:sz w:val="24"/>
                      <w:szCs w:val="24"/>
                    </w:rPr>
                    <w:t>Štátny rozpočet</w:t>
                  </w:r>
                </w:p>
              </w:tc>
              <w:tc>
                <w:tcPr>
                  <w:tcW w:w="1626" w:type="dxa"/>
                  <w:tcBorders>
                    <w:top w:val="single" w:sz="4" w:space="0" w:color="auto"/>
                    <w:left w:val="single" w:sz="4" w:space="0" w:color="auto"/>
                    <w:bottom w:val="single" w:sz="4" w:space="0" w:color="auto"/>
                    <w:right w:val="single" w:sz="4" w:space="0" w:color="auto"/>
                  </w:tcBorders>
                  <w:vAlign w:val="center"/>
                  <w:hideMark/>
                </w:tcPr>
                <w:p w:rsidR="00E7469A" w:rsidRPr="005F6069" w:rsidRDefault="00E7469A" w:rsidP="0060373F">
                  <w:pPr>
                    <w:spacing w:after="0" w:line="240" w:lineRule="auto"/>
                    <w:jc w:val="center"/>
                    <w:rPr>
                      <w:rFonts w:ascii="Times New Roman" w:hAnsi="Times New Roman" w:cs="Times New Roman"/>
                      <w:sz w:val="24"/>
                      <w:szCs w:val="24"/>
                    </w:rPr>
                  </w:pPr>
                  <w:r w:rsidRPr="005F6069">
                    <w:rPr>
                      <w:rFonts w:ascii="Times New Roman" w:hAnsi="Times New Roman" w:cs="Times New Roman"/>
                      <w:sz w:val="24"/>
                      <w:szCs w:val="24"/>
                    </w:rPr>
                    <w:t>Prijímateľ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69A" w:rsidRPr="005F6069" w:rsidRDefault="00E7469A" w:rsidP="0060373F">
                  <w:pPr>
                    <w:spacing w:after="0" w:line="240" w:lineRule="auto"/>
                    <w:rPr>
                      <w:rFonts w:ascii="Times New Roman" w:hAnsi="Times New Roman" w:cs="Times New Roman"/>
                      <w:b/>
                      <w:sz w:val="24"/>
                      <w:szCs w:val="24"/>
                    </w:rPr>
                  </w:pPr>
                </w:p>
              </w:tc>
            </w:tr>
            <w:tr w:rsidR="00E7469A" w:rsidRPr="005F6069" w:rsidTr="0060373F">
              <w:tc>
                <w:tcPr>
                  <w:tcW w:w="1633" w:type="dxa"/>
                  <w:gridSpan w:val="2"/>
                  <w:tcBorders>
                    <w:top w:val="single" w:sz="4" w:space="0" w:color="auto"/>
                    <w:left w:val="single" w:sz="4" w:space="0" w:color="auto"/>
                    <w:bottom w:val="single" w:sz="4" w:space="0" w:color="auto"/>
                    <w:right w:val="single" w:sz="4" w:space="0" w:color="auto"/>
                  </w:tcBorders>
                  <w:vAlign w:val="center"/>
                  <w:hideMark/>
                </w:tcPr>
                <w:p w:rsidR="00E7469A" w:rsidRPr="005F6069" w:rsidRDefault="00E7469A" w:rsidP="0060373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55,0</w:t>
                  </w:r>
                  <w:r w:rsidRPr="005F6069">
                    <w:rPr>
                      <w:rFonts w:ascii="Times New Roman" w:hAnsi="Times New Roman" w:cs="Times New Roman"/>
                      <w:b/>
                      <w:sz w:val="24"/>
                      <w:szCs w:val="24"/>
                    </w:rPr>
                    <w:t xml:space="preserve"> %</w:t>
                  </w:r>
                </w:p>
              </w:tc>
              <w:tc>
                <w:tcPr>
                  <w:tcW w:w="1568" w:type="dxa"/>
                  <w:tcBorders>
                    <w:top w:val="single" w:sz="4" w:space="0" w:color="auto"/>
                    <w:left w:val="single" w:sz="4" w:space="0" w:color="auto"/>
                    <w:bottom w:val="single" w:sz="4" w:space="0" w:color="auto"/>
                    <w:right w:val="single" w:sz="4" w:space="0" w:color="auto"/>
                  </w:tcBorders>
                  <w:vAlign w:val="center"/>
                  <w:hideMark/>
                </w:tcPr>
                <w:p w:rsidR="00E7469A" w:rsidRPr="005F6069" w:rsidRDefault="00E7469A" w:rsidP="0060373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0,0</w:t>
                  </w:r>
                  <w:r w:rsidRPr="005F6069">
                    <w:rPr>
                      <w:rFonts w:ascii="Times New Roman" w:hAnsi="Times New Roman" w:cs="Times New Roman"/>
                      <w:b/>
                      <w:sz w:val="24"/>
                      <w:szCs w:val="24"/>
                    </w:rPr>
                    <w:t xml:space="preserve"> %</w:t>
                  </w:r>
                </w:p>
              </w:tc>
              <w:tc>
                <w:tcPr>
                  <w:tcW w:w="1626" w:type="dxa"/>
                  <w:tcBorders>
                    <w:top w:val="single" w:sz="4" w:space="0" w:color="auto"/>
                    <w:left w:val="single" w:sz="4" w:space="0" w:color="auto"/>
                    <w:bottom w:val="single" w:sz="4" w:space="0" w:color="auto"/>
                    <w:right w:val="single" w:sz="4" w:space="0" w:color="auto"/>
                  </w:tcBorders>
                  <w:vAlign w:val="center"/>
                  <w:hideMark/>
                </w:tcPr>
                <w:p w:rsidR="00E7469A" w:rsidRPr="005F6069" w:rsidRDefault="00E7469A" w:rsidP="0060373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45,0</w:t>
                  </w:r>
                  <w:r w:rsidRPr="005F6069">
                    <w:rPr>
                      <w:rFonts w:ascii="Times New Roman" w:hAnsi="Times New Roman" w:cs="Times New Roman"/>
                      <w:b/>
                      <w:sz w:val="24"/>
                      <w:szCs w:val="24"/>
                    </w:rPr>
                    <w:t xml:space="preserve"> %</w:t>
                  </w:r>
                </w:p>
              </w:tc>
              <w:tc>
                <w:tcPr>
                  <w:tcW w:w="1484" w:type="dxa"/>
                  <w:tcBorders>
                    <w:top w:val="single" w:sz="4" w:space="0" w:color="auto"/>
                    <w:left w:val="single" w:sz="4" w:space="0" w:color="auto"/>
                    <w:bottom w:val="single" w:sz="4" w:space="0" w:color="auto"/>
                    <w:right w:val="single" w:sz="4" w:space="0" w:color="auto"/>
                  </w:tcBorders>
                  <w:vAlign w:val="center"/>
                  <w:hideMark/>
                </w:tcPr>
                <w:p w:rsidR="00E7469A" w:rsidRPr="005F6069" w:rsidRDefault="00E7469A" w:rsidP="0060373F">
                  <w:pPr>
                    <w:spacing w:after="0" w:line="240" w:lineRule="auto"/>
                    <w:jc w:val="center"/>
                    <w:rPr>
                      <w:rFonts w:ascii="Times New Roman" w:hAnsi="Times New Roman" w:cs="Times New Roman"/>
                      <w:b/>
                      <w:sz w:val="24"/>
                      <w:szCs w:val="24"/>
                    </w:rPr>
                  </w:pPr>
                  <w:r w:rsidRPr="005F6069">
                    <w:rPr>
                      <w:rFonts w:ascii="Times New Roman" w:hAnsi="Times New Roman" w:cs="Times New Roman"/>
                      <w:b/>
                      <w:sz w:val="24"/>
                      <w:szCs w:val="24"/>
                    </w:rPr>
                    <w:t>100,0 %</w:t>
                  </w:r>
                </w:p>
              </w:tc>
            </w:tr>
          </w:tbl>
          <w:p w:rsidR="00E7469A" w:rsidRPr="00320E60" w:rsidRDefault="00E7469A" w:rsidP="0060373F">
            <w:pPr>
              <w:jc w:val="both"/>
              <w:rPr>
                <w:rFonts w:ascii="Times New Roman" w:hAnsi="Times New Roman" w:cs="Times New Roman"/>
                <w:color w:val="000000" w:themeColor="text1"/>
              </w:rPr>
            </w:pPr>
          </w:p>
        </w:tc>
      </w:tr>
      <w:tr w:rsidR="00E7469A" w:rsidRPr="00320E60" w:rsidTr="0060373F">
        <w:trPr>
          <w:trHeight w:val="624"/>
        </w:trPr>
        <w:tc>
          <w:tcPr>
            <w:tcW w:w="2127"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Oprávnené výdavky</w:t>
            </w:r>
          </w:p>
        </w:tc>
        <w:tc>
          <w:tcPr>
            <w:tcW w:w="7512" w:type="dxa"/>
            <w:gridSpan w:val="10"/>
            <w:vAlign w:val="center"/>
          </w:tcPr>
          <w:p w:rsidR="00E7469A" w:rsidRPr="00612A9A" w:rsidRDefault="00E7469A" w:rsidP="0060373F">
            <w:pPr>
              <w:ind w:left="360"/>
              <w:jc w:val="both"/>
              <w:rPr>
                <w:rFonts w:ascii="Times New Roman" w:hAnsi="Times New Roman" w:cs="Times New Roman"/>
                <w:i/>
                <w:color w:val="000000" w:themeColor="text1"/>
              </w:rPr>
            </w:pPr>
            <w:r w:rsidRPr="00612A9A">
              <w:rPr>
                <w:rFonts w:ascii="Times New Roman" w:hAnsi="Times New Roman" w:cs="Times New Roman"/>
                <w:i/>
                <w:color w:val="000000" w:themeColor="text1"/>
              </w:rPr>
              <w:t>A.)</w:t>
            </w:r>
            <w:r w:rsidRPr="00612A9A">
              <w:rPr>
                <w:rFonts w:ascii="Times New Roman" w:hAnsi="Times New Roman" w:cs="Times New Roman"/>
                <w:i/>
                <w:color w:val="000000" w:themeColor="text1"/>
              </w:rPr>
              <w:tab/>
              <w:t>obstaranie hmotného majetku pre účely tvorby  pracovných miest</w:t>
            </w:r>
          </w:p>
          <w:p w:rsidR="00E7469A" w:rsidRPr="00612A9A" w:rsidRDefault="00E7469A" w:rsidP="0060373F">
            <w:pPr>
              <w:ind w:left="360"/>
              <w:jc w:val="both"/>
              <w:rPr>
                <w:rFonts w:ascii="Times New Roman" w:hAnsi="Times New Roman" w:cs="Times New Roman"/>
                <w:i/>
                <w:color w:val="000000" w:themeColor="text1"/>
              </w:rPr>
            </w:pPr>
          </w:p>
          <w:p w:rsidR="00E7469A" w:rsidRPr="00612A9A" w:rsidRDefault="00E7469A" w:rsidP="0060373F">
            <w:pPr>
              <w:ind w:left="360"/>
              <w:jc w:val="both"/>
              <w:rPr>
                <w:rFonts w:ascii="Times New Roman" w:hAnsi="Times New Roman" w:cs="Times New Roman"/>
                <w:i/>
                <w:color w:val="000000" w:themeColor="text1"/>
              </w:rPr>
            </w:pPr>
            <w:r w:rsidRPr="00612A9A">
              <w:rPr>
                <w:rFonts w:ascii="Times New Roman" w:hAnsi="Times New Roman" w:cs="Times New Roman"/>
                <w:i/>
                <w:color w:val="000000" w:themeColor="text1"/>
              </w:rPr>
              <w:t>B.)</w:t>
            </w:r>
            <w:r w:rsidRPr="00612A9A">
              <w:rPr>
                <w:rFonts w:ascii="Times New Roman" w:hAnsi="Times New Roman" w:cs="Times New Roman"/>
                <w:i/>
                <w:color w:val="000000" w:themeColor="text1"/>
              </w:rPr>
              <w:tab/>
              <w:t>nutné stavebnotechnické úpravy budov spojené s umiestnením obstaranej technológie a/alebo s poskytovaním nových služieb</w:t>
            </w:r>
          </w:p>
          <w:p w:rsidR="00E7469A" w:rsidRPr="00612A9A" w:rsidRDefault="00E7469A" w:rsidP="0060373F">
            <w:pPr>
              <w:ind w:left="360"/>
              <w:jc w:val="both"/>
              <w:rPr>
                <w:rFonts w:ascii="Times New Roman" w:hAnsi="Times New Roman" w:cs="Times New Roman"/>
                <w:i/>
                <w:color w:val="000000" w:themeColor="text1"/>
              </w:rPr>
            </w:pPr>
          </w:p>
          <w:p w:rsidR="00E7469A" w:rsidRPr="00612A9A" w:rsidRDefault="00E7469A" w:rsidP="0060373F">
            <w:pPr>
              <w:ind w:left="360"/>
              <w:jc w:val="both"/>
              <w:rPr>
                <w:rFonts w:ascii="Times New Roman" w:hAnsi="Times New Roman" w:cs="Times New Roman"/>
                <w:i/>
                <w:color w:val="000000" w:themeColor="text1"/>
              </w:rPr>
            </w:pPr>
            <w:r w:rsidRPr="00612A9A">
              <w:rPr>
                <w:rFonts w:ascii="Times New Roman" w:hAnsi="Times New Roman" w:cs="Times New Roman"/>
                <w:i/>
                <w:color w:val="000000" w:themeColor="text1"/>
              </w:rPr>
              <w:t>C.)</w:t>
            </w:r>
            <w:r w:rsidRPr="00612A9A">
              <w:rPr>
                <w:rFonts w:ascii="Times New Roman" w:hAnsi="Times New Roman" w:cs="Times New Roman"/>
                <w:i/>
                <w:color w:val="000000" w:themeColor="text1"/>
              </w:rPr>
              <w:tab/>
              <w:t>podpora marketingových aktivít</w:t>
            </w:r>
          </w:p>
          <w:p w:rsidR="00E7469A" w:rsidRPr="00612A9A" w:rsidRDefault="00E7469A" w:rsidP="0060373F">
            <w:pPr>
              <w:ind w:left="360"/>
              <w:jc w:val="both"/>
              <w:rPr>
                <w:rFonts w:ascii="Times New Roman" w:hAnsi="Times New Roman" w:cs="Times New Roman"/>
                <w:i/>
                <w:color w:val="000000" w:themeColor="text1"/>
              </w:rPr>
            </w:pPr>
          </w:p>
          <w:p w:rsidR="00E7469A" w:rsidRDefault="00E7469A" w:rsidP="0060373F">
            <w:pPr>
              <w:ind w:left="360"/>
              <w:jc w:val="both"/>
              <w:rPr>
                <w:rFonts w:ascii="Times New Roman" w:hAnsi="Times New Roman" w:cs="Times New Roman"/>
                <w:i/>
                <w:color w:val="000000" w:themeColor="text1"/>
              </w:rPr>
            </w:pPr>
            <w:r w:rsidRPr="00612A9A">
              <w:rPr>
                <w:rFonts w:ascii="Times New Roman" w:hAnsi="Times New Roman" w:cs="Times New Roman"/>
                <w:i/>
                <w:color w:val="000000" w:themeColor="text1"/>
              </w:rPr>
              <w:t>D.)</w:t>
            </w:r>
            <w:r w:rsidRPr="00612A9A">
              <w:rPr>
                <w:rFonts w:ascii="Times New Roman" w:hAnsi="Times New Roman" w:cs="Times New Roman"/>
                <w:i/>
                <w:color w:val="000000" w:themeColor="text1"/>
              </w:rPr>
              <w:tab/>
              <w:t>podpora miestnych produkčno-spotrebiteľských reťazcov, sieťovanie na úrovni miestnej ekonomiky a výmena skúseností</w:t>
            </w:r>
          </w:p>
          <w:p w:rsidR="00FB63F4" w:rsidRPr="00612A9A" w:rsidRDefault="00FB63F4" w:rsidP="0060373F">
            <w:pPr>
              <w:ind w:left="360"/>
              <w:jc w:val="both"/>
              <w:rPr>
                <w:rFonts w:ascii="Times New Roman" w:hAnsi="Times New Roman" w:cs="Times New Roman"/>
                <w:i/>
                <w:color w:val="000000" w:themeColor="text1"/>
              </w:rPr>
            </w:pPr>
          </w:p>
          <w:p w:rsidR="00E7469A" w:rsidRPr="00612A9A" w:rsidRDefault="00E7469A" w:rsidP="0060373F">
            <w:pPr>
              <w:ind w:left="360"/>
              <w:jc w:val="both"/>
              <w:rPr>
                <w:rFonts w:ascii="Times New Roman" w:hAnsi="Times New Roman" w:cs="Times New Roman"/>
                <w:i/>
                <w:color w:val="000000" w:themeColor="text1"/>
              </w:rPr>
            </w:pPr>
            <w:r w:rsidRPr="00612A9A">
              <w:rPr>
                <w:rFonts w:ascii="Times New Roman" w:hAnsi="Times New Roman" w:cs="Times New Roman"/>
                <w:i/>
                <w:color w:val="000000" w:themeColor="text1"/>
              </w:rPr>
              <w:t>Na príspevok z európskych štrukturálnych a investičných fondov (EŠIF) nie sú oprávnené tieto výdavky:</w:t>
            </w:r>
          </w:p>
          <w:p w:rsidR="00E7469A" w:rsidRPr="00612A9A" w:rsidRDefault="00E7469A" w:rsidP="0060373F">
            <w:pPr>
              <w:ind w:left="360"/>
              <w:jc w:val="both"/>
              <w:rPr>
                <w:rFonts w:ascii="Times New Roman" w:hAnsi="Times New Roman" w:cs="Times New Roman"/>
                <w:i/>
                <w:color w:val="000000" w:themeColor="text1"/>
              </w:rPr>
            </w:pPr>
            <w:r w:rsidRPr="00612A9A">
              <w:rPr>
                <w:rFonts w:ascii="Times New Roman" w:hAnsi="Times New Roman" w:cs="Times New Roman"/>
                <w:i/>
                <w:color w:val="000000" w:themeColor="text1"/>
              </w:rPr>
              <w:t xml:space="preserve">a) </w:t>
            </w:r>
            <w:r w:rsidRPr="00612A9A">
              <w:rPr>
                <w:rFonts w:ascii="Times New Roman" w:hAnsi="Times New Roman" w:cs="Times New Roman"/>
                <w:i/>
                <w:color w:val="000000" w:themeColor="text1"/>
              </w:rPr>
              <w:tab/>
              <w:t>úroky z dlžných súm okrem grantov poskytnutých vo forme úrokových dotácií alebo dotácií záručných poplatkov;</w:t>
            </w:r>
          </w:p>
          <w:p w:rsidR="00E7469A" w:rsidRPr="00612A9A" w:rsidRDefault="00E7469A" w:rsidP="0060373F">
            <w:pPr>
              <w:ind w:left="360"/>
              <w:jc w:val="both"/>
              <w:rPr>
                <w:rFonts w:ascii="Times New Roman" w:hAnsi="Times New Roman" w:cs="Times New Roman"/>
                <w:i/>
                <w:color w:val="000000" w:themeColor="text1"/>
              </w:rPr>
            </w:pPr>
            <w:r w:rsidRPr="00612A9A">
              <w:rPr>
                <w:rFonts w:ascii="Times New Roman" w:hAnsi="Times New Roman" w:cs="Times New Roman"/>
                <w:i/>
                <w:color w:val="000000" w:themeColor="text1"/>
              </w:rPr>
              <w:t>b)</w:t>
            </w:r>
            <w:r w:rsidRPr="00612A9A">
              <w:rPr>
                <w:rFonts w:ascii="Times New Roman" w:hAnsi="Times New Roman" w:cs="Times New Roman"/>
                <w:i/>
                <w:color w:val="000000" w:themeColor="text1"/>
              </w:rPr>
              <w:tab/>
              <w:t>kúpa nezastavaného a zastavaného pozemku vo výške presahujúcej 10% celkových oprávnených výdavkov na príslušný projekt. V prípade zanedbaných plôch a plôch, ktoré sa v minulosti používali na priemyselné účely a ktorých súčasťou sú budovy, sa toto obmedzenie zvyšuje na 15 %;</w:t>
            </w:r>
          </w:p>
          <w:p w:rsidR="00E7469A" w:rsidRPr="00612A9A" w:rsidRDefault="00E7469A" w:rsidP="0060373F">
            <w:pPr>
              <w:ind w:left="360"/>
              <w:jc w:val="both"/>
              <w:rPr>
                <w:rFonts w:ascii="Times New Roman" w:hAnsi="Times New Roman" w:cs="Times New Roman"/>
                <w:i/>
                <w:color w:val="000000" w:themeColor="text1"/>
              </w:rPr>
            </w:pPr>
            <w:r w:rsidRPr="00612A9A">
              <w:rPr>
                <w:rFonts w:ascii="Times New Roman" w:hAnsi="Times New Roman" w:cs="Times New Roman"/>
                <w:i/>
                <w:color w:val="000000" w:themeColor="text1"/>
              </w:rPr>
              <w:lastRenderedPageBreak/>
              <w:t xml:space="preserve">c) </w:t>
            </w:r>
            <w:r w:rsidRPr="00612A9A">
              <w:rPr>
                <w:rFonts w:ascii="Times New Roman" w:hAnsi="Times New Roman" w:cs="Times New Roman"/>
                <w:i/>
                <w:color w:val="000000" w:themeColor="text1"/>
              </w:rPr>
              <w:tab/>
              <w:t>DPH okrem prípadov, kedy nie je možné nárokovať jej odpočet podľa platnej legislatívy členského štátu.</w:t>
            </w:r>
          </w:p>
          <w:p w:rsidR="00E7469A" w:rsidRPr="00612A9A" w:rsidRDefault="00E7469A" w:rsidP="0060373F">
            <w:pPr>
              <w:ind w:left="360"/>
              <w:jc w:val="both"/>
              <w:rPr>
                <w:rFonts w:ascii="Times New Roman" w:hAnsi="Times New Roman" w:cs="Times New Roman"/>
                <w:i/>
                <w:color w:val="000000" w:themeColor="text1"/>
              </w:rPr>
            </w:pPr>
          </w:p>
          <w:p w:rsidR="00E7469A" w:rsidRPr="00612A9A" w:rsidRDefault="00E7469A" w:rsidP="0060373F">
            <w:pPr>
              <w:ind w:left="360"/>
              <w:jc w:val="both"/>
              <w:rPr>
                <w:rFonts w:ascii="Times New Roman" w:hAnsi="Times New Roman" w:cs="Times New Roman"/>
                <w:i/>
                <w:color w:val="000000" w:themeColor="text1"/>
              </w:rPr>
            </w:pPr>
            <w:r w:rsidRPr="00612A9A">
              <w:rPr>
                <w:rFonts w:ascii="Times New Roman" w:hAnsi="Times New Roman" w:cs="Times New Roman"/>
                <w:i/>
                <w:color w:val="000000" w:themeColor="text1"/>
              </w:rPr>
              <w:t>Neoprávnenými výdavkami pre EFRR sú výdavky na:</w:t>
            </w:r>
          </w:p>
          <w:p w:rsidR="00E7469A" w:rsidRPr="00612A9A" w:rsidRDefault="00E7469A" w:rsidP="0060373F">
            <w:pPr>
              <w:ind w:left="360"/>
              <w:jc w:val="both"/>
              <w:rPr>
                <w:rFonts w:ascii="Times New Roman" w:hAnsi="Times New Roman" w:cs="Times New Roman"/>
                <w:i/>
                <w:color w:val="000000" w:themeColor="text1"/>
              </w:rPr>
            </w:pPr>
            <w:r w:rsidRPr="00612A9A">
              <w:rPr>
                <w:rFonts w:ascii="Times New Roman" w:hAnsi="Times New Roman" w:cs="Times New Roman"/>
                <w:i/>
                <w:color w:val="000000" w:themeColor="text1"/>
              </w:rPr>
              <w:t xml:space="preserve">a) </w:t>
            </w:r>
            <w:r w:rsidRPr="00612A9A">
              <w:rPr>
                <w:rFonts w:ascii="Times New Roman" w:hAnsi="Times New Roman" w:cs="Times New Roman"/>
                <w:i/>
                <w:color w:val="000000" w:themeColor="text1"/>
              </w:rPr>
              <w:tab/>
              <w:t xml:space="preserve">investície, ktorých cieľom je zníženie emisií skleníkových plynov z činností uvedených v prílohe 1 k smernici 2003/87/ES; </w:t>
            </w:r>
          </w:p>
          <w:p w:rsidR="00E7469A" w:rsidRPr="00612A9A" w:rsidRDefault="00E7469A" w:rsidP="0060373F">
            <w:pPr>
              <w:ind w:left="360"/>
              <w:jc w:val="both"/>
              <w:rPr>
                <w:rFonts w:ascii="Times New Roman" w:hAnsi="Times New Roman" w:cs="Times New Roman"/>
                <w:i/>
                <w:color w:val="000000" w:themeColor="text1"/>
              </w:rPr>
            </w:pPr>
            <w:r w:rsidRPr="00612A9A">
              <w:rPr>
                <w:rFonts w:ascii="Times New Roman" w:hAnsi="Times New Roman" w:cs="Times New Roman"/>
                <w:i/>
                <w:color w:val="000000" w:themeColor="text1"/>
              </w:rPr>
              <w:t xml:space="preserve">b) </w:t>
            </w:r>
            <w:r w:rsidRPr="00612A9A">
              <w:rPr>
                <w:rFonts w:ascii="Times New Roman" w:hAnsi="Times New Roman" w:cs="Times New Roman"/>
                <w:i/>
                <w:color w:val="000000" w:themeColor="text1"/>
              </w:rPr>
              <w:tab/>
              <w:t xml:space="preserve">podniky v ťažkostiach vymedzené v právnych predpisoch EÚ o štátnej pomoci; </w:t>
            </w:r>
          </w:p>
          <w:p w:rsidR="00E7469A" w:rsidRPr="00612A9A" w:rsidRDefault="00E7469A" w:rsidP="0060373F">
            <w:pPr>
              <w:ind w:left="360"/>
              <w:jc w:val="both"/>
              <w:rPr>
                <w:rFonts w:ascii="Times New Roman" w:hAnsi="Times New Roman" w:cs="Times New Roman"/>
                <w:i/>
                <w:color w:val="000000" w:themeColor="text1"/>
              </w:rPr>
            </w:pPr>
            <w:r w:rsidRPr="00612A9A">
              <w:rPr>
                <w:rFonts w:ascii="Times New Roman" w:hAnsi="Times New Roman" w:cs="Times New Roman"/>
                <w:i/>
                <w:color w:val="000000" w:themeColor="text1"/>
              </w:rPr>
              <w:t xml:space="preserve">c) investície do infraštruktúry letísk pokiaľ nesúvisia s ochranou životného prostredia alebo nie sú sprevádzané nevyhnutnými investíciami na zmiernenie alebo zníženie negatívneho vplyvu na životné prostredie. </w:t>
            </w:r>
          </w:p>
          <w:p w:rsidR="00E7469A" w:rsidRPr="00612A9A" w:rsidRDefault="00E7469A" w:rsidP="0060373F">
            <w:pPr>
              <w:ind w:left="360"/>
              <w:jc w:val="both"/>
              <w:rPr>
                <w:rFonts w:ascii="Times New Roman" w:hAnsi="Times New Roman" w:cs="Times New Roman"/>
                <w:i/>
                <w:color w:val="000000" w:themeColor="text1"/>
              </w:rPr>
            </w:pPr>
          </w:p>
          <w:p w:rsidR="00E7469A" w:rsidRPr="00612A9A" w:rsidRDefault="00E7469A" w:rsidP="0060373F">
            <w:pPr>
              <w:ind w:left="360"/>
              <w:jc w:val="both"/>
              <w:rPr>
                <w:rFonts w:ascii="Times New Roman" w:hAnsi="Times New Roman" w:cs="Times New Roman"/>
                <w:i/>
                <w:color w:val="000000" w:themeColor="text1"/>
              </w:rPr>
            </w:pPr>
            <w:r w:rsidRPr="00612A9A">
              <w:rPr>
                <w:rFonts w:ascii="Times New Roman" w:hAnsi="Times New Roman" w:cs="Times New Roman"/>
                <w:i/>
                <w:color w:val="000000" w:themeColor="text1"/>
              </w:rPr>
              <w:t>IV.</w:t>
            </w:r>
            <w:r w:rsidRPr="00612A9A">
              <w:rPr>
                <w:rFonts w:ascii="Times New Roman" w:hAnsi="Times New Roman" w:cs="Times New Roman"/>
                <w:i/>
                <w:color w:val="000000" w:themeColor="text1"/>
              </w:rPr>
              <w:tab/>
              <w:t>Oprávnenosť miesta realizácie projektu</w:t>
            </w:r>
          </w:p>
          <w:p w:rsidR="00E7469A" w:rsidRDefault="00E7469A" w:rsidP="0060373F">
            <w:pPr>
              <w:ind w:left="360"/>
              <w:jc w:val="both"/>
              <w:rPr>
                <w:rFonts w:ascii="Times New Roman" w:hAnsi="Times New Roman" w:cs="Times New Roman"/>
                <w:color w:val="000000" w:themeColor="text1"/>
              </w:rPr>
            </w:pPr>
            <w:r w:rsidRPr="00612A9A">
              <w:rPr>
                <w:rFonts w:ascii="Times New Roman" w:hAnsi="Times New Roman" w:cs="Times New Roman"/>
                <w:i/>
                <w:color w:val="000000" w:themeColor="text1"/>
              </w:rPr>
              <w:t>Oprávneným miestom realizácie projektu je územie zodpovedajúcej MAS</w:t>
            </w:r>
          </w:p>
        </w:tc>
      </w:tr>
      <w:tr w:rsidR="00E7469A" w:rsidRPr="00320E60" w:rsidTr="0060373F">
        <w:trPr>
          <w:trHeight w:val="624"/>
        </w:trPr>
        <w:tc>
          <w:tcPr>
            <w:tcW w:w="2127"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lastRenderedPageBreak/>
              <w:t>Výška príspevku (minimálna a maximálna)</w:t>
            </w:r>
          </w:p>
        </w:tc>
        <w:tc>
          <w:tcPr>
            <w:tcW w:w="7512" w:type="dxa"/>
            <w:gridSpan w:val="10"/>
            <w:vAlign w:val="center"/>
          </w:tcPr>
          <w:p w:rsidR="00E7469A" w:rsidRPr="00612A9A" w:rsidRDefault="00E7469A" w:rsidP="0060373F">
            <w:pPr>
              <w:jc w:val="both"/>
              <w:rPr>
                <w:rFonts w:ascii="Times New Roman" w:hAnsi="Times New Roman" w:cs="Times New Roman"/>
                <w:i/>
                <w:color w:val="000000" w:themeColor="text1"/>
              </w:rPr>
            </w:pPr>
            <w:r w:rsidRPr="00612A9A">
              <w:rPr>
                <w:rFonts w:ascii="Times New Roman" w:hAnsi="Times New Roman" w:cs="Times New Roman"/>
                <w:i/>
                <w:color w:val="000000" w:themeColor="text1"/>
              </w:rPr>
              <w:t>v súlade s PRV (resp. s nariadením EÚ (č. 1305/2013) / IROP</w:t>
            </w:r>
          </w:p>
          <w:p w:rsidR="00E7469A" w:rsidRPr="00612A9A" w:rsidRDefault="00E7469A" w:rsidP="0060373F">
            <w:pPr>
              <w:jc w:val="both"/>
              <w:rPr>
                <w:rFonts w:ascii="Times New Roman" w:hAnsi="Times New Roman" w:cs="Times New Roman"/>
                <w:i/>
                <w:color w:val="000000" w:themeColor="text1"/>
              </w:rPr>
            </w:pPr>
            <w:r w:rsidRPr="00612A9A">
              <w:rPr>
                <w:rFonts w:ascii="Times New Roman" w:hAnsi="Times New Roman" w:cs="Times New Roman"/>
                <w:i/>
                <w:color w:val="000000" w:themeColor="text1"/>
              </w:rPr>
              <w:t>min. 5000,- EUR</w:t>
            </w:r>
          </w:p>
          <w:p w:rsidR="00E7469A" w:rsidRPr="00320E60" w:rsidRDefault="00E7469A" w:rsidP="0060373F">
            <w:pPr>
              <w:jc w:val="both"/>
              <w:rPr>
                <w:rFonts w:ascii="Times New Roman" w:hAnsi="Times New Roman" w:cs="Times New Roman"/>
                <w:color w:val="000000" w:themeColor="text1"/>
              </w:rPr>
            </w:pPr>
            <w:r w:rsidRPr="00612A9A">
              <w:rPr>
                <w:rFonts w:ascii="Times New Roman" w:hAnsi="Times New Roman" w:cs="Times New Roman"/>
                <w:i/>
                <w:color w:val="000000" w:themeColor="text1"/>
              </w:rPr>
              <w:t xml:space="preserve">max. 100 000,- EUR </w:t>
            </w:r>
          </w:p>
        </w:tc>
      </w:tr>
      <w:tr w:rsidR="00E7469A" w:rsidRPr="00320E60" w:rsidTr="0060373F">
        <w:trPr>
          <w:trHeight w:val="624"/>
        </w:trPr>
        <w:tc>
          <w:tcPr>
            <w:tcW w:w="2127" w:type="dxa"/>
            <w:vMerge w:val="restart"/>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 xml:space="preserve">Finančný plán  </w:t>
            </w:r>
          </w:p>
        </w:tc>
        <w:tc>
          <w:tcPr>
            <w:tcW w:w="992" w:type="dxa"/>
            <w:vAlign w:val="center"/>
          </w:tcPr>
          <w:p w:rsidR="00E7469A" w:rsidRPr="00320E60" w:rsidDel="00D14904"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Región</w:t>
            </w:r>
            <w:r w:rsidRPr="00320E60">
              <w:rPr>
                <w:rStyle w:val="Odkaznapoznmkupodiarou"/>
                <w:rFonts w:ascii="Times New Roman" w:hAnsi="Times New Roman" w:cs="Times New Roman"/>
                <w:color w:val="000000" w:themeColor="text1"/>
              </w:rPr>
              <w:footnoteReference w:id="13"/>
            </w:r>
          </w:p>
        </w:tc>
        <w:tc>
          <w:tcPr>
            <w:tcW w:w="1417" w:type="dxa"/>
            <w:gridSpan w:val="2"/>
            <w:vAlign w:val="center"/>
          </w:tcPr>
          <w:p w:rsidR="00E7469A" w:rsidRPr="00320E60"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Spolu</w:t>
            </w:r>
          </w:p>
        </w:tc>
        <w:tc>
          <w:tcPr>
            <w:tcW w:w="1276" w:type="dxa"/>
            <w:vAlign w:val="center"/>
          </w:tcPr>
          <w:p w:rsidR="00E7469A" w:rsidRPr="00320E60"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EÚ</w:t>
            </w:r>
          </w:p>
        </w:tc>
        <w:tc>
          <w:tcPr>
            <w:tcW w:w="1276" w:type="dxa"/>
            <w:gridSpan w:val="2"/>
            <w:vAlign w:val="center"/>
          </w:tcPr>
          <w:p w:rsidR="00E7469A" w:rsidRPr="00320E60"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ŠR</w:t>
            </w:r>
          </w:p>
        </w:tc>
        <w:tc>
          <w:tcPr>
            <w:tcW w:w="1495" w:type="dxa"/>
            <w:gridSpan w:val="3"/>
            <w:vAlign w:val="center"/>
          </w:tcPr>
          <w:p w:rsidR="00E7469A" w:rsidRPr="00320E60"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VZ</w:t>
            </w:r>
          </w:p>
        </w:tc>
        <w:tc>
          <w:tcPr>
            <w:tcW w:w="1056" w:type="dxa"/>
            <w:vAlign w:val="center"/>
          </w:tcPr>
          <w:p w:rsidR="00E7469A" w:rsidRPr="00320E60"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iné</w:t>
            </w:r>
          </w:p>
        </w:tc>
      </w:tr>
      <w:tr w:rsidR="00E7469A" w:rsidRPr="00320E60" w:rsidTr="0060373F">
        <w:trPr>
          <w:trHeight w:val="624"/>
        </w:trPr>
        <w:tc>
          <w:tcPr>
            <w:tcW w:w="2127" w:type="dxa"/>
            <w:vMerge/>
            <w:vAlign w:val="center"/>
          </w:tcPr>
          <w:p w:rsidR="00E7469A" w:rsidRPr="00320E60" w:rsidRDefault="00E7469A" w:rsidP="0060373F">
            <w:pPr>
              <w:rPr>
                <w:rFonts w:ascii="Times New Roman" w:hAnsi="Times New Roman" w:cs="Times New Roman"/>
                <w:color w:val="000000" w:themeColor="text1"/>
              </w:rPr>
            </w:pPr>
          </w:p>
        </w:tc>
        <w:tc>
          <w:tcPr>
            <w:tcW w:w="992" w:type="dxa"/>
            <w:vAlign w:val="center"/>
          </w:tcPr>
          <w:p w:rsidR="00E7469A" w:rsidRPr="00320E60" w:rsidDel="00D14904"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 xml:space="preserve">MR </w:t>
            </w:r>
          </w:p>
        </w:tc>
        <w:tc>
          <w:tcPr>
            <w:tcW w:w="1417" w:type="dxa"/>
            <w:gridSpan w:val="2"/>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454 545,45</w:t>
            </w:r>
          </w:p>
        </w:tc>
        <w:tc>
          <w:tcPr>
            <w:tcW w:w="1276" w:type="dxa"/>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250 000</w:t>
            </w:r>
          </w:p>
        </w:tc>
        <w:tc>
          <w:tcPr>
            <w:tcW w:w="1276" w:type="dxa"/>
            <w:gridSpan w:val="2"/>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495" w:type="dxa"/>
            <w:gridSpan w:val="3"/>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204 545,45</w:t>
            </w:r>
          </w:p>
        </w:tc>
        <w:tc>
          <w:tcPr>
            <w:tcW w:w="1056" w:type="dxa"/>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r>
      <w:tr w:rsidR="00E7469A" w:rsidRPr="00320E60" w:rsidTr="0060373F">
        <w:trPr>
          <w:trHeight w:val="624"/>
        </w:trPr>
        <w:tc>
          <w:tcPr>
            <w:tcW w:w="2127" w:type="dxa"/>
            <w:vMerge/>
            <w:vAlign w:val="center"/>
          </w:tcPr>
          <w:p w:rsidR="00E7469A" w:rsidRPr="00320E60" w:rsidRDefault="00E7469A" w:rsidP="0060373F">
            <w:pPr>
              <w:rPr>
                <w:rFonts w:ascii="Times New Roman" w:hAnsi="Times New Roman" w:cs="Times New Roman"/>
                <w:color w:val="000000" w:themeColor="text1"/>
              </w:rPr>
            </w:pPr>
          </w:p>
        </w:tc>
        <w:tc>
          <w:tcPr>
            <w:tcW w:w="992" w:type="dxa"/>
            <w:vAlign w:val="center"/>
          </w:tcPr>
          <w:p w:rsidR="00E7469A" w:rsidRPr="00320E60" w:rsidDel="00D14904"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VR</w:t>
            </w:r>
          </w:p>
        </w:tc>
        <w:tc>
          <w:tcPr>
            <w:tcW w:w="1417" w:type="dxa"/>
            <w:gridSpan w:val="2"/>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276" w:type="dxa"/>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276" w:type="dxa"/>
            <w:gridSpan w:val="2"/>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495" w:type="dxa"/>
            <w:gridSpan w:val="3"/>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056" w:type="dxa"/>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r>
      <w:tr w:rsidR="00E7469A" w:rsidRPr="00320E60" w:rsidTr="0060373F">
        <w:trPr>
          <w:trHeight w:val="624"/>
        </w:trPr>
        <w:tc>
          <w:tcPr>
            <w:tcW w:w="2127" w:type="dxa"/>
            <w:vMerge/>
            <w:vAlign w:val="center"/>
          </w:tcPr>
          <w:p w:rsidR="00E7469A" w:rsidRPr="00320E60" w:rsidRDefault="00E7469A" w:rsidP="0060373F">
            <w:pPr>
              <w:rPr>
                <w:rFonts w:ascii="Times New Roman" w:hAnsi="Times New Roman" w:cs="Times New Roman"/>
                <w:color w:val="000000" w:themeColor="text1"/>
              </w:rPr>
            </w:pPr>
          </w:p>
        </w:tc>
        <w:tc>
          <w:tcPr>
            <w:tcW w:w="992" w:type="dxa"/>
            <w:vAlign w:val="center"/>
          </w:tcPr>
          <w:p w:rsidR="00E7469A" w:rsidRPr="00320E60" w:rsidDel="00D14904"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Spolu</w:t>
            </w:r>
          </w:p>
        </w:tc>
        <w:tc>
          <w:tcPr>
            <w:tcW w:w="1417" w:type="dxa"/>
            <w:gridSpan w:val="2"/>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454 545,45</w:t>
            </w:r>
          </w:p>
        </w:tc>
        <w:tc>
          <w:tcPr>
            <w:tcW w:w="1276" w:type="dxa"/>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250 000</w:t>
            </w:r>
          </w:p>
        </w:tc>
        <w:tc>
          <w:tcPr>
            <w:tcW w:w="1276" w:type="dxa"/>
            <w:gridSpan w:val="2"/>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495" w:type="dxa"/>
            <w:gridSpan w:val="3"/>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204 545,45</w:t>
            </w:r>
          </w:p>
        </w:tc>
        <w:tc>
          <w:tcPr>
            <w:tcW w:w="1056" w:type="dxa"/>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r>
      <w:tr w:rsidR="00E7469A" w:rsidRPr="00A1636E" w:rsidTr="0060373F">
        <w:trPr>
          <w:trHeight w:val="624"/>
        </w:trPr>
        <w:tc>
          <w:tcPr>
            <w:tcW w:w="2127" w:type="dxa"/>
            <w:vAlign w:val="center"/>
          </w:tcPr>
          <w:p w:rsidR="00E7469A" w:rsidRPr="00A1636E" w:rsidRDefault="00E7469A" w:rsidP="0060373F">
            <w:pPr>
              <w:rPr>
                <w:rFonts w:ascii="Times New Roman" w:hAnsi="Times New Roman" w:cs="Times New Roman"/>
              </w:rPr>
            </w:pPr>
            <w:r w:rsidRPr="00A1636E">
              <w:rPr>
                <w:rFonts w:ascii="Times New Roman" w:hAnsi="Times New Roman" w:cs="Times New Roman"/>
              </w:rPr>
              <w:t>Princípy pre stanovenie výberových a </w:t>
            </w:r>
          </w:p>
          <w:p w:rsidR="00E7469A" w:rsidRPr="00A1636E" w:rsidRDefault="00E7469A" w:rsidP="0060373F">
            <w:pPr>
              <w:rPr>
                <w:rFonts w:ascii="Times New Roman" w:hAnsi="Times New Roman" w:cs="Times New Roman"/>
              </w:rPr>
            </w:pPr>
            <w:r w:rsidRPr="00A1636E">
              <w:rPr>
                <w:rFonts w:ascii="Times New Roman" w:hAnsi="Times New Roman" w:cs="Times New Roman"/>
              </w:rPr>
              <w:t>hodnotiacich kritérií/Hlavné zásady výberu operácií</w:t>
            </w:r>
            <w:r w:rsidRPr="00A1636E">
              <w:rPr>
                <w:rStyle w:val="Odkaznapoznmkupodiarou"/>
                <w:rFonts w:ascii="Times New Roman" w:hAnsi="Times New Roman" w:cs="Times New Roman"/>
              </w:rPr>
              <w:footnoteReference w:id="14"/>
            </w:r>
          </w:p>
        </w:tc>
        <w:tc>
          <w:tcPr>
            <w:tcW w:w="7512" w:type="dxa"/>
            <w:gridSpan w:val="10"/>
            <w:vAlign w:val="center"/>
          </w:tcPr>
          <w:p w:rsidR="00FB63F4" w:rsidRDefault="00FB63F4" w:rsidP="00FB63F4">
            <w:pPr>
              <w:pStyle w:val="Odsekzoznamu"/>
              <w:rPr>
                <w:rFonts w:ascii="Times New Roman" w:hAnsi="Times New Roman" w:cs="Times New Roman"/>
                <w:i/>
              </w:rPr>
            </w:pPr>
            <w:r>
              <w:rPr>
                <w:rFonts w:ascii="Times New Roman" w:hAnsi="Times New Roman" w:cs="Times New Roman"/>
                <w:i/>
              </w:rPr>
              <w:t xml:space="preserve">V súlade s IROP a </w:t>
            </w:r>
            <w:r w:rsidRPr="0084581E">
              <w:rPr>
                <w:rFonts w:ascii="Times New Roman" w:hAnsi="Times New Roman" w:cs="Times New Roman"/>
                <w:i/>
              </w:rPr>
              <w:t>Priloha_3f_Koncept_implementácie_CLLD MAS CHJ</w:t>
            </w:r>
          </w:p>
          <w:p w:rsidR="00FB63F4" w:rsidRDefault="00FB63F4" w:rsidP="00FB63F4">
            <w:pPr>
              <w:pStyle w:val="Odsekzoznamu"/>
              <w:rPr>
                <w:rFonts w:ascii="Times New Roman" w:hAnsi="Times New Roman" w:cs="Times New Roman"/>
                <w:i/>
              </w:rPr>
            </w:pPr>
          </w:p>
          <w:p w:rsidR="00FB63F4" w:rsidRPr="00CD602D" w:rsidRDefault="00FB63F4" w:rsidP="00D141DD">
            <w:pPr>
              <w:pStyle w:val="Odsekzoznamu"/>
              <w:numPr>
                <w:ilvl w:val="0"/>
                <w:numId w:val="52"/>
              </w:numPr>
              <w:rPr>
                <w:rFonts w:ascii="Times New Roman" w:hAnsi="Times New Roman" w:cs="Times New Roman"/>
                <w:i/>
              </w:rPr>
            </w:pPr>
            <w:r w:rsidRPr="00CD602D">
              <w:rPr>
                <w:rFonts w:ascii="Times New Roman" w:hAnsi="Times New Roman" w:cs="Times New Roman"/>
                <w:i/>
              </w:rPr>
              <w:t>Príspevok navrhovaného projektu k cieľom a výsledkom IROP a PO 5</w:t>
            </w:r>
          </w:p>
          <w:p w:rsidR="00FB63F4" w:rsidRPr="00CD602D" w:rsidRDefault="00FB63F4" w:rsidP="00D141DD">
            <w:pPr>
              <w:pStyle w:val="Odsekzoznamu"/>
              <w:numPr>
                <w:ilvl w:val="0"/>
                <w:numId w:val="52"/>
              </w:numPr>
              <w:rPr>
                <w:rFonts w:ascii="Times New Roman" w:hAnsi="Times New Roman" w:cs="Times New Roman"/>
              </w:rPr>
            </w:pPr>
            <w:r w:rsidRPr="00CD602D">
              <w:rPr>
                <w:rFonts w:ascii="Times New Roman" w:hAnsi="Times New Roman" w:cs="Times New Roman"/>
              </w:rPr>
              <w:t>Navrhovaný spôsob realizácie projektu</w:t>
            </w:r>
          </w:p>
          <w:p w:rsidR="00FB63F4" w:rsidRPr="00CD602D" w:rsidRDefault="00FB63F4" w:rsidP="00D141DD">
            <w:pPr>
              <w:pStyle w:val="Odsekzoznamu"/>
              <w:numPr>
                <w:ilvl w:val="0"/>
                <w:numId w:val="52"/>
              </w:numPr>
              <w:rPr>
                <w:rFonts w:ascii="Times New Roman" w:hAnsi="Times New Roman" w:cs="Times New Roman"/>
              </w:rPr>
            </w:pPr>
            <w:r w:rsidRPr="00CD602D">
              <w:rPr>
                <w:rFonts w:ascii="Times New Roman" w:hAnsi="Times New Roman" w:cs="Times New Roman"/>
              </w:rPr>
              <w:t>Administratívna a prevádzková kapacita žiadateľa</w:t>
            </w:r>
          </w:p>
          <w:p w:rsidR="00FB63F4" w:rsidRPr="00CD602D" w:rsidRDefault="00FB63F4" w:rsidP="00D141DD">
            <w:pPr>
              <w:pStyle w:val="Odsekzoznamu"/>
              <w:numPr>
                <w:ilvl w:val="0"/>
                <w:numId w:val="52"/>
              </w:numPr>
              <w:rPr>
                <w:rFonts w:ascii="Times New Roman" w:hAnsi="Times New Roman" w:cs="Times New Roman"/>
              </w:rPr>
            </w:pPr>
            <w:r w:rsidRPr="00CD602D">
              <w:rPr>
                <w:rFonts w:ascii="Times New Roman" w:hAnsi="Times New Roman" w:cs="Times New Roman"/>
              </w:rPr>
              <w:t>Finančná a ekonomická stránka projektu</w:t>
            </w:r>
          </w:p>
          <w:p w:rsidR="00FB63F4" w:rsidRDefault="00FB63F4" w:rsidP="0060373F">
            <w:pPr>
              <w:rPr>
                <w:rFonts w:ascii="Times New Roman" w:hAnsi="Times New Roman" w:cs="Times New Roman"/>
                <w:i/>
              </w:rPr>
            </w:pPr>
          </w:p>
          <w:p w:rsidR="00E7469A" w:rsidRPr="00FC0818" w:rsidRDefault="00E7469A" w:rsidP="0060373F">
            <w:pPr>
              <w:rPr>
                <w:rFonts w:ascii="Times New Roman" w:hAnsi="Times New Roman" w:cs="Times New Roman"/>
                <w:i/>
              </w:rPr>
            </w:pPr>
            <w:r w:rsidRPr="001C35BE">
              <w:rPr>
                <w:rFonts w:ascii="Times New Roman" w:hAnsi="Times New Roman" w:cs="Times New Roman"/>
                <w:i/>
              </w:rPr>
              <w:t>-</w:t>
            </w:r>
            <w:r w:rsidRPr="00FC0818">
              <w:rPr>
                <w:rFonts w:ascii="Times New Roman" w:hAnsi="Times New Roman" w:cs="Times New Roman"/>
                <w:i/>
              </w:rPr>
              <w:t>Počas doby udržateľnosti projektu nesmie dôjsť k zásadnému poklesu zamestnanosti v podniku vo vzťahu k podporeným aktivitám projektu.</w:t>
            </w:r>
          </w:p>
          <w:p w:rsidR="00E7469A" w:rsidRPr="00FC0818" w:rsidRDefault="00E7469A" w:rsidP="0060373F">
            <w:pPr>
              <w:rPr>
                <w:rFonts w:ascii="Times New Roman" w:hAnsi="Times New Roman" w:cs="Times New Roman"/>
                <w:i/>
              </w:rPr>
            </w:pPr>
            <w:r>
              <w:rPr>
                <w:rFonts w:ascii="Times New Roman" w:hAnsi="Times New Roman" w:cs="Times New Roman"/>
                <w:i/>
              </w:rPr>
              <w:t>-</w:t>
            </w:r>
            <w:r w:rsidRPr="00FC0818">
              <w:rPr>
                <w:rFonts w:ascii="Times New Roman" w:hAnsi="Times New Roman" w:cs="Times New Roman"/>
                <w:i/>
              </w:rPr>
              <w:t>Zvýhodnené budú tie projekty, ktorých výsledkom je vytvorenie najmenej jedného pracovného miesta. V prípade, že projekt vytvorí pracovné miesta, bude zvýhodnený v závislosti od počtu vytvorených pracovných miest.</w:t>
            </w:r>
          </w:p>
          <w:p w:rsidR="00E7469A" w:rsidRPr="00FC0818" w:rsidRDefault="00E7469A" w:rsidP="0060373F">
            <w:pPr>
              <w:rPr>
                <w:rFonts w:ascii="Times New Roman" w:hAnsi="Times New Roman" w:cs="Times New Roman"/>
                <w:i/>
              </w:rPr>
            </w:pPr>
            <w:r>
              <w:rPr>
                <w:rFonts w:ascii="Times New Roman" w:hAnsi="Times New Roman" w:cs="Times New Roman"/>
                <w:i/>
              </w:rPr>
              <w:t>-</w:t>
            </w:r>
            <w:r w:rsidRPr="00FC0818">
              <w:rPr>
                <w:rFonts w:ascii="Times New Roman" w:hAnsi="Times New Roman" w:cs="Times New Roman"/>
                <w:i/>
              </w:rPr>
              <w:t>Zvýhodnené budú tie projekty, ktorých aktivity sa týkajú podpory výrobkov a služieb, ktoré sú pre trh nové alebo výrobkov a služieb, ktoré sú nové pre podnik (inovácie).</w:t>
            </w:r>
          </w:p>
          <w:p w:rsidR="00E7469A" w:rsidRPr="009707A1" w:rsidRDefault="00E7469A" w:rsidP="0060373F">
            <w:pPr>
              <w:rPr>
                <w:rFonts w:ascii="Times New Roman" w:hAnsi="Times New Roman" w:cs="Times New Roman"/>
              </w:rPr>
            </w:pPr>
            <w:r>
              <w:rPr>
                <w:rFonts w:ascii="Times New Roman" w:hAnsi="Times New Roman" w:cs="Times New Roman"/>
                <w:i/>
              </w:rPr>
              <w:t>-</w:t>
            </w:r>
            <w:r w:rsidRPr="00FC0818">
              <w:rPr>
                <w:rFonts w:ascii="Times New Roman" w:hAnsi="Times New Roman" w:cs="Times New Roman"/>
                <w:i/>
              </w:rPr>
              <w:t>Projekt uplatňuje zásadu „znečisťovateľ platí“.</w:t>
            </w:r>
          </w:p>
        </w:tc>
      </w:tr>
      <w:tr w:rsidR="00E7469A" w:rsidRPr="00A1636E" w:rsidTr="0060373F">
        <w:trPr>
          <w:trHeight w:val="624"/>
        </w:trPr>
        <w:tc>
          <w:tcPr>
            <w:tcW w:w="2127" w:type="dxa"/>
            <w:vAlign w:val="center"/>
          </w:tcPr>
          <w:p w:rsidR="00E7469A" w:rsidRPr="00A1636E" w:rsidRDefault="00E7469A" w:rsidP="0060373F">
            <w:pPr>
              <w:rPr>
                <w:rFonts w:ascii="Times New Roman" w:hAnsi="Times New Roman" w:cs="Times New Roman"/>
              </w:rPr>
            </w:pPr>
            <w:r>
              <w:rPr>
                <w:rFonts w:ascii="Times New Roman" w:hAnsi="Times New Roman" w:cs="Times New Roman"/>
              </w:rPr>
              <w:t>Povinné prílohy stanovené MAS</w:t>
            </w:r>
            <w:r>
              <w:rPr>
                <w:rStyle w:val="Odkaznapoznmkupodiarou"/>
                <w:rFonts w:ascii="Times New Roman" w:hAnsi="Times New Roman" w:cs="Times New Roman"/>
              </w:rPr>
              <w:footnoteReference w:id="15"/>
            </w:r>
          </w:p>
        </w:tc>
        <w:tc>
          <w:tcPr>
            <w:tcW w:w="7512" w:type="dxa"/>
            <w:gridSpan w:val="10"/>
            <w:vAlign w:val="center"/>
          </w:tcPr>
          <w:p w:rsidR="00E7469A" w:rsidRPr="009707A1" w:rsidRDefault="00E7469A" w:rsidP="0060373F">
            <w:pPr>
              <w:rPr>
                <w:rFonts w:ascii="Times New Roman" w:hAnsi="Times New Roman" w:cs="Times New Roman"/>
                <w:i/>
              </w:rPr>
            </w:pPr>
            <w:r>
              <w:rPr>
                <w:rFonts w:ascii="Times New Roman" w:hAnsi="Times New Roman" w:cs="Times New Roman"/>
                <w:i/>
              </w:rPr>
              <w:t>Stručný podnikateľský plán projektu</w:t>
            </w:r>
          </w:p>
        </w:tc>
      </w:tr>
      <w:tr w:rsidR="00E7469A" w:rsidRPr="009707A1" w:rsidTr="0060373F">
        <w:trPr>
          <w:trHeight w:val="624"/>
        </w:trPr>
        <w:tc>
          <w:tcPr>
            <w:tcW w:w="2127" w:type="dxa"/>
            <w:vMerge w:val="restart"/>
            <w:vAlign w:val="center"/>
          </w:tcPr>
          <w:p w:rsidR="00E7469A" w:rsidRPr="00A1636E" w:rsidRDefault="00E7469A" w:rsidP="0060373F">
            <w:pPr>
              <w:rPr>
                <w:rFonts w:ascii="Times New Roman" w:hAnsi="Times New Roman" w:cs="Times New Roman"/>
              </w:rPr>
            </w:pPr>
            <w:r w:rsidRPr="00A1636E">
              <w:rPr>
                <w:rFonts w:ascii="Times New Roman" w:hAnsi="Times New Roman" w:cs="Times New Roman"/>
              </w:rPr>
              <w:t>Merateľné ukazovatele projektu</w:t>
            </w:r>
          </w:p>
        </w:tc>
        <w:tc>
          <w:tcPr>
            <w:tcW w:w="1890" w:type="dxa"/>
            <w:gridSpan w:val="2"/>
            <w:vAlign w:val="center"/>
          </w:tcPr>
          <w:p w:rsidR="00E7469A" w:rsidRPr="00A1636E" w:rsidRDefault="00E7469A" w:rsidP="0060373F">
            <w:pPr>
              <w:jc w:val="center"/>
              <w:rPr>
                <w:rFonts w:ascii="Times New Roman" w:hAnsi="Times New Roman" w:cs="Times New Roman"/>
                <w:i/>
              </w:rPr>
            </w:pPr>
            <w:r w:rsidRPr="00A1636E">
              <w:rPr>
                <w:rFonts w:ascii="Times New Roman" w:hAnsi="Times New Roman" w:cs="Times New Roman"/>
              </w:rPr>
              <w:t>Kód/ID</w:t>
            </w:r>
          </w:p>
        </w:tc>
        <w:tc>
          <w:tcPr>
            <w:tcW w:w="1957" w:type="dxa"/>
            <w:gridSpan w:val="3"/>
            <w:vAlign w:val="center"/>
          </w:tcPr>
          <w:p w:rsidR="00E7469A" w:rsidRPr="00A1636E" w:rsidRDefault="00E7469A" w:rsidP="0060373F">
            <w:pPr>
              <w:jc w:val="center"/>
              <w:rPr>
                <w:rFonts w:ascii="Times New Roman" w:hAnsi="Times New Roman" w:cs="Times New Roman"/>
                <w:i/>
              </w:rPr>
            </w:pPr>
            <w:r w:rsidRPr="00A1636E">
              <w:rPr>
                <w:rFonts w:ascii="Times New Roman" w:hAnsi="Times New Roman" w:cs="Times New Roman"/>
              </w:rPr>
              <w:t>Názov/Ukazovateľ</w:t>
            </w:r>
          </w:p>
        </w:tc>
        <w:tc>
          <w:tcPr>
            <w:tcW w:w="1155" w:type="dxa"/>
            <w:gridSpan w:val="2"/>
            <w:vAlign w:val="center"/>
          </w:tcPr>
          <w:p w:rsidR="00E7469A" w:rsidRPr="00A1636E" w:rsidRDefault="00E7469A" w:rsidP="0060373F">
            <w:pPr>
              <w:jc w:val="center"/>
              <w:rPr>
                <w:rFonts w:ascii="Times New Roman" w:hAnsi="Times New Roman" w:cs="Times New Roman"/>
                <w:i/>
              </w:rPr>
            </w:pPr>
            <w:r w:rsidRPr="00A1636E">
              <w:rPr>
                <w:rFonts w:ascii="Times New Roman" w:hAnsi="Times New Roman" w:cs="Times New Roman"/>
              </w:rPr>
              <w:t>Merná jednotka</w:t>
            </w:r>
          </w:p>
        </w:tc>
        <w:tc>
          <w:tcPr>
            <w:tcW w:w="1262" w:type="dxa"/>
            <w:vAlign w:val="center"/>
          </w:tcPr>
          <w:p w:rsidR="00E7469A" w:rsidRPr="00A1636E" w:rsidRDefault="00E7469A" w:rsidP="0060373F">
            <w:pPr>
              <w:jc w:val="center"/>
              <w:rPr>
                <w:rFonts w:ascii="Times New Roman" w:hAnsi="Times New Roman" w:cs="Times New Roman"/>
                <w:i/>
              </w:rPr>
            </w:pPr>
            <w:r w:rsidRPr="00A1636E">
              <w:rPr>
                <w:rFonts w:ascii="Times New Roman" w:hAnsi="Times New Roman" w:cs="Times New Roman"/>
              </w:rPr>
              <w:t>Počiatočná hodnota</w:t>
            </w:r>
          </w:p>
        </w:tc>
        <w:tc>
          <w:tcPr>
            <w:tcW w:w="1248" w:type="dxa"/>
            <w:gridSpan w:val="2"/>
            <w:vAlign w:val="center"/>
          </w:tcPr>
          <w:p w:rsidR="00E7469A" w:rsidRPr="00A1636E" w:rsidRDefault="00E7469A" w:rsidP="0060373F">
            <w:pPr>
              <w:jc w:val="center"/>
              <w:rPr>
                <w:rFonts w:ascii="Times New Roman" w:hAnsi="Times New Roman" w:cs="Times New Roman"/>
                <w:i/>
              </w:rPr>
            </w:pPr>
            <w:r w:rsidRPr="00A1636E">
              <w:rPr>
                <w:rFonts w:ascii="Times New Roman" w:hAnsi="Times New Roman" w:cs="Times New Roman"/>
              </w:rPr>
              <w:t>Celková cieľová hodnota</w:t>
            </w:r>
          </w:p>
        </w:tc>
      </w:tr>
      <w:tr w:rsidR="00E7469A" w:rsidRPr="009707A1" w:rsidTr="0060373F">
        <w:trPr>
          <w:trHeight w:val="624"/>
        </w:trPr>
        <w:tc>
          <w:tcPr>
            <w:tcW w:w="2127" w:type="dxa"/>
            <w:vMerge/>
            <w:vAlign w:val="center"/>
          </w:tcPr>
          <w:p w:rsidR="00E7469A" w:rsidRPr="00320E60" w:rsidRDefault="00E7469A" w:rsidP="0060373F">
            <w:pPr>
              <w:spacing w:after="200" w:line="276" w:lineRule="auto"/>
              <w:rPr>
                <w:rFonts w:ascii="Times New Roman" w:hAnsi="Times New Roman" w:cs="Times New Roman"/>
              </w:rPr>
            </w:pPr>
          </w:p>
        </w:tc>
        <w:tc>
          <w:tcPr>
            <w:tcW w:w="1890" w:type="dxa"/>
            <w:gridSpan w:val="2"/>
          </w:tcPr>
          <w:p w:rsidR="00E7469A" w:rsidRPr="002C6C80" w:rsidRDefault="00E7469A" w:rsidP="0060373F">
            <w:pPr>
              <w:spacing w:after="200" w:line="276" w:lineRule="auto"/>
              <w:jc w:val="right"/>
              <w:rPr>
                <w:rFonts w:ascii="Times New Roman" w:hAnsi="Times New Roman" w:cs="Times New Roman"/>
                <w:i/>
              </w:rPr>
            </w:pPr>
            <w:r>
              <w:t>5.1.1</w:t>
            </w:r>
          </w:p>
        </w:tc>
        <w:tc>
          <w:tcPr>
            <w:tcW w:w="1957" w:type="dxa"/>
            <w:gridSpan w:val="3"/>
          </w:tcPr>
          <w:p w:rsidR="00E7469A" w:rsidRPr="002C6C80" w:rsidRDefault="00E7469A" w:rsidP="0060373F">
            <w:pPr>
              <w:spacing w:after="200" w:line="276" w:lineRule="auto"/>
              <w:jc w:val="right"/>
              <w:rPr>
                <w:rFonts w:ascii="Times New Roman" w:hAnsi="Times New Roman" w:cs="Times New Roman"/>
                <w:i/>
              </w:rPr>
            </w:pPr>
            <w:r w:rsidRPr="001C35BE">
              <w:t>Nárast  zamestnanosti v podporovaných podnikoch</w:t>
            </w:r>
          </w:p>
        </w:tc>
        <w:tc>
          <w:tcPr>
            <w:tcW w:w="1155" w:type="dxa"/>
            <w:gridSpan w:val="2"/>
          </w:tcPr>
          <w:p w:rsidR="00E7469A" w:rsidRDefault="00E7469A" w:rsidP="0060373F">
            <w:pPr>
              <w:spacing w:after="200" w:line="276" w:lineRule="auto"/>
              <w:jc w:val="right"/>
              <w:rPr>
                <w:rFonts w:ascii="Times New Roman" w:hAnsi="Times New Roman" w:cs="Times New Roman"/>
                <w:i/>
              </w:rPr>
            </w:pPr>
            <w:r>
              <w:t>FTE</w:t>
            </w:r>
          </w:p>
        </w:tc>
        <w:tc>
          <w:tcPr>
            <w:tcW w:w="1262" w:type="dxa"/>
          </w:tcPr>
          <w:p w:rsidR="00E7469A" w:rsidRPr="002C6C80" w:rsidRDefault="00E7469A" w:rsidP="0060373F">
            <w:pPr>
              <w:spacing w:after="200" w:line="276" w:lineRule="auto"/>
              <w:jc w:val="right"/>
              <w:rPr>
                <w:rFonts w:ascii="Times New Roman" w:hAnsi="Times New Roman" w:cs="Times New Roman"/>
                <w:i/>
              </w:rPr>
            </w:pPr>
            <w:r w:rsidRPr="00EF1EDC">
              <w:t>0</w:t>
            </w:r>
          </w:p>
        </w:tc>
        <w:tc>
          <w:tcPr>
            <w:tcW w:w="1248" w:type="dxa"/>
            <w:gridSpan w:val="2"/>
          </w:tcPr>
          <w:p w:rsidR="00E7469A" w:rsidRPr="002C6C80" w:rsidRDefault="00E7469A" w:rsidP="0060373F">
            <w:pPr>
              <w:spacing w:after="200" w:line="276" w:lineRule="auto"/>
              <w:jc w:val="right"/>
              <w:rPr>
                <w:rFonts w:ascii="Times New Roman" w:hAnsi="Times New Roman" w:cs="Times New Roman"/>
                <w:i/>
              </w:rPr>
            </w:pPr>
            <w:r>
              <w:rPr>
                <w:rFonts w:ascii="Times New Roman" w:hAnsi="Times New Roman" w:cs="Times New Roman"/>
                <w:i/>
              </w:rPr>
              <w:t>5</w:t>
            </w:r>
          </w:p>
        </w:tc>
      </w:tr>
      <w:tr w:rsidR="00E7469A" w:rsidRPr="009707A1" w:rsidTr="0060373F">
        <w:trPr>
          <w:trHeight w:val="624"/>
        </w:trPr>
        <w:tc>
          <w:tcPr>
            <w:tcW w:w="2127" w:type="dxa"/>
            <w:vAlign w:val="center"/>
          </w:tcPr>
          <w:p w:rsidR="00E7469A" w:rsidRPr="00A1636E" w:rsidRDefault="00E7469A" w:rsidP="0060373F">
            <w:pPr>
              <w:rPr>
                <w:rFonts w:ascii="Times New Roman" w:hAnsi="Times New Roman" w:cs="Times New Roman"/>
              </w:rPr>
            </w:pPr>
            <w:r w:rsidRPr="00A1636E">
              <w:rPr>
                <w:rFonts w:ascii="Times New Roman" w:hAnsi="Times New Roman" w:cs="Times New Roman"/>
              </w:rPr>
              <w:t>Indikatívny harmonogram výziev</w:t>
            </w:r>
          </w:p>
        </w:tc>
        <w:tc>
          <w:tcPr>
            <w:tcW w:w="7512" w:type="dxa"/>
            <w:gridSpan w:val="10"/>
            <w:vAlign w:val="center"/>
          </w:tcPr>
          <w:p w:rsidR="00E7469A" w:rsidRPr="00A1636E" w:rsidRDefault="00FB63F4" w:rsidP="00D141DD">
            <w:pPr>
              <w:pStyle w:val="Odsekzoznamu"/>
              <w:ind w:left="59"/>
              <w:rPr>
                <w:rFonts w:ascii="Times New Roman" w:hAnsi="Times New Roman" w:cs="Times New Roman"/>
                <w:color w:val="008000"/>
              </w:rPr>
            </w:pPr>
            <w:r w:rsidRPr="00696948">
              <w:rPr>
                <w:rFonts w:ascii="Times New Roman" w:hAnsi="Times New Roman" w:cs="Times New Roman"/>
                <w:i/>
                <w:color w:val="000000" w:themeColor="text1"/>
              </w:rPr>
              <w:t>A1 Podpora podnikania a inovácií:</w:t>
            </w:r>
            <w:r>
              <w:rPr>
                <w:rFonts w:ascii="Times New Roman" w:hAnsi="Times New Roman" w:cs="Times New Roman"/>
                <w:i/>
                <w:color w:val="000000" w:themeColor="text1"/>
              </w:rPr>
              <w:t xml:space="preserve"> 03/2019</w:t>
            </w:r>
          </w:p>
        </w:tc>
      </w:tr>
    </w:tbl>
    <w:p w:rsidR="00E7469A" w:rsidRDefault="00E7469A" w:rsidP="00E7469A"/>
    <w:p w:rsidR="00E7469A" w:rsidRDefault="00E7469A" w:rsidP="00E7469A">
      <w:pPr>
        <w:spacing w:after="0"/>
      </w:pPr>
      <w:r>
        <w:t>Tabuľka č. 4.D: Opatrenie stratégie CLLD</w:t>
      </w:r>
    </w:p>
    <w:tbl>
      <w:tblPr>
        <w:tblStyle w:val="Mriekatabuky1"/>
        <w:tblW w:w="9639" w:type="dxa"/>
        <w:tblInd w:w="-459" w:type="dxa"/>
        <w:tblLook w:val="04A0" w:firstRow="1" w:lastRow="0" w:firstColumn="1" w:lastColumn="0" w:noHBand="0" w:noVBand="1"/>
      </w:tblPr>
      <w:tblGrid>
        <w:gridCol w:w="2127"/>
        <w:gridCol w:w="992"/>
        <w:gridCol w:w="898"/>
        <w:gridCol w:w="519"/>
        <w:gridCol w:w="1276"/>
        <w:gridCol w:w="162"/>
        <w:gridCol w:w="1114"/>
        <w:gridCol w:w="41"/>
        <w:gridCol w:w="1262"/>
        <w:gridCol w:w="192"/>
        <w:gridCol w:w="1056"/>
      </w:tblGrid>
      <w:tr w:rsidR="00E7469A" w:rsidRPr="00A1636E" w:rsidTr="0060373F">
        <w:trPr>
          <w:trHeight w:val="624"/>
        </w:trPr>
        <w:tc>
          <w:tcPr>
            <w:tcW w:w="2127" w:type="dxa"/>
            <w:vAlign w:val="center"/>
          </w:tcPr>
          <w:p w:rsidR="00E7469A" w:rsidRPr="00A1636E" w:rsidRDefault="00E7469A" w:rsidP="0060373F">
            <w:pPr>
              <w:rPr>
                <w:rFonts w:ascii="Times New Roman" w:hAnsi="Times New Roman" w:cs="Times New Roman"/>
              </w:rPr>
            </w:pPr>
            <w:r w:rsidRPr="00A1636E">
              <w:rPr>
                <w:rFonts w:ascii="Times New Roman" w:hAnsi="Times New Roman" w:cs="Times New Roman"/>
              </w:rPr>
              <w:t xml:space="preserve">Názov opatrenia </w:t>
            </w:r>
          </w:p>
        </w:tc>
        <w:tc>
          <w:tcPr>
            <w:tcW w:w="7512" w:type="dxa"/>
            <w:gridSpan w:val="10"/>
            <w:vAlign w:val="center"/>
          </w:tcPr>
          <w:p w:rsidR="00E7469A" w:rsidRPr="009707A1" w:rsidRDefault="00E7469A" w:rsidP="0060373F">
            <w:pPr>
              <w:rPr>
                <w:rFonts w:ascii="Times New Roman" w:hAnsi="Times New Roman" w:cs="Times New Roman"/>
              </w:rPr>
            </w:pPr>
            <w:r w:rsidRPr="001C35BE">
              <w:rPr>
                <w:rFonts w:ascii="Times New Roman" w:hAnsi="Times New Roman" w:cs="Times New Roman"/>
                <w:b/>
                <w:sz w:val="24"/>
                <w:szCs w:val="24"/>
              </w:rPr>
              <w:t>19 Opatrenie 19 Podpora na miestny rozvoj v rámci iniciatívy LEADER (MRVK – miestny rozvoj vedený komunitou) (článok 35 nariadenia (EÚ) č. 1303/2013)</w:t>
            </w:r>
          </w:p>
        </w:tc>
      </w:tr>
      <w:tr w:rsidR="00E7469A" w:rsidRPr="00A1636E" w:rsidTr="0060373F">
        <w:trPr>
          <w:trHeight w:val="624"/>
        </w:trPr>
        <w:tc>
          <w:tcPr>
            <w:tcW w:w="2127" w:type="dxa"/>
            <w:vAlign w:val="center"/>
          </w:tcPr>
          <w:p w:rsidR="00E7469A" w:rsidRPr="00A1636E" w:rsidRDefault="00E7469A" w:rsidP="0060373F">
            <w:pPr>
              <w:rPr>
                <w:rFonts w:ascii="Times New Roman" w:hAnsi="Times New Roman" w:cs="Times New Roman"/>
              </w:rPr>
            </w:pPr>
            <w:r w:rsidRPr="00A1636E">
              <w:rPr>
                <w:rFonts w:ascii="Times New Roman" w:hAnsi="Times New Roman" w:cs="Times New Roman"/>
              </w:rPr>
              <w:t>Priradenie kódu opatrenia</w:t>
            </w:r>
            <w:r w:rsidRPr="00A1636E">
              <w:rPr>
                <w:rStyle w:val="Odkaznapoznmkupodiarou"/>
                <w:rFonts w:ascii="Times New Roman" w:hAnsi="Times New Roman" w:cs="Times New Roman"/>
              </w:rPr>
              <w:footnoteReference w:id="16"/>
            </w:r>
          </w:p>
        </w:tc>
        <w:tc>
          <w:tcPr>
            <w:tcW w:w="7512" w:type="dxa"/>
            <w:gridSpan w:val="10"/>
            <w:vAlign w:val="center"/>
          </w:tcPr>
          <w:p w:rsidR="00E7469A" w:rsidRPr="001C35BE" w:rsidRDefault="00E7469A" w:rsidP="0060373F">
            <w:pPr>
              <w:rPr>
                <w:rFonts w:ascii="Times New Roman" w:hAnsi="Times New Roman" w:cs="Times New Roman"/>
              </w:rPr>
            </w:pPr>
            <w:r w:rsidRPr="001C35BE">
              <w:rPr>
                <w:rFonts w:ascii="Times New Roman" w:hAnsi="Times New Roman" w:cs="Times New Roman"/>
              </w:rPr>
              <w:t>19.4 Podpora na prevádzkové náklady a oživenie</w:t>
            </w:r>
          </w:p>
          <w:p w:rsidR="00E7469A" w:rsidRPr="001C35BE" w:rsidRDefault="00E7469A" w:rsidP="0060373F">
            <w:pPr>
              <w:rPr>
                <w:rFonts w:ascii="Times New Roman" w:hAnsi="Times New Roman" w:cs="Times New Roman"/>
              </w:rPr>
            </w:pPr>
          </w:p>
          <w:p w:rsidR="00E7469A" w:rsidRPr="009707A1" w:rsidRDefault="00E7469A" w:rsidP="0060373F">
            <w:pPr>
              <w:rPr>
                <w:rFonts w:ascii="Times New Roman" w:hAnsi="Times New Roman" w:cs="Times New Roman"/>
              </w:rPr>
            </w:pPr>
            <w:r w:rsidRPr="001C35BE">
              <w:rPr>
                <w:rFonts w:ascii="Times New Roman" w:hAnsi="Times New Roman" w:cs="Times New Roman"/>
              </w:rPr>
              <w:t>Financovanie animačných nákladov MAS v súvislosti s oživovaním stratégie CLLD:</w:t>
            </w:r>
          </w:p>
        </w:tc>
      </w:tr>
      <w:tr w:rsidR="00E7469A" w:rsidRPr="00320E60" w:rsidTr="0060373F">
        <w:trPr>
          <w:trHeight w:val="624"/>
        </w:trPr>
        <w:tc>
          <w:tcPr>
            <w:tcW w:w="2127"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Priradenie k </w:t>
            </w:r>
            <w:proofErr w:type="spellStart"/>
            <w:r w:rsidRPr="00320E60">
              <w:rPr>
                <w:rFonts w:ascii="Times New Roman" w:hAnsi="Times New Roman" w:cs="Times New Roman"/>
                <w:color w:val="000000" w:themeColor="text1"/>
              </w:rPr>
              <w:t>fokusovej</w:t>
            </w:r>
            <w:proofErr w:type="spellEnd"/>
            <w:r w:rsidRPr="00320E60">
              <w:rPr>
                <w:rFonts w:ascii="Times New Roman" w:hAnsi="Times New Roman" w:cs="Times New Roman"/>
                <w:color w:val="000000" w:themeColor="text1"/>
              </w:rPr>
              <w:t xml:space="preserve"> oblasti PRV/ŠC IROP</w:t>
            </w:r>
          </w:p>
        </w:tc>
        <w:tc>
          <w:tcPr>
            <w:tcW w:w="7512" w:type="dxa"/>
            <w:gridSpan w:val="10"/>
          </w:tcPr>
          <w:p w:rsidR="00E7469A" w:rsidRPr="00320E60" w:rsidRDefault="00E7469A" w:rsidP="0060373F">
            <w:pPr>
              <w:jc w:val="both"/>
              <w:rPr>
                <w:rFonts w:ascii="Times New Roman" w:hAnsi="Times New Roman" w:cs="Times New Roman"/>
                <w:color w:val="000000" w:themeColor="text1"/>
              </w:rPr>
            </w:pPr>
            <w:r w:rsidRPr="001C35BE">
              <w:rPr>
                <w:rFonts w:ascii="Times New Roman" w:hAnsi="Times New Roman" w:cs="Times New Roman"/>
                <w:color w:val="000000" w:themeColor="text1"/>
              </w:rPr>
              <w:t>6B Podpora miestneho rozvoja vo vidieckych oblastiach</w:t>
            </w:r>
          </w:p>
        </w:tc>
      </w:tr>
      <w:tr w:rsidR="00E7469A" w:rsidRPr="00320E60" w:rsidTr="0060373F">
        <w:trPr>
          <w:trHeight w:val="624"/>
        </w:trPr>
        <w:tc>
          <w:tcPr>
            <w:tcW w:w="2127"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 xml:space="preserve">Ciele opatrenia </w:t>
            </w:r>
          </w:p>
        </w:tc>
        <w:tc>
          <w:tcPr>
            <w:tcW w:w="7512" w:type="dxa"/>
            <w:gridSpan w:val="10"/>
            <w:vAlign w:val="center"/>
          </w:tcPr>
          <w:p w:rsidR="00E7469A" w:rsidRPr="001C35BE" w:rsidRDefault="00E7469A" w:rsidP="0060373F">
            <w:pPr>
              <w:jc w:val="both"/>
              <w:rPr>
                <w:rFonts w:ascii="Times New Roman" w:hAnsi="Times New Roman" w:cs="Times New Roman"/>
                <w:i/>
                <w:color w:val="000000" w:themeColor="text1"/>
              </w:rPr>
            </w:pPr>
            <w:r w:rsidRPr="001C35BE">
              <w:rPr>
                <w:rFonts w:ascii="Times New Roman" w:hAnsi="Times New Roman" w:cs="Times New Roman"/>
                <w:i/>
                <w:color w:val="000000" w:themeColor="text1"/>
              </w:rPr>
              <w:t xml:space="preserve">Podpora v rámci operácie je nevyhnutná a  bude poskytovaná  na náklady v súvislosti s oživovaním stratégie miestneho rozvoja, </w:t>
            </w:r>
            <w:proofErr w:type="spellStart"/>
            <w:r w:rsidRPr="001C35BE">
              <w:rPr>
                <w:rFonts w:ascii="Times New Roman" w:hAnsi="Times New Roman" w:cs="Times New Roman"/>
                <w:i/>
                <w:color w:val="000000" w:themeColor="text1"/>
              </w:rPr>
              <w:t>t.j</w:t>
            </w:r>
            <w:proofErr w:type="spellEnd"/>
            <w:r w:rsidRPr="001C35BE">
              <w:rPr>
                <w:rFonts w:ascii="Times New Roman" w:hAnsi="Times New Roman" w:cs="Times New Roman"/>
                <w:i/>
                <w:color w:val="000000" w:themeColor="text1"/>
              </w:rPr>
              <w:t>. propagácia stratégie a informovanosť o dotknutom území.</w:t>
            </w:r>
          </w:p>
          <w:p w:rsidR="00E7469A" w:rsidRPr="008E3EB4" w:rsidRDefault="00E7469A" w:rsidP="0060373F">
            <w:pPr>
              <w:jc w:val="both"/>
              <w:rPr>
                <w:rFonts w:ascii="Times New Roman" w:hAnsi="Times New Roman" w:cs="Times New Roman"/>
                <w:i/>
                <w:color w:val="000000" w:themeColor="text1"/>
              </w:rPr>
            </w:pPr>
            <w:r w:rsidRPr="001C35BE">
              <w:rPr>
                <w:rFonts w:ascii="Times New Roman" w:hAnsi="Times New Roman" w:cs="Times New Roman"/>
                <w:i/>
                <w:color w:val="000000" w:themeColor="text1"/>
              </w:rPr>
              <w:t>V programovom období 2014 – 2020 zostáva LEADER povinnou súčasťou programov rozvoja vidieka ako prie</w:t>
            </w:r>
            <w:bookmarkStart w:id="319" w:name="_GoBack"/>
            <w:bookmarkEnd w:id="319"/>
            <w:r w:rsidRPr="001C35BE">
              <w:rPr>
                <w:rFonts w:ascii="Times New Roman" w:hAnsi="Times New Roman" w:cs="Times New Roman"/>
                <w:i/>
                <w:color w:val="000000" w:themeColor="text1"/>
              </w:rPr>
              <w:t>rezový nástroj pre miestny rozvoj a zavádzanie inovácií vrátane zmierňovania klimatických zmien. LEADER ako nástroj integrovaného územného rozvoja na miestnej úrovni bude priamo prispievať k vyváženému územnému rozvoju vidieckych oblastí, čo je jeden zo základných cieľov politiky rozvoja vidieka. Integrovaný rozvoj vidieka má vychádzať z vnútra vidieckych oblastí za účasti zástupcov obcí, podnikateľov, farmárov a ostatných aktérov vidieka (zástupcovia 3 sektorov: občiansky, súkromný, verejný – miestna samospráva). V tomto období je potrebné viac sa zamerať na prílev finančných prostriedkov do súkromného a občianskeho sektora. Metóda LEADER môže hlavne prispieť k riešeniu problémov spojených s lokálnou a dlhodobou nezamestnanosťou, kedy práve prístupom zdola nahor je možné identifikovať potreby v danom území aj v oblasti tvorby pracovných miest a sociálnych inovácií. LEADER tak v prvom rade prispeje k zvýšeniu rastu a zamestnanosti, k inklúzii marginalizovaných skupín, k rozvoju inovácií, ako aj k</w:t>
            </w:r>
            <w:r>
              <w:rPr>
                <w:rFonts w:ascii="Times New Roman" w:hAnsi="Times New Roman" w:cs="Times New Roman"/>
                <w:i/>
                <w:color w:val="000000" w:themeColor="text1"/>
              </w:rPr>
              <w:t xml:space="preserve"> mobilizácii lokálnych zdrojov.</w:t>
            </w:r>
          </w:p>
        </w:tc>
      </w:tr>
      <w:tr w:rsidR="00E7469A" w:rsidRPr="00320E60" w:rsidTr="0060373F">
        <w:trPr>
          <w:trHeight w:val="624"/>
        </w:trPr>
        <w:tc>
          <w:tcPr>
            <w:tcW w:w="2127"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Zdôvodnenie výberu</w:t>
            </w:r>
          </w:p>
        </w:tc>
        <w:tc>
          <w:tcPr>
            <w:tcW w:w="7512" w:type="dxa"/>
            <w:gridSpan w:val="10"/>
            <w:shd w:val="clear" w:color="auto" w:fill="auto"/>
            <w:vAlign w:val="center"/>
          </w:tcPr>
          <w:p w:rsidR="00E7469A" w:rsidRPr="00320E60" w:rsidRDefault="00E7469A" w:rsidP="0060373F">
            <w:pPr>
              <w:jc w:val="both"/>
              <w:rPr>
                <w:rFonts w:ascii="Times New Roman" w:hAnsi="Times New Roman" w:cs="Times New Roman"/>
                <w:i/>
                <w:color w:val="000000" w:themeColor="text1"/>
              </w:rPr>
            </w:pPr>
            <w:r>
              <w:rPr>
                <w:rFonts w:ascii="Times New Roman" w:hAnsi="Times New Roman" w:cs="Times New Roman"/>
                <w:i/>
                <w:color w:val="000000" w:themeColor="text1"/>
              </w:rPr>
              <w:t>Efektívna implementácia opatrení CLLD je priamo závislá na kvalite a funkčnosti Miestnej akčnej skupiny, ktorej činnosť je nevyhnutná pre úspešnú implementáciu stratégie. Nakoľko financovanie z vlastných zdrojov je nedostatočné, je potrebná podpora vo forme nákladov na prevádzku s cieľom zvládnutia administratívneho zaťaženia a ostatných činností v súvislosti s implementáciou stratégie CLLD.</w:t>
            </w:r>
          </w:p>
        </w:tc>
      </w:tr>
      <w:tr w:rsidR="00E7469A" w:rsidRPr="00320E60" w:rsidTr="0060373F">
        <w:trPr>
          <w:trHeight w:val="624"/>
        </w:trPr>
        <w:tc>
          <w:tcPr>
            <w:tcW w:w="2127"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Rozsah a oprávnené činnosti</w:t>
            </w:r>
          </w:p>
        </w:tc>
        <w:tc>
          <w:tcPr>
            <w:tcW w:w="7512" w:type="dxa"/>
            <w:gridSpan w:val="10"/>
            <w:vAlign w:val="center"/>
          </w:tcPr>
          <w:p w:rsidR="00E7469A" w:rsidRPr="001C35BE" w:rsidRDefault="00E7469A" w:rsidP="0060373F">
            <w:pPr>
              <w:jc w:val="both"/>
              <w:rPr>
                <w:rFonts w:ascii="Times New Roman" w:hAnsi="Times New Roman" w:cs="Times New Roman"/>
                <w:i/>
                <w:color w:val="000000" w:themeColor="text1"/>
              </w:rPr>
            </w:pPr>
            <w:r w:rsidRPr="001C35BE">
              <w:rPr>
                <w:rFonts w:ascii="Times New Roman" w:hAnsi="Times New Roman" w:cs="Times New Roman"/>
                <w:i/>
                <w:color w:val="000000" w:themeColor="text1"/>
              </w:rPr>
              <w:t>Rozsah a oprávnené činnosti:</w:t>
            </w:r>
          </w:p>
          <w:p w:rsidR="00E7469A" w:rsidRPr="001C35BE" w:rsidRDefault="00E7469A" w:rsidP="0060373F">
            <w:pPr>
              <w:jc w:val="both"/>
              <w:rPr>
                <w:rFonts w:ascii="Times New Roman" w:hAnsi="Times New Roman" w:cs="Times New Roman"/>
                <w:i/>
                <w:color w:val="000000" w:themeColor="text1"/>
              </w:rPr>
            </w:pPr>
            <w:r w:rsidRPr="001C35BE">
              <w:rPr>
                <w:rFonts w:ascii="Times New Roman" w:hAnsi="Times New Roman" w:cs="Times New Roman"/>
                <w:i/>
                <w:color w:val="000000" w:themeColor="text1"/>
              </w:rPr>
              <w:t>2. financovanie animačných nákladov MAS v súvislosti s oživovaním stratégie CLLD:</w:t>
            </w:r>
          </w:p>
          <w:p w:rsidR="00E7469A" w:rsidRPr="001C35BE" w:rsidRDefault="00E7469A" w:rsidP="0060373F">
            <w:pPr>
              <w:jc w:val="both"/>
              <w:rPr>
                <w:rFonts w:ascii="Times New Roman" w:hAnsi="Times New Roman" w:cs="Times New Roman"/>
                <w:i/>
                <w:color w:val="000000" w:themeColor="text1"/>
              </w:rPr>
            </w:pPr>
            <w:r w:rsidRPr="001C35BE">
              <w:rPr>
                <w:rFonts w:ascii="Times New Roman" w:hAnsi="Times New Roman" w:cs="Times New Roman"/>
                <w:i/>
                <w:color w:val="000000" w:themeColor="text1"/>
              </w:rPr>
              <w:t>a.</w:t>
            </w:r>
            <w:r w:rsidRPr="001C35BE">
              <w:rPr>
                <w:rFonts w:ascii="Times New Roman" w:hAnsi="Times New Roman" w:cs="Times New Roman"/>
                <w:i/>
                <w:color w:val="000000" w:themeColor="text1"/>
              </w:rPr>
              <w:tab/>
              <w:t>propagácia a informovanie o dotknutej oblasti a výsledkoch stratégie CLLD;</w:t>
            </w:r>
          </w:p>
          <w:p w:rsidR="00E7469A" w:rsidRPr="001C35BE" w:rsidRDefault="00E7469A" w:rsidP="0060373F">
            <w:pPr>
              <w:jc w:val="both"/>
              <w:rPr>
                <w:rFonts w:ascii="Times New Roman" w:hAnsi="Times New Roman" w:cs="Times New Roman"/>
                <w:i/>
                <w:color w:val="000000" w:themeColor="text1"/>
              </w:rPr>
            </w:pPr>
            <w:r w:rsidRPr="001C35BE">
              <w:rPr>
                <w:rFonts w:ascii="Times New Roman" w:hAnsi="Times New Roman" w:cs="Times New Roman"/>
                <w:i/>
                <w:color w:val="000000" w:themeColor="text1"/>
              </w:rPr>
              <w:t>b.</w:t>
            </w:r>
            <w:r w:rsidRPr="001C35BE">
              <w:rPr>
                <w:rFonts w:ascii="Times New Roman" w:hAnsi="Times New Roman" w:cs="Times New Roman"/>
                <w:i/>
                <w:color w:val="000000" w:themeColor="text1"/>
              </w:rPr>
              <w:tab/>
              <w:t>výmena informácií medzi miestnymi aktérmi - semináre, konferencie, workshopy pre členov MAS, ďalších aktérov ako aj, zamerané na ich rozširovanie vedomostí a zručností pri vykonávaní stratégie CLLD a s tým spojených prác;</w:t>
            </w:r>
          </w:p>
          <w:p w:rsidR="00E7469A" w:rsidRPr="00320E60" w:rsidRDefault="00E7469A" w:rsidP="0060373F">
            <w:pPr>
              <w:jc w:val="both"/>
              <w:rPr>
                <w:rFonts w:ascii="Times New Roman" w:hAnsi="Times New Roman" w:cs="Times New Roman"/>
                <w:i/>
                <w:color w:val="000000" w:themeColor="text1"/>
              </w:rPr>
            </w:pPr>
            <w:r w:rsidRPr="001C35BE">
              <w:rPr>
                <w:rFonts w:ascii="Times New Roman" w:hAnsi="Times New Roman" w:cs="Times New Roman"/>
                <w:i/>
                <w:color w:val="000000" w:themeColor="text1"/>
              </w:rPr>
              <w:lastRenderedPageBreak/>
              <w:t>c.</w:t>
            </w:r>
            <w:r w:rsidRPr="001C35BE">
              <w:rPr>
                <w:rFonts w:ascii="Times New Roman" w:hAnsi="Times New Roman" w:cs="Times New Roman"/>
                <w:i/>
                <w:color w:val="000000" w:themeColor="text1"/>
              </w:rPr>
              <w:tab/>
              <w:t>vzdelávanie potenciálnych prijímateľov zamerané na rozširovanie vedomostí a zručností pri príprave projektov.</w:t>
            </w:r>
          </w:p>
        </w:tc>
      </w:tr>
      <w:tr w:rsidR="00E7469A" w:rsidRPr="00320E60" w:rsidTr="0060373F">
        <w:trPr>
          <w:trHeight w:val="624"/>
        </w:trPr>
        <w:tc>
          <w:tcPr>
            <w:tcW w:w="2127"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lastRenderedPageBreak/>
              <w:t>Oprávnení prijímatelia</w:t>
            </w:r>
          </w:p>
        </w:tc>
        <w:tc>
          <w:tcPr>
            <w:tcW w:w="7512" w:type="dxa"/>
            <w:gridSpan w:val="10"/>
            <w:vAlign w:val="center"/>
          </w:tcPr>
          <w:p w:rsidR="00E7469A" w:rsidRPr="00FF2CA3" w:rsidRDefault="00E7469A" w:rsidP="0060373F">
            <w:pPr>
              <w:jc w:val="both"/>
              <w:rPr>
                <w:rFonts w:ascii="Times New Roman" w:hAnsi="Times New Roman" w:cs="Times New Roman"/>
                <w:color w:val="000000" w:themeColor="text1"/>
              </w:rPr>
            </w:pPr>
            <w:r w:rsidRPr="005724A4">
              <w:rPr>
                <w:rFonts w:ascii="Times New Roman" w:hAnsi="Times New Roman" w:cs="Times New Roman"/>
                <w:color w:val="000000" w:themeColor="text1"/>
              </w:rPr>
              <w:t>MAS, ktorá je vybraná RO na implementáciu stratégie miestneho rozvoja, a má právnu formu občianske združenie – v zmysle zákona č. 83/1990 Zb. o združovaní občanov v znení neskorších predpisov</w:t>
            </w:r>
          </w:p>
        </w:tc>
      </w:tr>
      <w:tr w:rsidR="00E7469A" w:rsidRPr="00320E60" w:rsidTr="0060373F">
        <w:trPr>
          <w:trHeight w:val="624"/>
        </w:trPr>
        <w:tc>
          <w:tcPr>
            <w:tcW w:w="2127"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 xml:space="preserve">Intenzita pomoci </w:t>
            </w:r>
            <w:r w:rsidRPr="00320E60">
              <w:rPr>
                <w:rStyle w:val="Odkaznapoznmkupodiarou"/>
                <w:rFonts w:ascii="Times New Roman" w:hAnsi="Times New Roman" w:cs="Times New Roman"/>
                <w:color w:val="000000" w:themeColor="text1"/>
              </w:rPr>
              <w:footnoteReference w:id="17"/>
            </w:r>
          </w:p>
        </w:tc>
        <w:tc>
          <w:tcPr>
            <w:tcW w:w="7512" w:type="dxa"/>
            <w:gridSpan w:val="10"/>
            <w:vAlign w:val="center"/>
          </w:tcPr>
          <w:p w:rsidR="00E7469A" w:rsidRPr="005724A4" w:rsidRDefault="00E7469A" w:rsidP="0060373F">
            <w:pPr>
              <w:jc w:val="both"/>
              <w:rPr>
                <w:rFonts w:ascii="Times New Roman" w:hAnsi="Times New Roman" w:cs="Times New Roman"/>
                <w:i/>
                <w:color w:val="000000" w:themeColor="text1"/>
              </w:rPr>
            </w:pPr>
            <w:r w:rsidRPr="005724A4">
              <w:rPr>
                <w:rFonts w:ascii="Times New Roman" w:hAnsi="Times New Roman" w:cs="Times New Roman"/>
                <w:i/>
                <w:color w:val="000000" w:themeColor="text1"/>
              </w:rPr>
              <w:t>v súlade so Stratégiou financovania Európskych štrukturálnych a investičných fondov pre programové obdobie 2014 – 2020</w:t>
            </w:r>
          </w:p>
          <w:p w:rsidR="00E7469A" w:rsidRPr="005724A4" w:rsidRDefault="00E7469A" w:rsidP="0060373F">
            <w:pPr>
              <w:jc w:val="both"/>
              <w:rPr>
                <w:rFonts w:ascii="Times New Roman" w:hAnsi="Times New Roman" w:cs="Times New Roman"/>
                <w:i/>
                <w:color w:val="000000" w:themeColor="text1"/>
              </w:rPr>
            </w:pPr>
          </w:p>
          <w:p w:rsidR="00E7469A" w:rsidRPr="005724A4" w:rsidRDefault="00E7469A" w:rsidP="0060373F">
            <w:pPr>
              <w:jc w:val="both"/>
              <w:rPr>
                <w:rFonts w:ascii="Times New Roman" w:hAnsi="Times New Roman" w:cs="Times New Roman"/>
                <w:i/>
                <w:color w:val="000000" w:themeColor="text1"/>
              </w:rPr>
            </w:pPr>
            <w:r w:rsidRPr="005724A4">
              <w:rPr>
                <w:rFonts w:ascii="Times New Roman" w:hAnsi="Times New Roman" w:cs="Times New Roman"/>
                <w:i/>
                <w:color w:val="000000" w:themeColor="text1"/>
              </w:rPr>
              <w:t>•</w:t>
            </w:r>
            <w:r w:rsidRPr="005724A4">
              <w:rPr>
                <w:rFonts w:ascii="Times New Roman" w:hAnsi="Times New Roman" w:cs="Times New Roman"/>
                <w:i/>
                <w:color w:val="000000" w:themeColor="text1"/>
              </w:rPr>
              <w:tab/>
              <w:t>Miera podpory z celkových oprávnených výdavkov 100 %.</w:t>
            </w:r>
          </w:p>
          <w:p w:rsidR="00E7469A" w:rsidRPr="005724A4" w:rsidRDefault="00E7469A" w:rsidP="0060373F">
            <w:pPr>
              <w:jc w:val="both"/>
              <w:rPr>
                <w:rFonts w:ascii="Times New Roman" w:hAnsi="Times New Roman" w:cs="Times New Roman"/>
                <w:i/>
                <w:color w:val="000000" w:themeColor="text1"/>
              </w:rPr>
            </w:pPr>
          </w:p>
          <w:p w:rsidR="00E7469A" w:rsidRPr="00FF2CA3" w:rsidRDefault="00E7469A" w:rsidP="0060373F">
            <w:pPr>
              <w:spacing w:after="200" w:line="276" w:lineRule="auto"/>
              <w:jc w:val="both"/>
              <w:rPr>
                <w:rFonts w:ascii="Times New Roman" w:hAnsi="Times New Roman" w:cs="Times New Roman"/>
                <w:i/>
                <w:color w:val="000000" w:themeColor="text1"/>
              </w:rPr>
            </w:pPr>
            <w:r w:rsidRPr="005724A4">
              <w:rPr>
                <w:rFonts w:ascii="Times New Roman" w:hAnsi="Times New Roman" w:cs="Times New Roman"/>
                <w:i/>
                <w:color w:val="000000" w:themeColor="text1"/>
              </w:rPr>
              <w:t>Celkové náklady na prevádzkové náklady a náklady na oživenie nesmú presiahnuť 20% celkových nákladov, ktoré vznikli v rámci implementácie stratégie miestneho rozvoja. Časť výdavkov súvisiacich s chodom MAS a animáciou bude hradená formou paušálnej platby, ktorá bude stanovená na základe výpočtov a analýz primeranosti nákladov.</w:t>
            </w:r>
          </w:p>
        </w:tc>
      </w:tr>
      <w:tr w:rsidR="00E7469A" w:rsidRPr="00320E60" w:rsidTr="0060373F">
        <w:trPr>
          <w:trHeight w:val="624"/>
        </w:trPr>
        <w:tc>
          <w:tcPr>
            <w:tcW w:w="2127"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Oprávnené výdavky</w:t>
            </w:r>
          </w:p>
        </w:tc>
        <w:tc>
          <w:tcPr>
            <w:tcW w:w="7512" w:type="dxa"/>
            <w:gridSpan w:val="10"/>
            <w:vAlign w:val="center"/>
          </w:tcPr>
          <w:p w:rsidR="00E7469A" w:rsidRDefault="00E7469A" w:rsidP="0060373F">
            <w:pPr>
              <w:ind w:left="360"/>
              <w:jc w:val="both"/>
              <w:rPr>
                <w:rFonts w:ascii="Times New Roman" w:hAnsi="Times New Roman" w:cs="Times New Roman"/>
                <w:i/>
                <w:color w:val="000000" w:themeColor="text1"/>
              </w:rPr>
            </w:pPr>
            <w:r w:rsidRPr="005724A4">
              <w:rPr>
                <w:rFonts w:ascii="Times New Roman" w:hAnsi="Times New Roman" w:cs="Times New Roman"/>
                <w:i/>
                <w:color w:val="000000" w:themeColor="text1"/>
              </w:rPr>
              <w:t>a.</w:t>
            </w:r>
            <w:r w:rsidRPr="005724A4">
              <w:rPr>
                <w:rFonts w:ascii="Times New Roman" w:hAnsi="Times New Roman" w:cs="Times New Roman"/>
                <w:i/>
                <w:color w:val="000000" w:themeColor="text1"/>
              </w:rPr>
              <w:tab/>
              <w:t>propagácia a informovanie o dotknutej oblasti a výsledkoch stratégie CLLD;</w:t>
            </w:r>
          </w:p>
          <w:p w:rsidR="00E7469A" w:rsidRDefault="00E7469A" w:rsidP="0060373F">
            <w:pPr>
              <w:ind w:left="360"/>
              <w:jc w:val="both"/>
              <w:rPr>
                <w:rFonts w:ascii="Times New Roman" w:hAnsi="Times New Roman" w:cs="Times New Roman"/>
                <w:i/>
                <w:color w:val="000000" w:themeColor="text1"/>
              </w:rPr>
            </w:pPr>
            <w:r w:rsidRPr="005724A4">
              <w:rPr>
                <w:rFonts w:ascii="Times New Roman" w:hAnsi="Times New Roman" w:cs="Times New Roman"/>
                <w:i/>
                <w:color w:val="000000" w:themeColor="text1"/>
              </w:rPr>
              <w:t>b.</w:t>
            </w:r>
            <w:r w:rsidRPr="005724A4">
              <w:rPr>
                <w:rFonts w:ascii="Times New Roman" w:hAnsi="Times New Roman" w:cs="Times New Roman"/>
                <w:i/>
                <w:color w:val="000000" w:themeColor="text1"/>
              </w:rPr>
              <w:tab/>
              <w:t>výmena informácií medzi miestnymi aktérmi - semináre, konferencie, workshopy pre členov MAS, ďalších aktérov ako aj, zamerané na ich rozširovanie vedomostí a zručností pri vykonávaní stratégie CLLD a s tým spojených prác;</w:t>
            </w:r>
          </w:p>
          <w:p w:rsidR="00E7469A" w:rsidRPr="00FF2CA3" w:rsidRDefault="00E7469A" w:rsidP="0060373F">
            <w:pPr>
              <w:ind w:left="360"/>
              <w:jc w:val="both"/>
              <w:rPr>
                <w:rFonts w:ascii="Times New Roman" w:hAnsi="Times New Roman" w:cs="Times New Roman"/>
                <w:color w:val="000000" w:themeColor="text1"/>
              </w:rPr>
            </w:pPr>
            <w:r w:rsidRPr="00FF2CA3">
              <w:rPr>
                <w:rFonts w:ascii="Times New Roman" w:hAnsi="Times New Roman" w:cs="Times New Roman"/>
                <w:i/>
                <w:color w:val="000000" w:themeColor="text1"/>
              </w:rPr>
              <w:t>c.</w:t>
            </w:r>
            <w:r w:rsidRPr="00FF2CA3">
              <w:rPr>
                <w:rFonts w:ascii="Times New Roman" w:hAnsi="Times New Roman" w:cs="Times New Roman"/>
                <w:i/>
                <w:color w:val="000000" w:themeColor="text1"/>
              </w:rPr>
              <w:tab/>
              <w:t>vzdelávanie potenciálnych prijímateľov zamerané na rozširovanie vedomostí a zručností pri príprave projektov.</w:t>
            </w:r>
          </w:p>
        </w:tc>
      </w:tr>
      <w:tr w:rsidR="00E7469A" w:rsidRPr="00320E60" w:rsidTr="0060373F">
        <w:trPr>
          <w:trHeight w:val="624"/>
        </w:trPr>
        <w:tc>
          <w:tcPr>
            <w:tcW w:w="2127"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Výška príspevku (minimálna a maximálna)</w:t>
            </w:r>
          </w:p>
        </w:tc>
        <w:tc>
          <w:tcPr>
            <w:tcW w:w="7512" w:type="dxa"/>
            <w:gridSpan w:val="10"/>
            <w:shd w:val="clear" w:color="auto" w:fill="auto"/>
            <w:vAlign w:val="center"/>
          </w:tcPr>
          <w:p w:rsidR="00E7469A" w:rsidRPr="005F6069" w:rsidRDefault="00E7469A" w:rsidP="0060373F">
            <w:pPr>
              <w:jc w:val="both"/>
              <w:rPr>
                <w:rFonts w:ascii="Times New Roman" w:hAnsi="Times New Roman" w:cs="Times New Roman"/>
                <w:sz w:val="24"/>
                <w:szCs w:val="24"/>
              </w:rPr>
            </w:pPr>
            <w:r w:rsidRPr="005F6069">
              <w:rPr>
                <w:rFonts w:ascii="Times New Roman" w:hAnsi="Times New Roman" w:cs="Times New Roman"/>
                <w:sz w:val="24"/>
                <w:szCs w:val="24"/>
              </w:rPr>
              <w:t xml:space="preserve">Min. </w:t>
            </w:r>
            <w:r>
              <w:rPr>
                <w:rFonts w:ascii="Times New Roman" w:hAnsi="Times New Roman" w:cs="Times New Roman"/>
                <w:sz w:val="24"/>
                <w:szCs w:val="24"/>
              </w:rPr>
              <w:t>0,-</w:t>
            </w:r>
            <w:r w:rsidRPr="005F6069">
              <w:rPr>
                <w:rFonts w:ascii="Times New Roman" w:hAnsi="Times New Roman" w:cs="Times New Roman"/>
                <w:sz w:val="24"/>
                <w:szCs w:val="24"/>
              </w:rPr>
              <w:t>EUR</w:t>
            </w:r>
          </w:p>
          <w:p w:rsidR="00E7469A" w:rsidRPr="005F6069" w:rsidRDefault="00E7469A" w:rsidP="0060373F">
            <w:pPr>
              <w:jc w:val="both"/>
              <w:rPr>
                <w:rFonts w:ascii="Times New Roman" w:hAnsi="Times New Roman" w:cs="Times New Roman"/>
                <w:sz w:val="24"/>
                <w:szCs w:val="24"/>
              </w:rPr>
            </w:pPr>
            <w:r w:rsidRPr="005F6069">
              <w:rPr>
                <w:rFonts w:ascii="Times New Roman" w:hAnsi="Times New Roman" w:cs="Times New Roman"/>
                <w:sz w:val="24"/>
                <w:szCs w:val="24"/>
              </w:rPr>
              <w:t>Max.</w:t>
            </w:r>
            <w:r>
              <w:rPr>
                <w:rFonts w:ascii="Times New Roman" w:hAnsi="Times New Roman" w:cs="Times New Roman"/>
                <w:sz w:val="24"/>
                <w:szCs w:val="24"/>
              </w:rPr>
              <w:t>40 000</w:t>
            </w:r>
            <w:r w:rsidRPr="005F6069">
              <w:rPr>
                <w:rFonts w:ascii="Times New Roman" w:hAnsi="Times New Roman" w:cs="Times New Roman"/>
                <w:sz w:val="24"/>
                <w:szCs w:val="24"/>
              </w:rPr>
              <w:t xml:space="preserve"> EUR</w:t>
            </w:r>
          </w:p>
          <w:p w:rsidR="00E7469A" w:rsidRPr="00320E60" w:rsidRDefault="00E7469A" w:rsidP="0060373F">
            <w:pPr>
              <w:jc w:val="both"/>
              <w:rPr>
                <w:rFonts w:ascii="Times New Roman" w:hAnsi="Times New Roman" w:cs="Times New Roman"/>
                <w:color w:val="000000" w:themeColor="text1"/>
              </w:rPr>
            </w:pPr>
          </w:p>
        </w:tc>
      </w:tr>
      <w:tr w:rsidR="00E7469A" w:rsidRPr="00320E60" w:rsidTr="0060373F">
        <w:trPr>
          <w:trHeight w:val="624"/>
        </w:trPr>
        <w:tc>
          <w:tcPr>
            <w:tcW w:w="2127" w:type="dxa"/>
            <w:vMerge w:val="restart"/>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 xml:space="preserve">Finančný plán  </w:t>
            </w:r>
          </w:p>
        </w:tc>
        <w:tc>
          <w:tcPr>
            <w:tcW w:w="992" w:type="dxa"/>
            <w:vAlign w:val="center"/>
          </w:tcPr>
          <w:p w:rsidR="00E7469A" w:rsidRPr="00320E60" w:rsidDel="00D14904"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Región</w:t>
            </w:r>
            <w:r w:rsidRPr="00320E60">
              <w:rPr>
                <w:rStyle w:val="Odkaznapoznmkupodiarou"/>
                <w:rFonts w:ascii="Times New Roman" w:hAnsi="Times New Roman" w:cs="Times New Roman"/>
                <w:color w:val="000000" w:themeColor="text1"/>
              </w:rPr>
              <w:footnoteReference w:id="18"/>
            </w:r>
          </w:p>
        </w:tc>
        <w:tc>
          <w:tcPr>
            <w:tcW w:w="1417" w:type="dxa"/>
            <w:gridSpan w:val="2"/>
            <w:vAlign w:val="center"/>
          </w:tcPr>
          <w:p w:rsidR="00E7469A" w:rsidRPr="00320E60"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Spolu</w:t>
            </w:r>
          </w:p>
        </w:tc>
        <w:tc>
          <w:tcPr>
            <w:tcW w:w="1276" w:type="dxa"/>
            <w:vAlign w:val="center"/>
          </w:tcPr>
          <w:p w:rsidR="00E7469A" w:rsidRPr="00320E60"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EÚ</w:t>
            </w:r>
          </w:p>
        </w:tc>
        <w:tc>
          <w:tcPr>
            <w:tcW w:w="1276" w:type="dxa"/>
            <w:gridSpan w:val="2"/>
            <w:vAlign w:val="center"/>
          </w:tcPr>
          <w:p w:rsidR="00E7469A" w:rsidRPr="00320E60"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ŠR</w:t>
            </w:r>
          </w:p>
        </w:tc>
        <w:tc>
          <w:tcPr>
            <w:tcW w:w="1495" w:type="dxa"/>
            <w:gridSpan w:val="3"/>
            <w:vAlign w:val="center"/>
          </w:tcPr>
          <w:p w:rsidR="00E7469A" w:rsidRPr="00320E60"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VZ</w:t>
            </w:r>
          </w:p>
        </w:tc>
        <w:tc>
          <w:tcPr>
            <w:tcW w:w="1056" w:type="dxa"/>
            <w:vAlign w:val="center"/>
          </w:tcPr>
          <w:p w:rsidR="00E7469A" w:rsidRPr="00320E60"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iné</w:t>
            </w:r>
          </w:p>
        </w:tc>
      </w:tr>
      <w:tr w:rsidR="00E7469A" w:rsidRPr="00320E60" w:rsidTr="0060373F">
        <w:trPr>
          <w:trHeight w:val="624"/>
        </w:trPr>
        <w:tc>
          <w:tcPr>
            <w:tcW w:w="2127" w:type="dxa"/>
            <w:vMerge/>
            <w:vAlign w:val="center"/>
          </w:tcPr>
          <w:p w:rsidR="00E7469A" w:rsidRPr="00320E60" w:rsidRDefault="00E7469A" w:rsidP="0060373F">
            <w:pPr>
              <w:rPr>
                <w:rFonts w:ascii="Times New Roman" w:hAnsi="Times New Roman" w:cs="Times New Roman"/>
                <w:color w:val="000000" w:themeColor="text1"/>
              </w:rPr>
            </w:pPr>
          </w:p>
        </w:tc>
        <w:tc>
          <w:tcPr>
            <w:tcW w:w="992" w:type="dxa"/>
            <w:vAlign w:val="center"/>
          </w:tcPr>
          <w:p w:rsidR="00E7469A" w:rsidRPr="00320E60" w:rsidDel="00D14904"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 xml:space="preserve">MR </w:t>
            </w:r>
          </w:p>
        </w:tc>
        <w:tc>
          <w:tcPr>
            <w:tcW w:w="1417" w:type="dxa"/>
            <w:gridSpan w:val="2"/>
            <w:vAlign w:val="center"/>
          </w:tcPr>
          <w:p w:rsidR="00E7469A" w:rsidRPr="0055692D" w:rsidRDefault="00E7469A" w:rsidP="0060373F">
            <w:pPr>
              <w:jc w:val="right"/>
              <w:rPr>
                <w:rFonts w:ascii="Times New Roman" w:hAnsi="Times New Roman" w:cs="Times New Roman"/>
                <w:color w:val="000000" w:themeColor="text1"/>
              </w:rPr>
            </w:pPr>
            <w:r w:rsidRPr="0055692D">
              <w:rPr>
                <w:rFonts w:ascii="Times New Roman" w:hAnsi="Times New Roman" w:cs="Times New Roman"/>
                <w:color w:val="000000" w:themeColor="text1"/>
              </w:rPr>
              <w:t>40 000,00</w:t>
            </w:r>
          </w:p>
        </w:tc>
        <w:tc>
          <w:tcPr>
            <w:tcW w:w="1276" w:type="dxa"/>
            <w:vAlign w:val="center"/>
          </w:tcPr>
          <w:p w:rsidR="00E7469A" w:rsidRPr="0055692D" w:rsidRDefault="00E7469A" w:rsidP="0060373F">
            <w:pPr>
              <w:spacing w:after="200" w:line="276" w:lineRule="auto"/>
              <w:jc w:val="right"/>
              <w:rPr>
                <w:rFonts w:ascii="Times New Roman" w:hAnsi="Times New Roman" w:cs="Times New Roman"/>
                <w:color w:val="000000" w:themeColor="text1"/>
              </w:rPr>
            </w:pPr>
            <w:r>
              <w:rPr>
                <w:rFonts w:ascii="Times New Roman" w:hAnsi="Times New Roman" w:cs="Times New Roman"/>
                <w:color w:val="000000" w:themeColor="text1"/>
              </w:rPr>
              <w:t>30 000,00</w:t>
            </w:r>
          </w:p>
        </w:tc>
        <w:tc>
          <w:tcPr>
            <w:tcW w:w="1276" w:type="dxa"/>
            <w:gridSpan w:val="2"/>
            <w:vAlign w:val="center"/>
          </w:tcPr>
          <w:p w:rsidR="00E7469A" w:rsidRPr="0055692D" w:rsidRDefault="00E7469A" w:rsidP="0060373F">
            <w:pPr>
              <w:spacing w:after="200" w:line="276" w:lineRule="auto"/>
              <w:jc w:val="right"/>
              <w:rPr>
                <w:rFonts w:ascii="Times New Roman" w:hAnsi="Times New Roman" w:cs="Times New Roman"/>
                <w:color w:val="000000" w:themeColor="text1"/>
              </w:rPr>
            </w:pPr>
            <w:r>
              <w:rPr>
                <w:rFonts w:ascii="Times New Roman" w:hAnsi="Times New Roman" w:cs="Times New Roman"/>
                <w:color w:val="000000" w:themeColor="text1"/>
              </w:rPr>
              <w:t>10 000,00</w:t>
            </w:r>
          </w:p>
        </w:tc>
        <w:tc>
          <w:tcPr>
            <w:tcW w:w="1495" w:type="dxa"/>
            <w:gridSpan w:val="3"/>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056" w:type="dxa"/>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r>
      <w:tr w:rsidR="00E7469A" w:rsidRPr="00320E60" w:rsidTr="0060373F">
        <w:trPr>
          <w:trHeight w:val="624"/>
        </w:trPr>
        <w:tc>
          <w:tcPr>
            <w:tcW w:w="2127" w:type="dxa"/>
            <w:vMerge/>
            <w:vAlign w:val="center"/>
          </w:tcPr>
          <w:p w:rsidR="00E7469A" w:rsidRPr="00320E60" w:rsidRDefault="00E7469A" w:rsidP="0060373F">
            <w:pPr>
              <w:rPr>
                <w:rFonts w:ascii="Times New Roman" w:hAnsi="Times New Roman" w:cs="Times New Roman"/>
                <w:color w:val="000000" w:themeColor="text1"/>
              </w:rPr>
            </w:pPr>
          </w:p>
        </w:tc>
        <w:tc>
          <w:tcPr>
            <w:tcW w:w="992" w:type="dxa"/>
            <w:vAlign w:val="center"/>
          </w:tcPr>
          <w:p w:rsidR="00E7469A" w:rsidRPr="00320E60" w:rsidDel="00D14904"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VR</w:t>
            </w:r>
          </w:p>
        </w:tc>
        <w:tc>
          <w:tcPr>
            <w:tcW w:w="1417" w:type="dxa"/>
            <w:gridSpan w:val="2"/>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276" w:type="dxa"/>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276" w:type="dxa"/>
            <w:gridSpan w:val="2"/>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495" w:type="dxa"/>
            <w:gridSpan w:val="3"/>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056" w:type="dxa"/>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r>
      <w:tr w:rsidR="00E7469A" w:rsidRPr="00320E60" w:rsidTr="0060373F">
        <w:trPr>
          <w:trHeight w:val="624"/>
        </w:trPr>
        <w:tc>
          <w:tcPr>
            <w:tcW w:w="2127" w:type="dxa"/>
            <w:vMerge/>
            <w:vAlign w:val="center"/>
          </w:tcPr>
          <w:p w:rsidR="00E7469A" w:rsidRPr="00320E60" w:rsidRDefault="00E7469A" w:rsidP="0060373F">
            <w:pPr>
              <w:rPr>
                <w:rFonts w:ascii="Times New Roman" w:hAnsi="Times New Roman" w:cs="Times New Roman"/>
                <w:color w:val="000000" w:themeColor="text1"/>
              </w:rPr>
            </w:pPr>
          </w:p>
        </w:tc>
        <w:tc>
          <w:tcPr>
            <w:tcW w:w="992" w:type="dxa"/>
            <w:vAlign w:val="center"/>
          </w:tcPr>
          <w:p w:rsidR="00E7469A" w:rsidRPr="00320E60" w:rsidDel="00D14904"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Spolu</w:t>
            </w:r>
          </w:p>
        </w:tc>
        <w:tc>
          <w:tcPr>
            <w:tcW w:w="1417" w:type="dxa"/>
            <w:gridSpan w:val="2"/>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40 000,00</w:t>
            </w:r>
          </w:p>
        </w:tc>
        <w:tc>
          <w:tcPr>
            <w:tcW w:w="1276" w:type="dxa"/>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30 000,00</w:t>
            </w:r>
          </w:p>
        </w:tc>
        <w:tc>
          <w:tcPr>
            <w:tcW w:w="1276" w:type="dxa"/>
            <w:gridSpan w:val="2"/>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10 000,00</w:t>
            </w:r>
          </w:p>
        </w:tc>
        <w:tc>
          <w:tcPr>
            <w:tcW w:w="1495" w:type="dxa"/>
            <w:gridSpan w:val="3"/>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056" w:type="dxa"/>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r>
      <w:tr w:rsidR="00E7469A" w:rsidRPr="00A1636E" w:rsidTr="0060373F">
        <w:trPr>
          <w:trHeight w:val="624"/>
        </w:trPr>
        <w:tc>
          <w:tcPr>
            <w:tcW w:w="2127" w:type="dxa"/>
            <w:vAlign w:val="center"/>
          </w:tcPr>
          <w:p w:rsidR="00E7469A" w:rsidRPr="00A1636E" w:rsidRDefault="00E7469A" w:rsidP="0060373F">
            <w:pPr>
              <w:rPr>
                <w:rFonts w:ascii="Times New Roman" w:hAnsi="Times New Roman" w:cs="Times New Roman"/>
              </w:rPr>
            </w:pPr>
            <w:r w:rsidRPr="00A1636E">
              <w:rPr>
                <w:rFonts w:ascii="Times New Roman" w:hAnsi="Times New Roman" w:cs="Times New Roman"/>
              </w:rPr>
              <w:t>Princípy pre stanovenie výberových a </w:t>
            </w:r>
          </w:p>
          <w:p w:rsidR="00E7469A" w:rsidRPr="00A1636E" w:rsidRDefault="00E7469A" w:rsidP="0060373F">
            <w:pPr>
              <w:rPr>
                <w:rFonts w:ascii="Times New Roman" w:hAnsi="Times New Roman" w:cs="Times New Roman"/>
              </w:rPr>
            </w:pPr>
            <w:r w:rsidRPr="00A1636E">
              <w:rPr>
                <w:rFonts w:ascii="Times New Roman" w:hAnsi="Times New Roman" w:cs="Times New Roman"/>
              </w:rPr>
              <w:t>hodnotiacich kritérií/Hlavné zásady výberu operácií</w:t>
            </w:r>
            <w:r w:rsidRPr="00A1636E">
              <w:rPr>
                <w:rStyle w:val="Odkaznapoznmkupodiarou"/>
                <w:rFonts w:ascii="Times New Roman" w:hAnsi="Times New Roman" w:cs="Times New Roman"/>
              </w:rPr>
              <w:footnoteReference w:id="19"/>
            </w:r>
          </w:p>
        </w:tc>
        <w:tc>
          <w:tcPr>
            <w:tcW w:w="7512" w:type="dxa"/>
            <w:gridSpan w:val="10"/>
            <w:vAlign w:val="center"/>
          </w:tcPr>
          <w:p w:rsidR="00E7469A" w:rsidRPr="009707A1" w:rsidRDefault="00E7469A" w:rsidP="0060373F">
            <w:pPr>
              <w:rPr>
                <w:rFonts w:ascii="Times New Roman" w:hAnsi="Times New Roman" w:cs="Times New Roman"/>
              </w:rPr>
            </w:pPr>
            <w:r w:rsidRPr="005F6069">
              <w:rPr>
                <w:rFonts w:ascii="Times New Roman" w:hAnsi="Times New Roman" w:cs="Times New Roman"/>
                <w:sz w:val="24"/>
                <w:szCs w:val="24"/>
              </w:rPr>
              <w:t>V súlade s PRV 2014-2020</w:t>
            </w:r>
          </w:p>
        </w:tc>
      </w:tr>
      <w:tr w:rsidR="00E7469A" w:rsidRPr="00A1636E" w:rsidTr="0060373F">
        <w:trPr>
          <w:trHeight w:val="624"/>
        </w:trPr>
        <w:tc>
          <w:tcPr>
            <w:tcW w:w="2127" w:type="dxa"/>
            <w:vAlign w:val="center"/>
          </w:tcPr>
          <w:p w:rsidR="00E7469A" w:rsidRPr="00A1636E" w:rsidRDefault="00E7469A" w:rsidP="0060373F">
            <w:pPr>
              <w:rPr>
                <w:rFonts w:ascii="Times New Roman" w:hAnsi="Times New Roman" w:cs="Times New Roman"/>
              </w:rPr>
            </w:pPr>
            <w:r>
              <w:rPr>
                <w:rFonts w:ascii="Times New Roman" w:hAnsi="Times New Roman" w:cs="Times New Roman"/>
              </w:rPr>
              <w:t>Povinné prílohy stanovené MAS</w:t>
            </w:r>
            <w:r>
              <w:rPr>
                <w:rStyle w:val="Odkaznapoznmkupodiarou"/>
                <w:rFonts w:ascii="Times New Roman" w:hAnsi="Times New Roman" w:cs="Times New Roman"/>
              </w:rPr>
              <w:footnoteReference w:id="20"/>
            </w:r>
          </w:p>
        </w:tc>
        <w:tc>
          <w:tcPr>
            <w:tcW w:w="7512" w:type="dxa"/>
            <w:gridSpan w:val="10"/>
            <w:shd w:val="clear" w:color="auto" w:fill="auto"/>
            <w:vAlign w:val="center"/>
          </w:tcPr>
          <w:p w:rsidR="00E7469A" w:rsidRPr="009707A1" w:rsidRDefault="00E7469A" w:rsidP="0060373F">
            <w:pPr>
              <w:rPr>
                <w:rFonts w:ascii="Times New Roman" w:hAnsi="Times New Roman" w:cs="Times New Roman"/>
                <w:i/>
              </w:rPr>
            </w:pPr>
            <w:r>
              <w:rPr>
                <w:rFonts w:ascii="Times New Roman" w:hAnsi="Times New Roman" w:cs="Times New Roman"/>
                <w:i/>
              </w:rPr>
              <w:t>Indikatívny harmonogram plánovaných aktivít</w:t>
            </w:r>
          </w:p>
        </w:tc>
      </w:tr>
      <w:tr w:rsidR="00E7469A" w:rsidRPr="009707A1" w:rsidTr="0060373F">
        <w:trPr>
          <w:trHeight w:val="624"/>
        </w:trPr>
        <w:tc>
          <w:tcPr>
            <w:tcW w:w="2127" w:type="dxa"/>
            <w:vMerge w:val="restart"/>
            <w:vAlign w:val="center"/>
          </w:tcPr>
          <w:p w:rsidR="00E7469A" w:rsidRPr="00A1636E" w:rsidRDefault="00E7469A" w:rsidP="0060373F">
            <w:pPr>
              <w:rPr>
                <w:rFonts w:ascii="Times New Roman" w:hAnsi="Times New Roman" w:cs="Times New Roman"/>
              </w:rPr>
            </w:pPr>
            <w:r w:rsidRPr="00A1636E">
              <w:rPr>
                <w:rFonts w:ascii="Times New Roman" w:hAnsi="Times New Roman" w:cs="Times New Roman"/>
              </w:rPr>
              <w:lastRenderedPageBreak/>
              <w:t>Merateľné ukazovatele projektu</w:t>
            </w:r>
          </w:p>
        </w:tc>
        <w:tc>
          <w:tcPr>
            <w:tcW w:w="1890" w:type="dxa"/>
            <w:gridSpan w:val="2"/>
            <w:vAlign w:val="center"/>
          </w:tcPr>
          <w:p w:rsidR="00E7469A" w:rsidRPr="00A1636E" w:rsidRDefault="00E7469A" w:rsidP="0060373F">
            <w:pPr>
              <w:jc w:val="center"/>
              <w:rPr>
                <w:rFonts w:ascii="Times New Roman" w:hAnsi="Times New Roman" w:cs="Times New Roman"/>
                <w:i/>
              </w:rPr>
            </w:pPr>
            <w:r w:rsidRPr="00A1636E">
              <w:rPr>
                <w:rFonts w:ascii="Times New Roman" w:hAnsi="Times New Roman" w:cs="Times New Roman"/>
              </w:rPr>
              <w:t>Kód/ID</w:t>
            </w:r>
          </w:p>
        </w:tc>
        <w:tc>
          <w:tcPr>
            <w:tcW w:w="1957" w:type="dxa"/>
            <w:gridSpan w:val="3"/>
            <w:vAlign w:val="center"/>
          </w:tcPr>
          <w:p w:rsidR="00E7469A" w:rsidRPr="00A1636E" w:rsidRDefault="00E7469A" w:rsidP="0060373F">
            <w:pPr>
              <w:jc w:val="center"/>
              <w:rPr>
                <w:rFonts w:ascii="Times New Roman" w:hAnsi="Times New Roman" w:cs="Times New Roman"/>
                <w:i/>
              </w:rPr>
            </w:pPr>
            <w:r w:rsidRPr="00A1636E">
              <w:rPr>
                <w:rFonts w:ascii="Times New Roman" w:hAnsi="Times New Roman" w:cs="Times New Roman"/>
              </w:rPr>
              <w:t>Názov/Ukazovateľ</w:t>
            </w:r>
          </w:p>
        </w:tc>
        <w:tc>
          <w:tcPr>
            <w:tcW w:w="1155" w:type="dxa"/>
            <w:gridSpan w:val="2"/>
            <w:vAlign w:val="center"/>
          </w:tcPr>
          <w:p w:rsidR="00E7469A" w:rsidRPr="00A1636E" w:rsidRDefault="00E7469A" w:rsidP="0060373F">
            <w:pPr>
              <w:jc w:val="center"/>
              <w:rPr>
                <w:rFonts w:ascii="Times New Roman" w:hAnsi="Times New Roman" w:cs="Times New Roman"/>
                <w:i/>
              </w:rPr>
            </w:pPr>
            <w:r w:rsidRPr="00A1636E">
              <w:rPr>
                <w:rFonts w:ascii="Times New Roman" w:hAnsi="Times New Roman" w:cs="Times New Roman"/>
              </w:rPr>
              <w:t>Merná jednotka</w:t>
            </w:r>
          </w:p>
        </w:tc>
        <w:tc>
          <w:tcPr>
            <w:tcW w:w="1262" w:type="dxa"/>
            <w:vAlign w:val="center"/>
          </w:tcPr>
          <w:p w:rsidR="00E7469A" w:rsidRPr="00A1636E" w:rsidRDefault="00E7469A" w:rsidP="0060373F">
            <w:pPr>
              <w:jc w:val="center"/>
              <w:rPr>
                <w:rFonts w:ascii="Times New Roman" w:hAnsi="Times New Roman" w:cs="Times New Roman"/>
                <w:i/>
              </w:rPr>
            </w:pPr>
            <w:r w:rsidRPr="00A1636E">
              <w:rPr>
                <w:rFonts w:ascii="Times New Roman" w:hAnsi="Times New Roman" w:cs="Times New Roman"/>
              </w:rPr>
              <w:t>Počiatočná hodnota</w:t>
            </w:r>
          </w:p>
        </w:tc>
        <w:tc>
          <w:tcPr>
            <w:tcW w:w="1248" w:type="dxa"/>
            <w:gridSpan w:val="2"/>
            <w:vAlign w:val="center"/>
          </w:tcPr>
          <w:p w:rsidR="00E7469A" w:rsidRPr="00A1636E" w:rsidRDefault="00E7469A" w:rsidP="0060373F">
            <w:pPr>
              <w:jc w:val="center"/>
              <w:rPr>
                <w:rFonts w:ascii="Times New Roman" w:hAnsi="Times New Roman" w:cs="Times New Roman"/>
                <w:i/>
              </w:rPr>
            </w:pPr>
            <w:r w:rsidRPr="00A1636E">
              <w:rPr>
                <w:rFonts w:ascii="Times New Roman" w:hAnsi="Times New Roman" w:cs="Times New Roman"/>
              </w:rPr>
              <w:t>Celková cieľová hodnota</w:t>
            </w:r>
          </w:p>
        </w:tc>
      </w:tr>
      <w:tr w:rsidR="00E7469A" w:rsidRPr="009707A1" w:rsidTr="0060373F">
        <w:trPr>
          <w:trHeight w:val="624"/>
        </w:trPr>
        <w:tc>
          <w:tcPr>
            <w:tcW w:w="2127" w:type="dxa"/>
            <w:vMerge/>
            <w:vAlign w:val="center"/>
          </w:tcPr>
          <w:p w:rsidR="00E7469A" w:rsidRPr="00320E60" w:rsidRDefault="00E7469A" w:rsidP="0060373F">
            <w:pPr>
              <w:spacing w:after="200" w:line="276" w:lineRule="auto"/>
              <w:rPr>
                <w:rFonts w:ascii="Times New Roman" w:hAnsi="Times New Roman" w:cs="Times New Roman"/>
              </w:rPr>
            </w:pPr>
          </w:p>
        </w:tc>
        <w:tc>
          <w:tcPr>
            <w:tcW w:w="1890" w:type="dxa"/>
            <w:gridSpan w:val="2"/>
          </w:tcPr>
          <w:p w:rsidR="00E7469A" w:rsidRPr="005724A4" w:rsidRDefault="00E7469A" w:rsidP="0060373F">
            <w:pPr>
              <w:spacing w:after="200" w:line="276" w:lineRule="auto"/>
              <w:jc w:val="right"/>
              <w:rPr>
                <w:rFonts w:ascii="Times New Roman" w:hAnsi="Times New Roman" w:cs="Times New Roman"/>
                <w:i/>
              </w:rPr>
            </w:pPr>
            <w:r w:rsidRPr="005724A4">
              <w:rPr>
                <w:rFonts w:ascii="Times New Roman" w:hAnsi="Times New Roman" w:cs="Times New Roman"/>
                <w:bCs/>
                <w:sz w:val="24"/>
                <w:szCs w:val="24"/>
              </w:rPr>
              <w:t>6B</w:t>
            </w:r>
          </w:p>
        </w:tc>
        <w:tc>
          <w:tcPr>
            <w:tcW w:w="1957" w:type="dxa"/>
            <w:gridSpan w:val="3"/>
          </w:tcPr>
          <w:p w:rsidR="00E7469A" w:rsidRPr="005724A4" w:rsidRDefault="00E7469A" w:rsidP="0060373F">
            <w:pPr>
              <w:spacing w:after="200" w:line="276" w:lineRule="auto"/>
              <w:jc w:val="right"/>
              <w:rPr>
                <w:rFonts w:ascii="Times New Roman" w:hAnsi="Times New Roman" w:cs="Times New Roman"/>
                <w:i/>
              </w:rPr>
            </w:pPr>
            <w:r w:rsidRPr="00FF2CA3">
              <w:rPr>
                <w:rFonts w:ascii="Times New Roman" w:hAnsi="Times New Roman" w:cs="Times New Roman"/>
                <w:bCs/>
                <w:sz w:val="24"/>
                <w:szCs w:val="24"/>
              </w:rPr>
              <w:t>Počet ľudí, ktorí získali odbornú prípravu</w:t>
            </w:r>
          </w:p>
        </w:tc>
        <w:tc>
          <w:tcPr>
            <w:tcW w:w="1155" w:type="dxa"/>
            <w:gridSpan w:val="2"/>
          </w:tcPr>
          <w:p w:rsidR="00E7469A" w:rsidRPr="005724A4" w:rsidRDefault="00E7469A" w:rsidP="0060373F">
            <w:pPr>
              <w:spacing w:after="200" w:line="276" w:lineRule="auto"/>
              <w:jc w:val="right"/>
              <w:rPr>
                <w:rFonts w:ascii="Times New Roman" w:hAnsi="Times New Roman" w:cs="Times New Roman"/>
                <w:i/>
              </w:rPr>
            </w:pPr>
            <w:r w:rsidRPr="00FF2CA3">
              <w:rPr>
                <w:rFonts w:ascii="Times New Roman" w:hAnsi="Times New Roman" w:cs="Times New Roman"/>
                <w:bCs/>
                <w:sz w:val="24"/>
                <w:szCs w:val="24"/>
              </w:rPr>
              <w:t>počet</w:t>
            </w:r>
          </w:p>
        </w:tc>
        <w:tc>
          <w:tcPr>
            <w:tcW w:w="1262" w:type="dxa"/>
          </w:tcPr>
          <w:p w:rsidR="00E7469A" w:rsidRPr="005724A4" w:rsidRDefault="00E7469A" w:rsidP="0060373F">
            <w:pPr>
              <w:spacing w:after="200" w:line="276" w:lineRule="auto"/>
              <w:jc w:val="right"/>
              <w:rPr>
                <w:rFonts w:ascii="Times New Roman" w:hAnsi="Times New Roman" w:cs="Times New Roman"/>
                <w:i/>
              </w:rPr>
            </w:pPr>
            <w:r w:rsidRPr="00FF2CA3">
              <w:rPr>
                <w:rFonts w:ascii="Times New Roman" w:hAnsi="Times New Roman" w:cs="Times New Roman"/>
                <w:bCs/>
                <w:sz w:val="24"/>
                <w:szCs w:val="24"/>
              </w:rPr>
              <w:t>0</w:t>
            </w:r>
          </w:p>
        </w:tc>
        <w:tc>
          <w:tcPr>
            <w:tcW w:w="1248" w:type="dxa"/>
            <w:gridSpan w:val="2"/>
          </w:tcPr>
          <w:p w:rsidR="00E7469A" w:rsidRPr="005724A4" w:rsidRDefault="00E7469A" w:rsidP="0060373F">
            <w:pPr>
              <w:spacing w:after="200" w:line="276" w:lineRule="auto"/>
              <w:jc w:val="right"/>
              <w:rPr>
                <w:rFonts w:ascii="Times New Roman" w:hAnsi="Times New Roman" w:cs="Times New Roman"/>
                <w:i/>
              </w:rPr>
            </w:pPr>
            <w:r w:rsidRPr="00FF2CA3">
              <w:rPr>
                <w:rFonts w:ascii="Times New Roman" w:hAnsi="Times New Roman" w:cs="Times New Roman"/>
                <w:bCs/>
                <w:sz w:val="24"/>
                <w:szCs w:val="24"/>
              </w:rPr>
              <w:t>20</w:t>
            </w:r>
          </w:p>
        </w:tc>
      </w:tr>
      <w:tr w:rsidR="00E7469A" w:rsidRPr="009707A1" w:rsidTr="0060373F">
        <w:trPr>
          <w:trHeight w:val="624"/>
        </w:trPr>
        <w:tc>
          <w:tcPr>
            <w:tcW w:w="2127" w:type="dxa"/>
            <w:vAlign w:val="center"/>
          </w:tcPr>
          <w:p w:rsidR="00E7469A" w:rsidRPr="00A1636E" w:rsidRDefault="00E7469A" w:rsidP="0060373F">
            <w:pPr>
              <w:rPr>
                <w:rFonts w:ascii="Times New Roman" w:hAnsi="Times New Roman" w:cs="Times New Roman"/>
              </w:rPr>
            </w:pPr>
            <w:r w:rsidRPr="00A1636E">
              <w:rPr>
                <w:rFonts w:ascii="Times New Roman" w:hAnsi="Times New Roman" w:cs="Times New Roman"/>
              </w:rPr>
              <w:t>Indikatívny harmonogram výziev</w:t>
            </w:r>
          </w:p>
        </w:tc>
        <w:tc>
          <w:tcPr>
            <w:tcW w:w="7512" w:type="dxa"/>
            <w:gridSpan w:val="10"/>
            <w:shd w:val="clear" w:color="auto" w:fill="auto"/>
            <w:vAlign w:val="center"/>
          </w:tcPr>
          <w:p w:rsidR="00E7469A" w:rsidRPr="00A1636E" w:rsidRDefault="00E7469A" w:rsidP="0060373F">
            <w:pPr>
              <w:rPr>
                <w:rFonts w:ascii="Times New Roman" w:hAnsi="Times New Roman" w:cs="Times New Roman"/>
                <w:color w:val="008000"/>
              </w:rPr>
            </w:pPr>
            <w:r>
              <w:rPr>
                <w:rFonts w:ascii="Times New Roman" w:hAnsi="Times New Roman" w:cs="Times New Roman"/>
                <w:i/>
              </w:rPr>
              <w:t>01/2018, 09/2018, 03/2019</w:t>
            </w:r>
          </w:p>
        </w:tc>
      </w:tr>
    </w:tbl>
    <w:p w:rsidR="00E7469A" w:rsidRDefault="00E7469A" w:rsidP="00E7469A"/>
    <w:p w:rsidR="00E7469A" w:rsidRDefault="00E7469A" w:rsidP="00E7469A">
      <w:pPr>
        <w:spacing w:after="0"/>
      </w:pPr>
      <w:r>
        <w:t>Tabuľka č. 4.E: Opatrenie stratégie CLLD</w:t>
      </w:r>
    </w:p>
    <w:tbl>
      <w:tblPr>
        <w:tblStyle w:val="Mriekatabuky1"/>
        <w:tblW w:w="9639" w:type="dxa"/>
        <w:tblInd w:w="-459" w:type="dxa"/>
        <w:tblLook w:val="04A0" w:firstRow="1" w:lastRow="0" w:firstColumn="1" w:lastColumn="0" w:noHBand="0" w:noVBand="1"/>
      </w:tblPr>
      <w:tblGrid>
        <w:gridCol w:w="2081"/>
        <w:gridCol w:w="992"/>
        <w:gridCol w:w="898"/>
        <w:gridCol w:w="517"/>
        <w:gridCol w:w="1302"/>
        <w:gridCol w:w="167"/>
        <w:gridCol w:w="1160"/>
        <w:gridCol w:w="39"/>
        <w:gridCol w:w="1257"/>
        <w:gridCol w:w="184"/>
        <w:gridCol w:w="1042"/>
      </w:tblGrid>
      <w:tr w:rsidR="00E7469A" w:rsidRPr="00A1636E" w:rsidTr="0060373F">
        <w:trPr>
          <w:trHeight w:val="624"/>
        </w:trPr>
        <w:tc>
          <w:tcPr>
            <w:tcW w:w="2097" w:type="dxa"/>
            <w:vAlign w:val="center"/>
          </w:tcPr>
          <w:p w:rsidR="00E7469A" w:rsidRPr="00A1636E" w:rsidRDefault="00E7469A" w:rsidP="0060373F">
            <w:pPr>
              <w:rPr>
                <w:rFonts w:ascii="Times New Roman" w:hAnsi="Times New Roman" w:cs="Times New Roman"/>
              </w:rPr>
            </w:pPr>
            <w:r w:rsidRPr="00A1636E">
              <w:rPr>
                <w:rFonts w:ascii="Times New Roman" w:hAnsi="Times New Roman" w:cs="Times New Roman"/>
              </w:rPr>
              <w:t xml:space="preserve">Názov opatrenia </w:t>
            </w:r>
          </w:p>
        </w:tc>
        <w:tc>
          <w:tcPr>
            <w:tcW w:w="7542" w:type="dxa"/>
            <w:gridSpan w:val="10"/>
            <w:vAlign w:val="center"/>
          </w:tcPr>
          <w:p w:rsidR="00E7469A" w:rsidRPr="009707A1" w:rsidRDefault="00E7469A" w:rsidP="0060373F">
            <w:pPr>
              <w:rPr>
                <w:rFonts w:ascii="Times New Roman" w:hAnsi="Times New Roman" w:cs="Times New Roman"/>
              </w:rPr>
            </w:pPr>
            <w:r w:rsidRPr="005724A4">
              <w:rPr>
                <w:rFonts w:ascii="Times New Roman" w:hAnsi="Times New Roman" w:cs="Times New Roman"/>
                <w:b/>
                <w:sz w:val="24"/>
                <w:szCs w:val="24"/>
              </w:rPr>
              <w:t>Opatrenie 6 Rozvoj poľnohospodárskych podnikov a podnikateľskej činnosti</w:t>
            </w:r>
          </w:p>
        </w:tc>
      </w:tr>
      <w:tr w:rsidR="00E7469A" w:rsidRPr="00A1636E" w:rsidTr="0060373F">
        <w:trPr>
          <w:trHeight w:val="624"/>
        </w:trPr>
        <w:tc>
          <w:tcPr>
            <w:tcW w:w="2097" w:type="dxa"/>
            <w:vAlign w:val="center"/>
          </w:tcPr>
          <w:p w:rsidR="00E7469A" w:rsidRPr="00A1636E" w:rsidRDefault="00E7469A" w:rsidP="0060373F">
            <w:pPr>
              <w:rPr>
                <w:rFonts w:ascii="Times New Roman" w:hAnsi="Times New Roman" w:cs="Times New Roman"/>
              </w:rPr>
            </w:pPr>
            <w:r w:rsidRPr="00A1636E">
              <w:rPr>
                <w:rFonts w:ascii="Times New Roman" w:hAnsi="Times New Roman" w:cs="Times New Roman"/>
              </w:rPr>
              <w:t>Priradenie kódu opatrenia</w:t>
            </w:r>
            <w:r w:rsidRPr="00A1636E">
              <w:rPr>
                <w:rStyle w:val="Odkaznapoznmkupodiarou"/>
                <w:rFonts w:ascii="Times New Roman" w:hAnsi="Times New Roman" w:cs="Times New Roman"/>
              </w:rPr>
              <w:footnoteReference w:id="21"/>
            </w:r>
          </w:p>
        </w:tc>
        <w:tc>
          <w:tcPr>
            <w:tcW w:w="7542" w:type="dxa"/>
            <w:gridSpan w:val="10"/>
            <w:vAlign w:val="center"/>
          </w:tcPr>
          <w:p w:rsidR="00E7469A" w:rsidRPr="005724A4" w:rsidRDefault="00E7469A" w:rsidP="0060373F">
            <w:pPr>
              <w:rPr>
                <w:rFonts w:ascii="Times New Roman" w:hAnsi="Times New Roman" w:cs="Times New Roman"/>
              </w:rPr>
            </w:pPr>
            <w:proofErr w:type="spellStart"/>
            <w:r w:rsidRPr="005724A4">
              <w:rPr>
                <w:rFonts w:ascii="Times New Roman" w:hAnsi="Times New Roman" w:cs="Times New Roman"/>
              </w:rPr>
              <w:t>Podopatrenie</w:t>
            </w:r>
            <w:proofErr w:type="spellEnd"/>
            <w:r w:rsidRPr="005724A4">
              <w:rPr>
                <w:rFonts w:ascii="Times New Roman" w:hAnsi="Times New Roman" w:cs="Times New Roman"/>
              </w:rPr>
              <w:t>: 6.4</w:t>
            </w:r>
          </w:p>
          <w:p w:rsidR="00E7469A" w:rsidRPr="009707A1" w:rsidRDefault="00E7469A" w:rsidP="0060373F">
            <w:pPr>
              <w:rPr>
                <w:rFonts w:ascii="Times New Roman" w:hAnsi="Times New Roman" w:cs="Times New Roman"/>
              </w:rPr>
            </w:pPr>
            <w:r w:rsidRPr="005724A4">
              <w:rPr>
                <w:rFonts w:ascii="Times New Roman" w:hAnsi="Times New Roman" w:cs="Times New Roman"/>
              </w:rPr>
              <w:t>Podpora na investície do vytvárania a rozvoja nepoľnohospodárskych činností</w:t>
            </w:r>
          </w:p>
        </w:tc>
      </w:tr>
      <w:tr w:rsidR="00E7469A" w:rsidRPr="00320E60" w:rsidTr="0060373F">
        <w:trPr>
          <w:trHeight w:val="624"/>
        </w:trPr>
        <w:tc>
          <w:tcPr>
            <w:tcW w:w="2097"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Priradenie k </w:t>
            </w:r>
            <w:proofErr w:type="spellStart"/>
            <w:r w:rsidRPr="00320E60">
              <w:rPr>
                <w:rFonts w:ascii="Times New Roman" w:hAnsi="Times New Roman" w:cs="Times New Roman"/>
                <w:color w:val="000000" w:themeColor="text1"/>
              </w:rPr>
              <w:t>fokusovej</w:t>
            </w:r>
            <w:proofErr w:type="spellEnd"/>
            <w:r w:rsidRPr="00320E60">
              <w:rPr>
                <w:rFonts w:ascii="Times New Roman" w:hAnsi="Times New Roman" w:cs="Times New Roman"/>
                <w:color w:val="000000" w:themeColor="text1"/>
              </w:rPr>
              <w:t xml:space="preserve"> oblasti PRV/ŠC IROP</w:t>
            </w:r>
          </w:p>
        </w:tc>
        <w:tc>
          <w:tcPr>
            <w:tcW w:w="7542" w:type="dxa"/>
            <w:gridSpan w:val="10"/>
          </w:tcPr>
          <w:p w:rsidR="00F54C7F" w:rsidRDefault="00F54C7F" w:rsidP="00F54C7F">
            <w:pPr>
              <w:jc w:val="both"/>
              <w:rPr>
                <w:rFonts w:ascii="Times New Roman" w:hAnsi="Times New Roman" w:cs="Times New Roman"/>
                <w:color w:val="000000" w:themeColor="text1"/>
              </w:rPr>
            </w:pPr>
            <w:r w:rsidRPr="00F54C7F">
              <w:rPr>
                <w:rFonts w:ascii="Times New Roman" w:hAnsi="Times New Roman" w:cs="Times New Roman"/>
                <w:color w:val="000000" w:themeColor="text1"/>
              </w:rPr>
              <w:t xml:space="preserve">Primárna </w:t>
            </w:r>
            <w:proofErr w:type="spellStart"/>
            <w:r w:rsidRPr="00F54C7F">
              <w:rPr>
                <w:rFonts w:ascii="Times New Roman" w:hAnsi="Times New Roman" w:cs="Times New Roman"/>
                <w:color w:val="000000" w:themeColor="text1"/>
              </w:rPr>
              <w:t>fokusová</w:t>
            </w:r>
            <w:proofErr w:type="spellEnd"/>
            <w:r>
              <w:rPr>
                <w:rFonts w:ascii="Times New Roman" w:hAnsi="Times New Roman" w:cs="Times New Roman"/>
                <w:color w:val="000000" w:themeColor="text1"/>
              </w:rPr>
              <w:t xml:space="preserve"> </w:t>
            </w:r>
            <w:r w:rsidRPr="00F54C7F">
              <w:rPr>
                <w:rFonts w:ascii="Times New Roman" w:hAnsi="Times New Roman" w:cs="Times New Roman"/>
                <w:color w:val="000000" w:themeColor="text1"/>
              </w:rPr>
              <w:t>Oblasť</w:t>
            </w:r>
            <w:r>
              <w:rPr>
                <w:rFonts w:ascii="Times New Roman" w:hAnsi="Times New Roman" w:cs="Times New Roman"/>
                <w:color w:val="000000" w:themeColor="text1"/>
              </w:rPr>
              <w:t xml:space="preserve"> - </w:t>
            </w:r>
            <w:r w:rsidRPr="005724A4">
              <w:rPr>
                <w:rFonts w:ascii="Times New Roman" w:hAnsi="Times New Roman" w:cs="Times New Roman"/>
                <w:color w:val="000000" w:themeColor="text1"/>
              </w:rPr>
              <w:t xml:space="preserve">6B Podpora miestneho rozvoja vo vidieckych oblastiach </w:t>
            </w:r>
          </w:p>
          <w:p w:rsidR="00E7469A" w:rsidRPr="005724A4" w:rsidRDefault="00F54C7F" w:rsidP="0060373F">
            <w:pPr>
              <w:jc w:val="both"/>
              <w:rPr>
                <w:rFonts w:ascii="Times New Roman" w:hAnsi="Times New Roman" w:cs="Times New Roman"/>
                <w:color w:val="000000" w:themeColor="text1"/>
              </w:rPr>
            </w:pPr>
            <w:r w:rsidRPr="00F54C7F">
              <w:rPr>
                <w:rFonts w:ascii="Times New Roman" w:hAnsi="Times New Roman" w:cs="Times New Roman"/>
                <w:color w:val="000000" w:themeColor="text1"/>
              </w:rPr>
              <w:t xml:space="preserve">Sekundárna FO </w:t>
            </w:r>
            <w:proofErr w:type="spellStart"/>
            <w:r w:rsidRPr="00F54C7F">
              <w:rPr>
                <w:rFonts w:ascii="Times New Roman" w:hAnsi="Times New Roman" w:cs="Times New Roman"/>
                <w:color w:val="000000" w:themeColor="text1"/>
              </w:rPr>
              <w:t>predominantná</w:t>
            </w:r>
            <w:proofErr w:type="spellEnd"/>
            <w:r>
              <w:rPr>
                <w:rFonts w:ascii="Times New Roman" w:hAnsi="Times New Roman" w:cs="Times New Roman"/>
                <w:color w:val="000000" w:themeColor="text1"/>
              </w:rPr>
              <w:t xml:space="preserve"> - </w:t>
            </w:r>
            <w:r w:rsidR="00E7469A" w:rsidRPr="005724A4">
              <w:rPr>
                <w:rFonts w:ascii="Times New Roman" w:hAnsi="Times New Roman" w:cs="Times New Roman"/>
                <w:color w:val="000000" w:themeColor="text1"/>
              </w:rPr>
              <w:t>6A Uľahčenie diverzifikácie, zakladania a rozvoja malých podnikov ako aj vytvárania pracovných miest</w:t>
            </w:r>
          </w:p>
          <w:p w:rsidR="00E7469A" w:rsidRPr="00320E60" w:rsidRDefault="00E7469A" w:rsidP="0060373F">
            <w:pPr>
              <w:jc w:val="both"/>
              <w:rPr>
                <w:rFonts w:ascii="Times New Roman" w:hAnsi="Times New Roman" w:cs="Times New Roman"/>
                <w:color w:val="000000" w:themeColor="text1"/>
              </w:rPr>
            </w:pPr>
          </w:p>
        </w:tc>
      </w:tr>
      <w:tr w:rsidR="00E7469A" w:rsidRPr="00320E60" w:rsidTr="0060373F">
        <w:trPr>
          <w:trHeight w:val="624"/>
        </w:trPr>
        <w:tc>
          <w:tcPr>
            <w:tcW w:w="2097"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 xml:space="preserve">Ciele opatrenia </w:t>
            </w:r>
          </w:p>
        </w:tc>
        <w:tc>
          <w:tcPr>
            <w:tcW w:w="7542" w:type="dxa"/>
            <w:gridSpan w:val="10"/>
            <w:vAlign w:val="center"/>
          </w:tcPr>
          <w:p w:rsidR="00E7469A" w:rsidRPr="005724A4" w:rsidRDefault="00E7469A" w:rsidP="0060373F">
            <w:pPr>
              <w:jc w:val="both"/>
              <w:rPr>
                <w:rFonts w:ascii="Times New Roman" w:hAnsi="Times New Roman" w:cs="Times New Roman"/>
                <w:i/>
                <w:color w:val="000000" w:themeColor="text1"/>
              </w:rPr>
            </w:pPr>
            <w:r w:rsidRPr="005724A4">
              <w:rPr>
                <w:rFonts w:ascii="Times New Roman" w:hAnsi="Times New Roman" w:cs="Times New Roman"/>
                <w:i/>
                <w:color w:val="000000" w:themeColor="text1"/>
              </w:rPr>
              <w:t xml:space="preserve">Cieľom opatrenia je reagovať na potrebu udržania existujúcich a vytvárania nových pracovných miest na vidieku, vrátane podpory diverzifikácie príjmu v oblasti poľnohospodárstva, </w:t>
            </w:r>
            <w:proofErr w:type="spellStart"/>
            <w:r w:rsidRPr="005724A4">
              <w:rPr>
                <w:rFonts w:ascii="Times New Roman" w:hAnsi="Times New Roman" w:cs="Times New Roman"/>
                <w:i/>
                <w:color w:val="000000" w:themeColor="text1"/>
              </w:rPr>
              <w:t>akvakultúry</w:t>
            </w:r>
            <w:proofErr w:type="spellEnd"/>
            <w:r w:rsidRPr="005724A4">
              <w:rPr>
                <w:rFonts w:ascii="Times New Roman" w:hAnsi="Times New Roman" w:cs="Times New Roman"/>
                <w:i/>
                <w:color w:val="000000" w:themeColor="text1"/>
              </w:rPr>
              <w:t xml:space="preserve"> a lesného hospodárstva, realizácia ktorého prispeje k napĺňaniu </w:t>
            </w:r>
            <w:proofErr w:type="spellStart"/>
            <w:r w:rsidRPr="005724A4">
              <w:rPr>
                <w:rFonts w:ascii="Times New Roman" w:hAnsi="Times New Roman" w:cs="Times New Roman"/>
                <w:i/>
                <w:color w:val="000000" w:themeColor="text1"/>
              </w:rPr>
              <w:t>fokusovej</w:t>
            </w:r>
            <w:proofErr w:type="spellEnd"/>
            <w:r w:rsidRPr="005724A4">
              <w:rPr>
                <w:rFonts w:ascii="Times New Roman" w:hAnsi="Times New Roman" w:cs="Times New Roman"/>
                <w:i/>
                <w:color w:val="000000" w:themeColor="text1"/>
              </w:rPr>
              <w:t xml:space="preserve"> oblasti 6A. Širší rozvoj podnikateľskej činnosti na vidieku zabezpečí nové pracovné príležitosti pre nezamestnaných a osobitne mladých ľudí, čím sa podporí ekonomický rast, stabilizácia a posilnenie vidieckej ekonomiky a generovanie nových pracovných miest.</w:t>
            </w:r>
          </w:p>
          <w:p w:rsidR="00E7469A" w:rsidRPr="005724A4" w:rsidRDefault="00E7469A" w:rsidP="0060373F">
            <w:pPr>
              <w:jc w:val="both"/>
              <w:rPr>
                <w:rFonts w:ascii="Times New Roman" w:hAnsi="Times New Roman" w:cs="Times New Roman"/>
                <w:i/>
                <w:color w:val="000000" w:themeColor="text1"/>
              </w:rPr>
            </w:pPr>
          </w:p>
          <w:p w:rsidR="00E7469A" w:rsidRPr="008E3EB4" w:rsidRDefault="00E7469A" w:rsidP="0060373F">
            <w:pPr>
              <w:jc w:val="both"/>
              <w:rPr>
                <w:rFonts w:ascii="Times New Roman" w:hAnsi="Times New Roman" w:cs="Times New Roman"/>
                <w:i/>
                <w:color w:val="000000" w:themeColor="text1"/>
              </w:rPr>
            </w:pPr>
            <w:r w:rsidRPr="005724A4">
              <w:rPr>
                <w:rFonts w:ascii="Times New Roman" w:hAnsi="Times New Roman" w:cs="Times New Roman"/>
                <w:i/>
                <w:color w:val="000000" w:themeColor="text1"/>
              </w:rPr>
              <w:t xml:space="preserve">Živnostníkov bolo v okrese Brezno v roku 2014 až 4 033, právnických osôb 1749, ich počet sa za posledné roky zvýšil. Nakoľko je cestovný ruch jednou z hlavných devíz daného územia, z analýz prirodzene vyplynulo, že o realizáciu aktivít opatrenia 6.4 je veľký záujem. Ciele stratégie a PRV budú naplnené cez úspešnú realizáciu </w:t>
            </w:r>
            <w:proofErr w:type="spellStart"/>
            <w:r w:rsidRPr="005724A4">
              <w:rPr>
                <w:rFonts w:ascii="Times New Roman" w:hAnsi="Times New Roman" w:cs="Times New Roman"/>
                <w:i/>
                <w:color w:val="000000" w:themeColor="text1"/>
              </w:rPr>
              <w:t>podopatrenia</w:t>
            </w:r>
            <w:proofErr w:type="spellEnd"/>
            <w:r w:rsidRPr="005724A4">
              <w:rPr>
                <w:rFonts w:ascii="Times New Roman" w:hAnsi="Times New Roman" w:cs="Times New Roman"/>
                <w:i/>
                <w:color w:val="000000" w:themeColor="text1"/>
              </w:rPr>
              <w:t xml:space="preserve"> a vytvorenia pracovných miest a konkurencieschopného odvetvia poskytovateľov služieb v cestovnom ruchu na vidieku.</w:t>
            </w:r>
          </w:p>
        </w:tc>
      </w:tr>
      <w:tr w:rsidR="00E7469A" w:rsidRPr="00320E60" w:rsidTr="0060373F">
        <w:trPr>
          <w:trHeight w:val="624"/>
        </w:trPr>
        <w:tc>
          <w:tcPr>
            <w:tcW w:w="2097"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Zdôvodnenie výberu</w:t>
            </w:r>
          </w:p>
        </w:tc>
        <w:tc>
          <w:tcPr>
            <w:tcW w:w="7542" w:type="dxa"/>
            <w:gridSpan w:val="10"/>
            <w:shd w:val="clear" w:color="auto" w:fill="auto"/>
            <w:vAlign w:val="center"/>
          </w:tcPr>
          <w:p w:rsidR="00E7469A" w:rsidRPr="00320E60" w:rsidRDefault="00E7469A" w:rsidP="0060373F">
            <w:pPr>
              <w:jc w:val="both"/>
              <w:rPr>
                <w:rFonts w:ascii="Times New Roman" w:hAnsi="Times New Roman" w:cs="Times New Roman"/>
                <w:i/>
                <w:color w:val="000000" w:themeColor="text1"/>
              </w:rPr>
            </w:pPr>
            <w:r>
              <w:rPr>
                <w:rFonts w:ascii="Times New Roman" w:hAnsi="Times New Roman" w:cs="Times New Roman"/>
                <w:i/>
                <w:color w:val="000000" w:themeColor="text1"/>
              </w:rPr>
              <w:t>Región je typický vidieckym charakterom s výnimkou priemyselne zameranej obce Podbrezová. V regióne pritom existuje vysoký potenciál pre rozvoj cestovného ruchu a pridružených činností, pričom vzhľadom na charakter existujúcich subjektov bolo zvolené opatrenie 6.4.</w:t>
            </w:r>
          </w:p>
        </w:tc>
      </w:tr>
      <w:tr w:rsidR="00E7469A" w:rsidRPr="00320E60" w:rsidTr="0060373F">
        <w:trPr>
          <w:trHeight w:val="624"/>
        </w:trPr>
        <w:tc>
          <w:tcPr>
            <w:tcW w:w="2097"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Rozsah a oprávnené činnosti</w:t>
            </w:r>
          </w:p>
        </w:tc>
        <w:tc>
          <w:tcPr>
            <w:tcW w:w="7542" w:type="dxa"/>
            <w:gridSpan w:val="10"/>
            <w:vAlign w:val="center"/>
          </w:tcPr>
          <w:p w:rsidR="00FC6D0B" w:rsidRDefault="00FC6D0B" w:rsidP="00FC6D0B">
            <w:pPr>
              <w:jc w:val="both"/>
              <w:rPr>
                <w:rFonts w:ascii="Times New Roman" w:hAnsi="Times New Roman" w:cs="Times New Roman"/>
                <w:i/>
                <w:color w:val="000000" w:themeColor="text1"/>
              </w:rPr>
            </w:pPr>
            <w:r w:rsidRPr="00FC6D0B">
              <w:rPr>
                <w:rFonts w:ascii="Times New Roman" w:hAnsi="Times New Roman" w:cs="Times New Roman"/>
                <w:i/>
                <w:color w:val="000000" w:themeColor="text1"/>
              </w:rPr>
              <w:t>podrobná špecifikácia oprávnených činností bude stanovená v</w:t>
            </w:r>
            <w:r>
              <w:rPr>
                <w:rFonts w:ascii="Times New Roman" w:hAnsi="Times New Roman" w:cs="Times New Roman"/>
                <w:i/>
                <w:color w:val="000000" w:themeColor="text1"/>
              </w:rPr>
              <w:t> </w:t>
            </w:r>
            <w:r w:rsidRPr="00FC6D0B">
              <w:rPr>
                <w:rFonts w:ascii="Times New Roman" w:hAnsi="Times New Roman" w:cs="Times New Roman"/>
                <w:i/>
                <w:color w:val="000000" w:themeColor="text1"/>
              </w:rPr>
              <w:t>jednotlivých</w:t>
            </w:r>
            <w:r>
              <w:rPr>
                <w:rFonts w:ascii="Times New Roman" w:hAnsi="Times New Roman" w:cs="Times New Roman"/>
                <w:i/>
                <w:color w:val="000000" w:themeColor="text1"/>
              </w:rPr>
              <w:t xml:space="preserve"> </w:t>
            </w:r>
            <w:r w:rsidRPr="00FC6D0B">
              <w:rPr>
                <w:rFonts w:ascii="Times New Roman" w:hAnsi="Times New Roman" w:cs="Times New Roman"/>
                <w:i/>
                <w:color w:val="000000" w:themeColor="text1"/>
              </w:rPr>
              <w:t xml:space="preserve">výzvach na predkladanie </w:t>
            </w:r>
            <w:proofErr w:type="spellStart"/>
            <w:r w:rsidRPr="00FC6D0B">
              <w:rPr>
                <w:rFonts w:ascii="Times New Roman" w:hAnsi="Times New Roman" w:cs="Times New Roman"/>
                <w:i/>
                <w:color w:val="000000" w:themeColor="text1"/>
              </w:rPr>
              <w:t>ŽoNFP</w:t>
            </w:r>
            <w:proofErr w:type="spellEnd"/>
            <w:r w:rsidRPr="00FC6D0B">
              <w:rPr>
                <w:rFonts w:ascii="Times New Roman" w:hAnsi="Times New Roman" w:cs="Times New Roman"/>
                <w:i/>
                <w:color w:val="000000" w:themeColor="text1"/>
              </w:rPr>
              <w:t>. V zmysle PRV 2014-2020 kapitola 8.</w:t>
            </w:r>
            <w:r>
              <w:rPr>
                <w:rFonts w:ascii="Times New Roman" w:hAnsi="Times New Roman" w:cs="Times New Roman"/>
                <w:i/>
                <w:color w:val="000000" w:themeColor="text1"/>
              </w:rPr>
              <w:t>2.5.3.3</w:t>
            </w:r>
          </w:p>
          <w:p w:rsidR="00FC6D0B" w:rsidRDefault="00FC6D0B" w:rsidP="0060373F">
            <w:pPr>
              <w:jc w:val="both"/>
              <w:rPr>
                <w:rFonts w:ascii="Times New Roman" w:hAnsi="Times New Roman" w:cs="Times New Roman"/>
                <w:i/>
                <w:color w:val="000000" w:themeColor="text1"/>
              </w:rPr>
            </w:pPr>
          </w:p>
          <w:p w:rsidR="00E7469A" w:rsidRPr="005724A4" w:rsidRDefault="00E7469A" w:rsidP="0060373F">
            <w:pPr>
              <w:jc w:val="both"/>
              <w:rPr>
                <w:rFonts w:ascii="Times New Roman" w:hAnsi="Times New Roman" w:cs="Times New Roman"/>
                <w:i/>
                <w:color w:val="000000" w:themeColor="text1"/>
              </w:rPr>
            </w:pPr>
            <w:r w:rsidRPr="005724A4">
              <w:rPr>
                <w:rFonts w:ascii="Times New Roman" w:hAnsi="Times New Roman" w:cs="Times New Roman"/>
                <w:i/>
                <w:color w:val="000000" w:themeColor="text1"/>
              </w:rPr>
              <w:t>Činnosť 1: činnosti spojené s vidieckym cestovným ruchom a agroturistikou zamerané na vytváranie podmienok pre rekreačné a relaxačné činnosti, vrátane vytvárania podmienok na poskytovanie vzdelávania a vytvorenie konferenčných priestorov.</w:t>
            </w:r>
          </w:p>
          <w:p w:rsidR="00E7469A" w:rsidRPr="005724A4" w:rsidRDefault="00E7469A" w:rsidP="0060373F">
            <w:pPr>
              <w:jc w:val="both"/>
              <w:rPr>
                <w:rFonts w:ascii="Times New Roman" w:hAnsi="Times New Roman" w:cs="Times New Roman"/>
                <w:i/>
                <w:color w:val="000000" w:themeColor="text1"/>
              </w:rPr>
            </w:pPr>
            <w:r w:rsidRPr="005724A4">
              <w:rPr>
                <w:rFonts w:ascii="Times New Roman" w:hAnsi="Times New Roman" w:cs="Times New Roman"/>
                <w:i/>
                <w:color w:val="000000" w:themeColor="text1"/>
              </w:rPr>
              <w:t>Oprávnená je výstavba ubytovacích zariadení, rekonštrukcia a modernizácia existujúcich ubytovacích zariadení, ako aj nevyužívaných objektov na ubytovacie zariadenie a to s kapacitou od 5 do 30 lôžok, v nadväznosti na vytvorenie alebo modernizáciu areálu na rozvoj rekreačných a relaxačných činností.</w:t>
            </w:r>
          </w:p>
          <w:p w:rsidR="00E7469A" w:rsidRDefault="00E7469A" w:rsidP="0060373F">
            <w:pPr>
              <w:jc w:val="both"/>
              <w:rPr>
                <w:rFonts w:ascii="Times New Roman" w:hAnsi="Times New Roman" w:cs="Times New Roman"/>
                <w:i/>
                <w:color w:val="000000" w:themeColor="text1"/>
              </w:rPr>
            </w:pPr>
            <w:r w:rsidRPr="005724A4">
              <w:rPr>
                <w:rFonts w:ascii="Times New Roman" w:hAnsi="Times New Roman" w:cs="Times New Roman"/>
                <w:i/>
                <w:color w:val="000000" w:themeColor="text1"/>
              </w:rPr>
              <w:lastRenderedPageBreak/>
              <w:t>V prípade obhospodarovateľov lesa je činnosť 1 oprávnená s výnimkou budovania a obnovy občianskej a poznávacej infraštruktúry (náučné a turistické chodníky, cyklotrasy, odpočívadlá, pozorovateľne, mostíky, turistické značenie, mapové panely, informačné tabule, turistické útulne, ohniská, odpadkové koše, vyhliadkové veže, lanové dráhy, schody, rebríky, chodníky, objekty a centrá biodiverzity na pozorovanie – mokrade, malé vodné plochy, ukážkové lesné biotopy).</w:t>
            </w:r>
          </w:p>
          <w:p w:rsidR="00E7469A" w:rsidRPr="005724A4" w:rsidRDefault="00E7469A" w:rsidP="0060373F">
            <w:pPr>
              <w:jc w:val="both"/>
              <w:rPr>
                <w:rFonts w:ascii="Times New Roman" w:hAnsi="Times New Roman" w:cs="Times New Roman"/>
                <w:i/>
                <w:color w:val="000000" w:themeColor="text1"/>
              </w:rPr>
            </w:pPr>
          </w:p>
          <w:p w:rsidR="00E7469A" w:rsidRDefault="00E7469A" w:rsidP="0060373F">
            <w:pPr>
              <w:jc w:val="both"/>
              <w:rPr>
                <w:rFonts w:ascii="Times New Roman" w:hAnsi="Times New Roman" w:cs="Times New Roman"/>
                <w:i/>
                <w:color w:val="000000" w:themeColor="text1"/>
              </w:rPr>
            </w:pPr>
            <w:r w:rsidRPr="005724A4">
              <w:rPr>
                <w:rFonts w:ascii="Times New Roman" w:hAnsi="Times New Roman" w:cs="Times New Roman"/>
                <w:i/>
                <w:color w:val="000000" w:themeColor="text1"/>
              </w:rPr>
              <w:t xml:space="preserve">Činnosť 2: činnosti spojené s poskytovaním služieb pre cieľovú skupinu: deti, seniori a občania so zníženou schopnosťou pohybu. V rámci danej oblasti je možné sa zamerať aj na terapie (hipoterapia, </w:t>
            </w:r>
            <w:proofErr w:type="spellStart"/>
            <w:r w:rsidRPr="005724A4">
              <w:rPr>
                <w:rFonts w:ascii="Times New Roman" w:hAnsi="Times New Roman" w:cs="Times New Roman"/>
                <w:i/>
                <w:color w:val="000000" w:themeColor="text1"/>
              </w:rPr>
              <w:t>animoterapia</w:t>
            </w:r>
            <w:proofErr w:type="spellEnd"/>
            <w:r w:rsidRPr="005724A4">
              <w:rPr>
                <w:rFonts w:ascii="Times New Roman" w:hAnsi="Times New Roman" w:cs="Times New Roman"/>
                <w:i/>
                <w:color w:val="000000" w:themeColor="text1"/>
              </w:rPr>
              <w:t>), lesnú pedagogiku a pod., ktoré prispievajú k rekonvalescencii, lepšiemu začleneniu do spoločenského života, zvýšeniu motoriky cieľovej skupiny.</w:t>
            </w:r>
          </w:p>
          <w:p w:rsidR="00E7469A" w:rsidRPr="005724A4" w:rsidRDefault="00E7469A" w:rsidP="0060373F">
            <w:pPr>
              <w:jc w:val="both"/>
              <w:rPr>
                <w:rFonts w:ascii="Times New Roman" w:hAnsi="Times New Roman" w:cs="Times New Roman"/>
                <w:i/>
                <w:color w:val="000000" w:themeColor="text1"/>
              </w:rPr>
            </w:pPr>
          </w:p>
          <w:p w:rsidR="00E7469A" w:rsidRPr="00320E60" w:rsidRDefault="00E7469A" w:rsidP="0060373F">
            <w:pPr>
              <w:jc w:val="both"/>
              <w:rPr>
                <w:rFonts w:ascii="Times New Roman" w:hAnsi="Times New Roman" w:cs="Times New Roman"/>
                <w:i/>
                <w:color w:val="000000" w:themeColor="text1"/>
              </w:rPr>
            </w:pPr>
            <w:r w:rsidRPr="005724A4">
              <w:rPr>
                <w:rFonts w:ascii="Times New Roman" w:hAnsi="Times New Roman" w:cs="Times New Roman"/>
                <w:i/>
                <w:color w:val="000000" w:themeColor="text1"/>
              </w:rPr>
              <w:t xml:space="preserve">Činnosť 3: spracovanie a uvádzanie na trh produktov, ktorých výstup spracovania nespadá do prílohy I ZFEÚ. Vstupom spracovania môže byť aj produkt, ktorý spadá do prílohy I ZFEÚ za podmienky, že je vstupom zároveň aj produkt, ktorý nespadá do prílohy I ZFEÚ (s výnimkou spracovania poľnohospodárskych produktov, ktorých vstup spadá výlučne do prílohy I ZFEÚ a výstupom je energia z OZE alebo produkt, ktorý sa ďalej využíva na výrobu energie) vrátane doplnkovej výroby nepoľnohospodárskeho, nelesného a </w:t>
            </w:r>
            <w:proofErr w:type="spellStart"/>
            <w:r w:rsidRPr="005724A4">
              <w:rPr>
                <w:rFonts w:ascii="Times New Roman" w:hAnsi="Times New Roman" w:cs="Times New Roman"/>
                <w:i/>
                <w:color w:val="000000" w:themeColor="text1"/>
              </w:rPr>
              <w:t>neakvakultúrneho</w:t>
            </w:r>
            <w:proofErr w:type="spellEnd"/>
            <w:r w:rsidRPr="005724A4">
              <w:rPr>
                <w:rFonts w:ascii="Times New Roman" w:hAnsi="Times New Roman" w:cs="Times New Roman"/>
                <w:i/>
                <w:color w:val="000000" w:themeColor="text1"/>
              </w:rPr>
              <w:t xml:space="preserve"> charakteru, ako aj predaj vlastných produktov nepoľnohospodárskeho, nelesného a </w:t>
            </w:r>
            <w:proofErr w:type="spellStart"/>
            <w:r w:rsidRPr="005724A4">
              <w:rPr>
                <w:rFonts w:ascii="Times New Roman" w:hAnsi="Times New Roman" w:cs="Times New Roman"/>
                <w:i/>
                <w:color w:val="000000" w:themeColor="text1"/>
              </w:rPr>
              <w:t>neakvakultúrneho</w:t>
            </w:r>
            <w:proofErr w:type="spellEnd"/>
            <w:r w:rsidRPr="005724A4">
              <w:rPr>
                <w:rFonts w:ascii="Times New Roman" w:hAnsi="Times New Roman" w:cs="Times New Roman"/>
                <w:i/>
                <w:color w:val="000000" w:themeColor="text1"/>
              </w:rPr>
              <w:t xml:space="preserve"> charakteru (vrátane zriadenia mobilných predajných miest) a výrobkov a/alebo produktov iných poľnohospodárov a obhospodarovateľov lesa a </w:t>
            </w:r>
            <w:proofErr w:type="spellStart"/>
            <w:r w:rsidRPr="005724A4">
              <w:rPr>
                <w:rFonts w:ascii="Times New Roman" w:hAnsi="Times New Roman" w:cs="Times New Roman"/>
                <w:i/>
                <w:color w:val="000000" w:themeColor="text1"/>
              </w:rPr>
              <w:t>akvakultúrnych</w:t>
            </w:r>
            <w:proofErr w:type="spellEnd"/>
            <w:r w:rsidRPr="005724A4">
              <w:rPr>
                <w:rFonts w:ascii="Times New Roman" w:hAnsi="Times New Roman" w:cs="Times New Roman"/>
                <w:i/>
                <w:color w:val="000000" w:themeColor="text1"/>
              </w:rPr>
              <w:t xml:space="preserve"> podnikov za účelom ekonomického rozvoja daného územia. Oprávnená je aj tvorba a rozvoj aktivít a činností spojených s poskytovaním služieb, najmä služieb súvisiacich so skladovaním, logistikou a dopravou a zriaďovaním podnikateľských inkubátorov.</w:t>
            </w:r>
          </w:p>
        </w:tc>
      </w:tr>
      <w:tr w:rsidR="00E7469A" w:rsidRPr="00320E60" w:rsidTr="0060373F">
        <w:trPr>
          <w:trHeight w:val="624"/>
        </w:trPr>
        <w:tc>
          <w:tcPr>
            <w:tcW w:w="2097"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lastRenderedPageBreak/>
              <w:t>Oprávnení prijímatelia</w:t>
            </w:r>
          </w:p>
        </w:tc>
        <w:tc>
          <w:tcPr>
            <w:tcW w:w="7542" w:type="dxa"/>
            <w:gridSpan w:val="10"/>
            <w:vAlign w:val="center"/>
          </w:tcPr>
          <w:p w:rsidR="00E7469A" w:rsidRPr="005724A4" w:rsidRDefault="00E7469A" w:rsidP="0060373F">
            <w:pPr>
              <w:jc w:val="both"/>
              <w:rPr>
                <w:rFonts w:ascii="Times New Roman" w:hAnsi="Times New Roman" w:cs="Times New Roman"/>
                <w:color w:val="000000" w:themeColor="text1"/>
              </w:rPr>
            </w:pPr>
            <w:r w:rsidRPr="005724A4">
              <w:rPr>
                <w:rFonts w:ascii="Times New Roman" w:hAnsi="Times New Roman" w:cs="Times New Roman"/>
                <w:color w:val="000000" w:themeColor="text1"/>
              </w:rPr>
              <w:t xml:space="preserve">v súlade s PRV (resp. s nariadením EÚ (č. 1305/2013) </w:t>
            </w:r>
          </w:p>
          <w:p w:rsidR="00E7469A" w:rsidRPr="005724A4" w:rsidRDefault="00E7469A" w:rsidP="0060373F">
            <w:pPr>
              <w:jc w:val="both"/>
              <w:rPr>
                <w:rFonts w:ascii="Times New Roman" w:hAnsi="Times New Roman" w:cs="Times New Roman"/>
                <w:color w:val="000000" w:themeColor="text1"/>
              </w:rPr>
            </w:pPr>
            <w:proofErr w:type="spellStart"/>
            <w:r w:rsidRPr="005724A4">
              <w:rPr>
                <w:rFonts w:ascii="Times New Roman" w:hAnsi="Times New Roman" w:cs="Times New Roman"/>
                <w:color w:val="000000" w:themeColor="text1"/>
              </w:rPr>
              <w:t>Mikropodniky</w:t>
            </w:r>
            <w:proofErr w:type="spellEnd"/>
            <w:r w:rsidRPr="005724A4">
              <w:rPr>
                <w:rFonts w:ascii="Times New Roman" w:hAnsi="Times New Roman" w:cs="Times New Roman"/>
                <w:color w:val="000000" w:themeColor="text1"/>
              </w:rPr>
              <w:t xml:space="preserve"> a malé podniky (v zmysle odporúčania Komisie 2003/361/ES) vo vidieckych oblastiach.</w:t>
            </w:r>
          </w:p>
          <w:p w:rsidR="00E7469A" w:rsidRPr="005724A4" w:rsidRDefault="00E7469A" w:rsidP="0060373F">
            <w:pPr>
              <w:jc w:val="both"/>
              <w:rPr>
                <w:rFonts w:ascii="Times New Roman" w:hAnsi="Times New Roman" w:cs="Times New Roman"/>
                <w:color w:val="000000" w:themeColor="text1"/>
              </w:rPr>
            </w:pPr>
          </w:p>
          <w:p w:rsidR="00E7469A" w:rsidRPr="005724A4" w:rsidRDefault="00E7469A" w:rsidP="0060373F">
            <w:pPr>
              <w:jc w:val="both"/>
              <w:rPr>
                <w:rFonts w:ascii="Times New Roman" w:hAnsi="Times New Roman" w:cs="Times New Roman"/>
                <w:color w:val="000000" w:themeColor="text1"/>
              </w:rPr>
            </w:pPr>
            <w:r w:rsidRPr="005724A4">
              <w:rPr>
                <w:rFonts w:ascii="Times New Roman" w:hAnsi="Times New Roman" w:cs="Times New Roman"/>
                <w:color w:val="000000" w:themeColor="text1"/>
              </w:rPr>
              <w:t>1. Fyzické a právnické osoby podnikajúce v oblasti poľnohospodárskej prvovýroby.</w:t>
            </w:r>
          </w:p>
          <w:p w:rsidR="00E7469A" w:rsidRPr="005724A4" w:rsidRDefault="00E7469A" w:rsidP="0060373F">
            <w:pPr>
              <w:jc w:val="both"/>
              <w:rPr>
                <w:rFonts w:ascii="Times New Roman" w:hAnsi="Times New Roman" w:cs="Times New Roman"/>
                <w:color w:val="000000" w:themeColor="text1"/>
              </w:rPr>
            </w:pPr>
            <w:r w:rsidRPr="005724A4">
              <w:rPr>
                <w:rFonts w:ascii="Times New Roman" w:hAnsi="Times New Roman" w:cs="Times New Roman"/>
                <w:color w:val="000000" w:themeColor="text1"/>
              </w:rPr>
              <w:t>2. Fyzické a právnické osoby (</w:t>
            </w:r>
            <w:proofErr w:type="spellStart"/>
            <w:r w:rsidRPr="005724A4">
              <w:rPr>
                <w:rFonts w:ascii="Times New Roman" w:hAnsi="Times New Roman" w:cs="Times New Roman"/>
                <w:color w:val="000000" w:themeColor="text1"/>
              </w:rPr>
              <w:t>mikropodniky</w:t>
            </w:r>
            <w:proofErr w:type="spellEnd"/>
            <w:r w:rsidRPr="005724A4">
              <w:rPr>
                <w:rFonts w:ascii="Times New Roman" w:hAnsi="Times New Roman" w:cs="Times New Roman"/>
                <w:color w:val="000000" w:themeColor="text1"/>
              </w:rPr>
              <w:t xml:space="preserve"> a malé podniky vo vidieckych oblastiach v zmysle odporúčania Komisie 2003/361/ES) obhospodarujúce lesy vo vlastníctve:</w:t>
            </w:r>
          </w:p>
          <w:p w:rsidR="00E7469A" w:rsidRPr="005724A4" w:rsidRDefault="00E7469A" w:rsidP="0060373F">
            <w:pPr>
              <w:jc w:val="both"/>
              <w:rPr>
                <w:rFonts w:ascii="Times New Roman" w:hAnsi="Times New Roman" w:cs="Times New Roman"/>
                <w:color w:val="000000" w:themeColor="text1"/>
              </w:rPr>
            </w:pPr>
            <w:r w:rsidRPr="005724A4">
              <w:rPr>
                <w:rFonts w:ascii="Times New Roman" w:hAnsi="Times New Roman" w:cs="Times New Roman"/>
                <w:color w:val="000000" w:themeColor="text1"/>
              </w:rPr>
              <w:t>• súkromných vlastníkov a ich združení;</w:t>
            </w:r>
          </w:p>
          <w:p w:rsidR="00E7469A" w:rsidRPr="005724A4" w:rsidRDefault="00E7469A" w:rsidP="0060373F">
            <w:pPr>
              <w:jc w:val="both"/>
              <w:rPr>
                <w:rFonts w:ascii="Times New Roman" w:hAnsi="Times New Roman" w:cs="Times New Roman"/>
                <w:color w:val="000000" w:themeColor="text1"/>
              </w:rPr>
            </w:pPr>
            <w:r w:rsidRPr="005724A4">
              <w:rPr>
                <w:rFonts w:ascii="Times New Roman" w:hAnsi="Times New Roman" w:cs="Times New Roman"/>
                <w:color w:val="000000" w:themeColor="text1"/>
              </w:rPr>
              <w:t>• obcí a ich združení;</w:t>
            </w:r>
          </w:p>
          <w:p w:rsidR="00E7469A" w:rsidRPr="005724A4" w:rsidRDefault="00E7469A" w:rsidP="0060373F">
            <w:pPr>
              <w:jc w:val="both"/>
              <w:rPr>
                <w:rFonts w:ascii="Times New Roman" w:hAnsi="Times New Roman" w:cs="Times New Roman"/>
                <w:color w:val="000000" w:themeColor="text1"/>
              </w:rPr>
            </w:pPr>
            <w:r w:rsidRPr="005724A4">
              <w:rPr>
                <w:rFonts w:ascii="Times New Roman" w:hAnsi="Times New Roman" w:cs="Times New Roman"/>
                <w:color w:val="000000" w:themeColor="text1"/>
              </w:rPr>
              <w:t>• cirkvi, ktorej majetok možno podľa právneho poriadku SR považovať za súkromný, pokiaľ ide o jeho správu a nakladanie s ním.</w:t>
            </w:r>
          </w:p>
          <w:p w:rsidR="00E7469A" w:rsidRPr="00AB4AE8" w:rsidRDefault="00E7469A" w:rsidP="0060373F">
            <w:pPr>
              <w:jc w:val="both"/>
              <w:rPr>
                <w:rFonts w:ascii="Times New Roman" w:hAnsi="Times New Roman" w:cs="Times New Roman"/>
                <w:color w:val="000000" w:themeColor="text1"/>
              </w:rPr>
            </w:pPr>
            <w:r w:rsidRPr="005724A4">
              <w:rPr>
                <w:rFonts w:ascii="Times New Roman" w:hAnsi="Times New Roman" w:cs="Times New Roman"/>
                <w:color w:val="000000" w:themeColor="text1"/>
              </w:rPr>
              <w:t>3. Fyzické a právnické osoby (</w:t>
            </w:r>
            <w:proofErr w:type="spellStart"/>
            <w:r w:rsidRPr="005724A4">
              <w:rPr>
                <w:rFonts w:ascii="Times New Roman" w:hAnsi="Times New Roman" w:cs="Times New Roman"/>
                <w:color w:val="000000" w:themeColor="text1"/>
              </w:rPr>
              <w:t>mikropodniky</w:t>
            </w:r>
            <w:proofErr w:type="spellEnd"/>
            <w:r w:rsidRPr="005724A4">
              <w:rPr>
                <w:rFonts w:ascii="Times New Roman" w:hAnsi="Times New Roman" w:cs="Times New Roman"/>
                <w:color w:val="000000" w:themeColor="text1"/>
              </w:rPr>
              <w:t xml:space="preserve"> a malé podniky vo vidieckych oblastiach v zmysle odporúčania Komisie 2003/361/ES) podnikajúce v oblasti hospodárskeho chovu rýb (</w:t>
            </w:r>
            <w:proofErr w:type="spellStart"/>
            <w:r w:rsidRPr="005724A4">
              <w:rPr>
                <w:rFonts w:ascii="Times New Roman" w:hAnsi="Times New Roman" w:cs="Times New Roman"/>
                <w:color w:val="000000" w:themeColor="text1"/>
              </w:rPr>
              <w:t>akvakultúry</w:t>
            </w:r>
            <w:proofErr w:type="spellEnd"/>
            <w:r w:rsidRPr="005724A4">
              <w:rPr>
                <w:rFonts w:ascii="Times New Roman" w:hAnsi="Times New Roman" w:cs="Times New Roman"/>
                <w:color w:val="000000" w:themeColor="text1"/>
              </w:rPr>
              <w:t>).</w:t>
            </w:r>
          </w:p>
        </w:tc>
      </w:tr>
      <w:tr w:rsidR="00E7469A" w:rsidRPr="00320E60" w:rsidTr="0060373F">
        <w:trPr>
          <w:trHeight w:val="624"/>
        </w:trPr>
        <w:tc>
          <w:tcPr>
            <w:tcW w:w="2097"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 xml:space="preserve">Intenzita pomoci </w:t>
            </w:r>
            <w:r w:rsidRPr="00320E60">
              <w:rPr>
                <w:rStyle w:val="Odkaznapoznmkupodiarou"/>
                <w:rFonts w:ascii="Times New Roman" w:hAnsi="Times New Roman" w:cs="Times New Roman"/>
                <w:color w:val="000000" w:themeColor="text1"/>
              </w:rPr>
              <w:footnoteReference w:id="22"/>
            </w:r>
          </w:p>
        </w:tc>
        <w:tc>
          <w:tcPr>
            <w:tcW w:w="7542" w:type="dxa"/>
            <w:gridSpan w:val="10"/>
            <w:vAlign w:val="center"/>
          </w:tcPr>
          <w:p w:rsidR="00E7469A" w:rsidRPr="005724A4" w:rsidRDefault="00E7469A" w:rsidP="0060373F">
            <w:pPr>
              <w:jc w:val="both"/>
              <w:rPr>
                <w:rFonts w:ascii="Times New Roman" w:hAnsi="Times New Roman" w:cs="Times New Roman"/>
                <w:i/>
                <w:color w:val="000000" w:themeColor="text1"/>
              </w:rPr>
            </w:pPr>
            <w:r w:rsidRPr="005724A4">
              <w:rPr>
                <w:rFonts w:ascii="Times New Roman" w:hAnsi="Times New Roman" w:cs="Times New Roman"/>
                <w:i/>
                <w:color w:val="000000" w:themeColor="text1"/>
              </w:rPr>
              <w:t>v súlade so Stratégiou financovania Európskych štrukturálnych a investičných fondov pre programové obdobie 2014 – 2020</w:t>
            </w:r>
          </w:p>
          <w:p w:rsidR="00E7469A" w:rsidRPr="005724A4" w:rsidRDefault="00E7469A" w:rsidP="0060373F">
            <w:pPr>
              <w:jc w:val="both"/>
              <w:rPr>
                <w:rFonts w:ascii="Times New Roman" w:hAnsi="Times New Roman" w:cs="Times New Roman"/>
                <w:i/>
                <w:color w:val="000000" w:themeColor="text1"/>
              </w:rPr>
            </w:pPr>
            <w:r w:rsidRPr="005724A4">
              <w:rPr>
                <w:rFonts w:ascii="Times New Roman" w:hAnsi="Times New Roman" w:cs="Times New Roman"/>
                <w:i/>
                <w:color w:val="000000" w:themeColor="text1"/>
              </w:rPr>
              <w:t xml:space="preserve">Výška podpory z celkových oprávnených výdavkov pre </w:t>
            </w:r>
            <w:proofErr w:type="spellStart"/>
            <w:r w:rsidRPr="005724A4">
              <w:rPr>
                <w:rFonts w:ascii="Times New Roman" w:hAnsi="Times New Roman" w:cs="Times New Roman"/>
                <w:i/>
                <w:color w:val="000000" w:themeColor="text1"/>
              </w:rPr>
              <w:t>mikro</w:t>
            </w:r>
            <w:proofErr w:type="spellEnd"/>
            <w:r w:rsidRPr="005724A4">
              <w:rPr>
                <w:rFonts w:ascii="Times New Roman" w:hAnsi="Times New Roman" w:cs="Times New Roman"/>
                <w:i/>
                <w:color w:val="000000" w:themeColor="text1"/>
              </w:rPr>
              <w:t xml:space="preserve"> a malé podniky:</w:t>
            </w:r>
          </w:p>
          <w:p w:rsidR="00E7469A" w:rsidRPr="005724A4" w:rsidRDefault="00E7469A" w:rsidP="0060373F">
            <w:pPr>
              <w:jc w:val="both"/>
              <w:rPr>
                <w:rFonts w:ascii="Times New Roman" w:hAnsi="Times New Roman" w:cs="Times New Roman"/>
                <w:i/>
                <w:color w:val="000000" w:themeColor="text1"/>
              </w:rPr>
            </w:pPr>
            <w:r w:rsidRPr="005724A4">
              <w:rPr>
                <w:rFonts w:ascii="Times New Roman" w:hAnsi="Times New Roman" w:cs="Times New Roman"/>
                <w:i/>
                <w:color w:val="000000" w:themeColor="text1"/>
              </w:rPr>
              <w:t>• 55 % v nasledovných krajoch SR: PO, KE, BB, ZA;</w:t>
            </w:r>
          </w:p>
          <w:p w:rsidR="00E7469A" w:rsidRPr="005724A4" w:rsidRDefault="00E7469A" w:rsidP="0060373F">
            <w:pPr>
              <w:jc w:val="both"/>
              <w:rPr>
                <w:rFonts w:ascii="Times New Roman" w:hAnsi="Times New Roman" w:cs="Times New Roman"/>
                <w:i/>
                <w:color w:val="000000" w:themeColor="text1"/>
              </w:rPr>
            </w:pPr>
            <w:r w:rsidRPr="005724A4">
              <w:rPr>
                <w:rFonts w:ascii="Times New Roman" w:hAnsi="Times New Roman" w:cs="Times New Roman"/>
                <w:i/>
                <w:color w:val="000000" w:themeColor="text1"/>
              </w:rPr>
              <w:t>Výška podpory z celkových oprávnených výdavkov pre stredné podniky:</w:t>
            </w:r>
          </w:p>
          <w:p w:rsidR="00E7469A" w:rsidRPr="005724A4" w:rsidRDefault="00E7469A" w:rsidP="0060373F">
            <w:pPr>
              <w:jc w:val="both"/>
              <w:rPr>
                <w:rFonts w:ascii="Times New Roman" w:hAnsi="Times New Roman" w:cs="Times New Roman"/>
                <w:i/>
                <w:color w:val="000000" w:themeColor="text1"/>
              </w:rPr>
            </w:pPr>
            <w:r w:rsidRPr="005724A4">
              <w:rPr>
                <w:rFonts w:ascii="Times New Roman" w:hAnsi="Times New Roman" w:cs="Times New Roman"/>
                <w:i/>
                <w:color w:val="000000" w:themeColor="text1"/>
              </w:rPr>
              <w:t>• 45 % v nasledovných krajoch SR: PO, KE, BB, ZA;</w:t>
            </w:r>
          </w:p>
          <w:p w:rsidR="00E7469A" w:rsidRPr="005724A4" w:rsidRDefault="00E7469A" w:rsidP="0060373F">
            <w:pPr>
              <w:jc w:val="both"/>
              <w:rPr>
                <w:rFonts w:ascii="Times New Roman" w:hAnsi="Times New Roman" w:cs="Times New Roman"/>
                <w:i/>
                <w:color w:val="000000" w:themeColor="text1"/>
              </w:rPr>
            </w:pPr>
            <w:r w:rsidRPr="005724A4">
              <w:rPr>
                <w:rFonts w:ascii="Times New Roman" w:hAnsi="Times New Roman" w:cs="Times New Roman"/>
                <w:i/>
                <w:color w:val="000000" w:themeColor="text1"/>
              </w:rPr>
              <w:t>Výška podpory z celkových oprávnených výdavkov pre veľké podniky:</w:t>
            </w:r>
          </w:p>
          <w:p w:rsidR="00E7469A" w:rsidRPr="00AB4AE8" w:rsidRDefault="00E7469A" w:rsidP="0060373F">
            <w:pPr>
              <w:jc w:val="both"/>
              <w:rPr>
                <w:rFonts w:ascii="Times New Roman" w:hAnsi="Times New Roman" w:cs="Times New Roman"/>
                <w:i/>
                <w:color w:val="000000" w:themeColor="text1"/>
              </w:rPr>
            </w:pPr>
            <w:r w:rsidRPr="005724A4">
              <w:rPr>
                <w:rFonts w:ascii="Times New Roman" w:hAnsi="Times New Roman" w:cs="Times New Roman"/>
                <w:i/>
                <w:color w:val="000000" w:themeColor="text1"/>
              </w:rPr>
              <w:t>• 35 % v nasledovných krajoch SR: PO, KE, BB, ZA;</w:t>
            </w:r>
          </w:p>
        </w:tc>
      </w:tr>
      <w:tr w:rsidR="00E7469A" w:rsidRPr="00320E60" w:rsidTr="0060373F">
        <w:trPr>
          <w:trHeight w:val="624"/>
        </w:trPr>
        <w:tc>
          <w:tcPr>
            <w:tcW w:w="2097"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lastRenderedPageBreak/>
              <w:t>Oprávnené výdavky</w:t>
            </w:r>
          </w:p>
        </w:tc>
        <w:tc>
          <w:tcPr>
            <w:tcW w:w="7542" w:type="dxa"/>
            <w:gridSpan w:val="10"/>
            <w:vAlign w:val="center"/>
          </w:tcPr>
          <w:p w:rsidR="00E7469A" w:rsidRPr="005724A4" w:rsidRDefault="00E7469A" w:rsidP="0060373F">
            <w:pPr>
              <w:ind w:left="360"/>
              <w:jc w:val="both"/>
              <w:rPr>
                <w:rFonts w:ascii="Times New Roman" w:hAnsi="Times New Roman" w:cs="Times New Roman"/>
                <w:i/>
                <w:color w:val="000000" w:themeColor="text1"/>
              </w:rPr>
            </w:pPr>
            <w:r w:rsidRPr="005724A4">
              <w:rPr>
                <w:rFonts w:ascii="Times New Roman" w:hAnsi="Times New Roman" w:cs="Times New Roman"/>
                <w:i/>
                <w:color w:val="000000" w:themeColor="text1"/>
              </w:rPr>
              <w:t xml:space="preserve">v súlade s PRV (resp. s nariadením EÚ (č. 1305/2013) </w:t>
            </w:r>
          </w:p>
          <w:p w:rsidR="00E7469A" w:rsidRPr="005724A4" w:rsidRDefault="00E7469A" w:rsidP="0060373F">
            <w:pPr>
              <w:ind w:left="360"/>
              <w:jc w:val="both"/>
              <w:rPr>
                <w:rFonts w:ascii="Times New Roman" w:hAnsi="Times New Roman" w:cs="Times New Roman"/>
                <w:i/>
                <w:color w:val="000000" w:themeColor="text1"/>
              </w:rPr>
            </w:pPr>
            <w:r w:rsidRPr="005724A4">
              <w:rPr>
                <w:rFonts w:ascii="Times New Roman" w:hAnsi="Times New Roman" w:cs="Times New Roman"/>
                <w:i/>
                <w:color w:val="000000" w:themeColor="text1"/>
              </w:rPr>
              <w:t xml:space="preserve">1. výdavky na hmotné a nehmotné investície, ktoré sú v súlade s oprávnenými činnosťami v rámci tohto </w:t>
            </w:r>
            <w:proofErr w:type="spellStart"/>
            <w:r w:rsidRPr="005724A4">
              <w:rPr>
                <w:rFonts w:ascii="Times New Roman" w:hAnsi="Times New Roman" w:cs="Times New Roman"/>
                <w:i/>
                <w:color w:val="000000" w:themeColor="text1"/>
              </w:rPr>
              <w:t>podopatrenia</w:t>
            </w:r>
            <w:proofErr w:type="spellEnd"/>
            <w:r w:rsidRPr="005724A4">
              <w:rPr>
                <w:rFonts w:ascii="Times New Roman" w:hAnsi="Times New Roman" w:cs="Times New Roman"/>
                <w:i/>
                <w:color w:val="000000" w:themeColor="text1"/>
              </w:rPr>
              <w:t>;</w:t>
            </w:r>
          </w:p>
          <w:p w:rsidR="00E7469A" w:rsidRPr="005724A4" w:rsidRDefault="00E7469A" w:rsidP="0060373F">
            <w:pPr>
              <w:ind w:left="360"/>
              <w:jc w:val="both"/>
              <w:rPr>
                <w:rFonts w:ascii="Times New Roman" w:hAnsi="Times New Roman" w:cs="Times New Roman"/>
                <w:i/>
                <w:color w:val="000000" w:themeColor="text1"/>
              </w:rPr>
            </w:pPr>
            <w:r w:rsidRPr="005724A4">
              <w:rPr>
                <w:rFonts w:ascii="Times New Roman" w:hAnsi="Times New Roman" w:cs="Times New Roman"/>
                <w:i/>
                <w:color w:val="000000" w:themeColor="text1"/>
              </w:rPr>
              <w:t>2. Súvisiace všeobecné náklady definované v časti 1.2 Všeobecné podmienky oprávnenosti pre projektové opatrenia (v zmysle čl. 45 nariadenia 1305/2013 v PRV 2014 - 2020 kapitola 8.1.3.).</w:t>
            </w:r>
          </w:p>
          <w:p w:rsidR="00E7469A" w:rsidRPr="005724A4" w:rsidRDefault="00E7469A" w:rsidP="0060373F">
            <w:pPr>
              <w:ind w:left="360"/>
              <w:jc w:val="both"/>
              <w:rPr>
                <w:rFonts w:ascii="Times New Roman" w:hAnsi="Times New Roman" w:cs="Times New Roman"/>
                <w:i/>
                <w:color w:val="000000" w:themeColor="text1"/>
              </w:rPr>
            </w:pPr>
          </w:p>
          <w:p w:rsidR="00E7469A" w:rsidRPr="005724A4" w:rsidRDefault="00E7469A" w:rsidP="0060373F">
            <w:pPr>
              <w:ind w:left="360"/>
              <w:jc w:val="both"/>
              <w:rPr>
                <w:rFonts w:ascii="Times New Roman" w:hAnsi="Times New Roman" w:cs="Times New Roman"/>
                <w:i/>
                <w:color w:val="000000" w:themeColor="text1"/>
              </w:rPr>
            </w:pPr>
            <w:r w:rsidRPr="005724A4">
              <w:rPr>
                <w:rFonts w:ascii="Times New Roman" w:hAnsi="Times New Roman" w:cs="Times New Roman"/>
                <w:i/>
                <w:color w:val="000000" w:themeColor="text1"/>
              </w:rPr>
              <w:t>V prípade obhospodarovateľov lesa je činnosť 1 oprávnená s výnimkou budovania a obnovy občianskej a poznávacej infraštruktúry (náučné a turistické chodníky, cyklotrasy, odpočívadlá, pozorovateľne, mostíky, turistické značenie, mapové panely, informačné tabule, turistické útulne, ohniská, odpadkové koše, vyhliadkové veže, lanové dráhy, schody, rebríky, chodníky, objekty a centrá biodiverzity na pozorovanie – mokrade, malé vodné plochy, ukážkové lesné biotopy).</w:t>
            </w:r>
          </w:p>
          <w:p w:rsidR="00E7469A" w:rsidRDefault="00E7469A" w:rsidP="0060373F">
            <w:pPr>
              <w:ind w:left="360"/>
              <w:jc w:val="both"/>
              <w:rPr>
                <w:rFonts w:ascii="Times New Roman" w:hAnsi="Times New Roman" w:cs="Times New Roman"/>
                <w:i/>
                <w:color w:val="000000" w:themeColor="text1"/>
              </w:rPr>
            </w:pPr>
            <w:r w:rsidRPr="005724A4">
              <w:rPr>
                <w:rFonts w:ascii="Times New Roman" w:hAnsi="Times New Roman" w:cs="Times New Roman"/>
                <w:i/>
                <w:color w:val="000000" w:themeColor="text1"/>
              </w:rPr>
              <w:t xml:space="preserve">V prípade podnikov </w:t>
            </w:r>
            <w:proofErr w:type="spellStart"/>
            <w:r w:rsidRPr="005724A4">
              <w:rPr>
                <w:rFonts w:ascii="Times New Roman" w:hAnsi="Times New Roman" w:cs="Times New Roman"/>
                <w:i/>
                <w:color w:val="000000" w:themeColor="text1"/>
              </w:rPr>
              <w:t>akvakultúry</w:t>
            </w:r>
            <w:proofErr w:type="spellEnd"/>
            <w:r w:rsidRPr="005724A4">
              <w:rPr>
                <w:rFonts w:ascii="Times New Roman" w:hAnsi="Times New Roman" w:cs="Times New Roman"/>
                <w:i/>
                <w:color w:val="000000" w:themeColor="text1"/>
              </w:rPr>
              <w:t xml:space="preserve"> nie sú oprávnené investície do alternatívnych zdrojov príjmov, ktoré súvisia s </w:t>
            </w:r>
            <w:proofErr w:type="spellStart"/>
            <w:r w:rsidRPr="005724A4">
              <w:rPr>
                <w:rFonts w:ascii="Times New Roman" w:hAnsi="Times New Roman" w:cs="Times New Roman"/>
                <w:i/>
                <w:color w:val="000000" w:themeColor="text1"/>
              </w:rPr>
              <w:t>akvakultúrou</w:t>
            </w:r>
            <w:proofErr w:type="spellEnd"/>
            <w:r w:rsidRPr="005724A4">
              <w:rPr>
                <w:rFonts w:ascii="Times New Roman" w:hAnsi="Times New Roman" w:cs="Times New Roman"/>
                <w:i/>
                <w:color w:val="000000" w:themeColor="text1"/>
              </w:rPr>
              <w:t xml:space="preserve">, ako je rybárska turistika, environmentálne služby v oblasti </w:t>
            </w:r>
            <w:proofErr w:type="spellStart"/>
            <w:r w:rsidRPr="005724A4">
              <w:rPr>
                <w:rFonts w:ascii="Times New Roman" w:hAnsi="Times New Roman" w:cs="Times New Roman"/>
                <w:i/>
                <w:color w:val="000000" w:themeColor="text1"/>
              </w:rPr>
              <w:t>akvakultúry</w:t>
            </w:r>
            <w:proofErr w:type="spellEnd"/>
            <w:r w:rsidRPr="005724A4">
              <w:rPr>
                <w:rFonts w:ascii="Times New Roman" w:hAnsi="Times New Roman" w:cs="Times New Roman"/>
                <w:i/>
                <w:color w:val="000000" w:themeColor="text1"/>
              </w:rPr>
              <w:t xml:space="preserve">, vzdelávacie aktivity súvisiace s </w:t>
            </w:r>
            <w:proofErr w:type="spellStart"/>
            <w:r w:rsidRPr="005724A4">
              <w:rPr>
                <w:rFonts w:ascii="Times New Roman" w:hAnsi="Times New Roman" w:cs="Times New Roman"/>
                <w:i/>
                <w:color w:val="000000" w:themeColor="text1"/>
              </w:rPr>
              <w:t>akvakultúrou</w:t>
            </w:r>
            <w:proofErr w:type="spellEnd"/>
            <w:r w:rsidRPr="005724A4">
              <w:rPr>
                <w:rFonts w:ascii="Times New Roman" w:hAnsi="Times New Roman" w:cs="Times New Roman"/>
                <w:i/>
                <w:color w:val="000000" w:themeColor="text1"/>
              </w:rPr>
              <w:t xml:space="preserve"> a pod.</w:t>
            </w:r>
          </w:p>
          <w:p w:rsidR="00FC6D0B" w:rsidRDefault="00FC6D0B" w:rsidP="0060373F">
            <w:pPr>
              <w:ind w:left="360"/>
              <w:jc w:val="both"/>
              <w:rPr>
                <w:rFonts w:ascii="Times New Roman" w:hAnsi="Times New Roman" w:cs="Times New Roman"/>
                <w:color w:val="000000" w:themeColor="text1"/>
              </w:rPr>
            </w:pPr>
          </w:p>
          <w:p w:rsidR="00FC6D0B" w:rsidRPr="00AB4AE8" w:rsidRDefault="00FC6D0B" w:rsidP="00FC6D0B">
            <w:pPr>
              <w:ind w:left="360"/>
              <w:jc w:val="both"/>
              <w:rPr>
                <w:rFonts w:ascii="Times New Roman" w:hAnsi="Times New Roman" w:cs="Times New Roman"/>
                <w:color w:val="000000" w:themeColor="text1"/>
              </w:rPr>
            </w:pPr>
            <w:r w:rsidRPr="00FC6D0B">
              <w:rPr>
                <w:rFonts w:ascii="Times New Roman" w:hAnsi="Times New Roman" w:cs="Times New Roman"/>
                <w:color w:val="000000" w:themeColor="text1"/>
              </w:rPr>
              <w:t>Výdavky pre</w:t>
            </w:r>
            <w:r>
              <w:rPr>
                <w:rFonts w:ascii="Times New Roman" w:hAnsi="Times New Roman" w:cs="Times New Roman"/>
                <w:color w:val="000000" w:themeColor="text1"/>
              </w:rPr>
              <w:t xml:space="preserve"> </w:t>
            </w:r>
            <w:r w:rsidRPr="00FC6D0B">
              <w:rPr>
                <w:rFonts w:ascii="Times New Roman" w:hAnsi="Times New Roman" w:cs="Times New Roman"/>
                <w:color w:val="000000" w:themeColor="text1"/>
              </w:rPr>
              <w:t>žiadateľa/prijímateľa projektov v rámci implementácie stratégie CLLD sú považované</w:t>
            </w:r>
            <w:r>
              <w:rPr>
                <w:rFonts w:ascii="Times New Roman" w:hAnsi="Times New Roman" w:cs="Times New Roman"/>
                <w:color w:val="000000" w:themeColor="text1"/>
              </w:rPr>
              <w:t xml:space="preserve"> </w:t>
            </w:r>
            <w:r w:rsidRPr="00FC6D0B">
              <w:rPr>
                <w:rFonts w:ascii="Times New Roman" w:hAnsi="Times New Roman" w:cs="Times New Roman"/>
                <w:color w:val="000000" w:themeColor="text1"/>
              </w:rPr>
              <w:t xml:space="preserve">za oprávnené, ak vznikli a boli zaplatené v čase od podania </w:t>
            </w:r>
            <w:proofErr w:type="spellStart"/>
            <w:r w:rsidRPr="00FC6D0B">
              <w:rPr>
                <w:rFonts w:ascii="Times New Roman" w:hAnsi="Times New Roman" w:cs="Times New Roman"/>
                <w:color w:val="000000" w:themeColor="text1"/>
              </w:rPr>
              <w:t>ŽoNFP</w:t>
            </w:r>
            <w:proofErr w:type="spellEnd"/>
            <w:r w:rsidRPr="00FC6D0B">
              <w:rPr>
                <w:rFonts w:ascii="Times New Roman" w:hAnsi="Times New Roman" w:cs="Times New Roman"/>
                <w:color w:val="000000" w:themeColor="text1"/>
              </w:rPr>
              <w:t>, na základe výzvy</w:t>
            </w:r>
            <w:r>
              <w:rPr>
                <w:rFonts w:ascii="Times New Roman" w:hAnsi="Times New Roman" w:cs="Times New Roman"/>
                <w:color w:val="000000" w:themeColor="text1"/>
              </w:rPr>
              <w:t xml:space="preserve"> </w:t>
            </w:r>
            <w:r w:rsidRPr="00FC6D0B">
              <w:rPr>
                <w:rFonts w:ascii="Times New Roman" w:hAnsi="Times New Roman" w:cs="Times New Roman"/>
                <w:color w:val="000000" w:themeColor="text1"/>
              </w:rPr>
              <w:t xml:space="preserve">na predkladanie </w:t>
            </w:r>
            <w:proofErr w:type="spellStart"/>
            <w:r w:rsidRPr="00FC6D0B">
              <w:rPr>
                <w:rFonts w:ascii="Times New Roman" w:hAnsi="Times New Roman" w:cs="Times New Roman"/>
                <w:color w:val="000000" w:themeColor="text1"/>
              </w:rPr>
              <w:t>ŽoNFP</w:t>
            </w:r>
            <w:proofErr w:type="spellEnd"/>
            <w:r w:rsidRPr="00FC6D0B">
              <w:rPr>
                <w:rFonts w:ascii="Times New Roman" w:hAnsi="Times New Roman" w:cs="Times New Roman"/>
                <w:color w:val="000000" w:themeColor="text1"/>
              </w:rPr>
              <w:t xml:space="preserve"> v rámci implementácie stratégie CLLD, ktorá je vyhlásená MAS,</w:t>
            </w:r>
            <w:r>
              <w:rPr>
                <w:rFonts w:ascii="Times New Roman" w:hAnsi="Times New Roman" w:cs="Times New Roman"/>
                <w:color w:val="000000" w:themeColor="text1"/>
              </w:rPr>
              <w:t xml:space="preserve"> </w:t>
            </w:r>
            <w:r w:rsidRPr="00FC6D0B">
              <w:rPr>
                <w:rFonts w:ascii="Times New Roman" w:hAnsi="Times New Roman" w:cs="Times New Roman"/>
                <w:color w:val="000000" w:themeColor="text1"/>
              </w:rPr>
              <w:t>s výnimkou všeobecných nákladov súvisiacich s investíciou vymedzených v článku 45 ods. 2</w:t>
            </w:r>
            <w:r>
              <w:rPr>
                <w:rFonts w:ascii="Times New Roman" w:hAnsi="Times New Roman" w:cs="Times New Roman"/>
                <w:color w:val="000000" w:themeColor="text1"/>
              </w:rPr>
              <w:t xml:space="preserve"> </w:t>
            </w:r>
            <w:r w:rsidRPr="00FC6D0B">
              <w:rPr>
                <w:rFonts w:ascii="Times New Roman" w:hAnsi="Times New Roman" w:cs="Times New Roman"/>
                <w:color w:val="000000" w:themeColor="text1"/>
              </w:rPr>
              <w:t>písm. c) nariadenia EP a Rady (EÚ) č. 1305/2013, kde sa za oprávnené budú považovať</w:t>
            </w:r>
            <w:r>
              <w:rPr>
                <w:rFonts w:ascii="Times New Roman" w:hAnsi="Times New Roman" w:cs="Times New Roman"/>
                <w:color w:val="000000" w:themeColor="text1"/>
              </w:rPr>
              <w:t xml:space="preserve"> </w:t>
            </w:r>
            <w:r w:rsidRPr="00FC6D0B">
              <w:rPr>
                <w:rFonts w:ascii="Times New Roman" w:hAnsi="Times New Roman" w:cs="Times New Roman"/>
                <w:color w:val="000000" w:themeColor="text1"/>
              </w:rPr>
              <w:t xml:space="preserve">vzniknuté a zaplatené - výdavky v čase pred podaním </w:t>
            </w:r>
            <w:proofErr w:type="spellStart"/>
            <w:r w:rsidRPr="00FC6D0B">
              <w:rPr>
                <w:rFonts w:ascii="Times New Roman" w:hAnsi="Times New Roman" w:cs="Times New Roman"/>
                <w:color w:val="000000" w:themeColor="text1"/>
              </w:rPr>
              <w:t>ŽoNFP</w:t>
            </w:r>
            <w:proofErr w:type="spellEnd"/>
            <w:r w:rsidRPr="00FC6D0B">
              <w:rPr>
                <w:rFonts w:ascii="Times New Roman" w:hAnsi="Times New Roman" w:cs="Times New Roman"/>
                <w:color w:val="000000" w:themeColor="text1"/>
              </w:rPr>
              <w:t xml:space="preserve"> na základe výzvy</w:t>
            </w:r>
            <w:r>
              <w:rPr>
                <w:rFonts w:ascii="Times New Roman" w:hAnsi="Times New Roman" w:cs="Times New Roman"/>
                <w:color w:val="000000" w:themeColor="text1"/>
              </w:rPr>
              <w:t xml:space="preserve"> </w:t>
            </w:r>
            <w:r w:rsidRPr="00FC6D0B">
              <w:rPr>
                <w:rFonts w:ascii="Times New Roman" w:hAnsi="Times New Roman" w:cs="Times New Roman"/>
                <w:color w:val="000000" w:themeColor="text1"/>
              </w:rPr>
              <w:t xml:space="preserve">na predkladanie </w:t>
            </w:r>
            <w:proofErr w:type="spellStart"/>
            <w:r w:rsidRPr="00FC6D0B">
              <w:rPr>
                <w:rFonts w:ascii="Times New Roman" w:hAnsi="Times New Roman" w:cs="Times New Roman"/>
                <w:color w:val="000000" w:themeColor="text1"/>
              </w:rPr>
              <w:t>ŽoNFP</w:t>
            </w:r>
            <w:proofErr w:type="spellEnd"/>
            <w:r w:rsidRPr="00FC6D0B">
              <w:rPr>
                <w:rFonts w:ascii="Times New Roman" w:hAnsi="Times New Roman" w:cs="Times New Roman"/>
                <w:color w:val="000000" w:themeColor="text1"/>
              </w:rPr>
              <w:t xml:space="preserve"> v rámci implementácie stratégie CLLD, ktorá je vyhlásená príslušnou</w:t>
            </w:r>
            <w:r>
              <w:rPr>
                <w:rFonts w:ascii="Times New Roman" w:hAnsi="Times New Roman" w:cs="Times New Roman"/>
                <w:color w:val="000000" w:themeColor="text1"/>
              </w:rPr>
              <w:t xml:space="preserve"> </w:t>
            </w:r>
            <w:r w:rsidRPr="00FC6D0B">
              <w:rPr>
                <w:rFonts w:ascii="Times New Roman" w:hAnsi="Times New Roman" w:cs="Times New Roman"/>
                <w:color w:val="000000" w:themeColor="text1"/>
              </w:rPr>
              <w:t>MAS, a to od 1. januára 2016. Oprávnené výdavky sú výdavky vzniknuté pri uskutočnení</w:t>
            </w:r>
            <w:r>
              <w:rPr>
                <w:rFonts w:ascii="Times New Roman" w:hAnsi="Times New Roman" w:cs="Times New Roman"/>
                <w:color w:val="000000" w:themeColor="text1"/>
              </w:rPr>
              <w:t xml:space="preserve"> </w:t>
            </w:r>
            <w:r w:rsidRPr="00FC6D0B">
              <w:rPr>
                <w:rFonts w:ascii="Times New Roman" w:hAnsi="Times New Roman" w:cs="Times New Roman"/>
                <w:color w:val="000000" w:themeColor="text1"/>
              </w:rPr>
              <w:t>VO/O ktoré sa začalo najskôr dňa 19. apríla 2016. Uvedené sa vzťahuje aj na všeobecné</w:t>
            </w:r>
            <w:r>
              <w:rPr>
                <w:rFonts w:ascii="Times New Roman" w:hAnsi="Times New Roman" w:cs="Times New Roman"/>
                <w:color w:val="000000" w:themeColor="text1"/>
              </w:rPr>
              <w:t xml:space="preserve"> </w:t>
            </w:r>
            <w:r w:rsidRPr="00FC6D0B">
              <w:rPr>
                <w:rFonts w:ascii="Times New Roman" w:hAnsi="Times New Roman" w:cs="Times New Roman"/>
                <w:color w:val="000000" w:themeColor="text1"/>
              </w:rPr>
              <w:t>náklady súvisiace s investíciou vymedzené v článku 45 ods. 2 písm. c) nariadenia EPFRV.</w:t>
            </w:r>
          </w:p>
        </w:tc>
      </w:tr>
      <w:tr w:rsidR="00E7469A" w:rsidRPr="00320E60" w:rsidTr="0060373F">
        <w:trPr>
          <w:trHeight w:val="624"/>
        </w:trPr>
        <w:tc>
          <w:tcPr>
            <w:tcW w:w="2097"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Výška príspevku (minimálna a maximálna)</w:t>
            </w:r>
          </w:p>
        </w:tc>
        <w:tc>
          <w:tcPr>
            <w:tcW w:w="7542" w:type="dxa"/>
            <w:gridSpan w:val="10"/>
            <w:vAlign w:val="center"/>
          </w:tcPr>
          <w:p w:rsidR="00E7469A" w:rsidRPr="005724A4" w:rsidRDefault="00E7469A" w:rsidP="0060373F">
            <w:pPr>
              <w:jc w:val="both"/>
              <w:rPr>
                <w:rFonts w:ascii="Times New Roman" w:hAnsi="Times New Roman" w:cs="Times New Roman"/>
                <w:sz w:val="24"/>
                <w:szCs w:val="24"/>
              </w:rPr>
            </w:pPr>
            <w:r w:rsidRPr="005724A4">
              <w:rPr>
                <w:rFonts w:ascii="Times New Roman" w:hAnsi="Times New Roman" w:cs="Times New Roman"/>
                <w:sz w:val="24"/>
                <w:szCs w:val="24"/>
              </w:rPr>
              <w:t xml:space="preserve">v súlade s PRV (resp. s nariadením EÚ (č. 1305/2013) </w:t>
            </w:r>
          </w:p>
          <w:p w:rsidR="00E7469A" w:rsidRPr="005724A4" w:rsidRDefault="00E7469A" w:rsidP="0060373F">
            <w:pPr>
              <w:jc w:val="both"/>
              <w:rPr>
                <w:rFonts w:ascii="Times New Roman" w:hAnsi="Times New Roman" w:cs="Times New Roman"/>
                <w:sz w:val="24"/>
                <w:szCs w:val="24"/>
              </w:rPr>
            </w:pPr>
            <w:r w:rsidRPr="005724A4">
              <w:rPr>
                <w:rFonts w:ascii="Times New Roman" w:hAnsi="Times New Roman" w:cs="Times New Roman"/>
                <w:sz w:val="24"/>
                <w:szCs w:val="24"/>
              </w:rPr>
              <w:t>min.5000,-EUR</w:t>
            </w:r>
          </w:p>
          <w:p w:rsidR="00E7469A" w:rsidRPr="00320E60" w:rsidRDefault="00E7469A" w:rsidP="0060373F">
            <w:pPr>
              <w:jc w:val="both"/>
              <w:rPr>
                <w:rFonts w:ascii="Times New Roman" w:hAnsi="Times New Roman" w:cs="Times New Roman"/>
                <w:color w:val="000000" w:themeColor="text1"/>
              </w:rPr>
            </w:pPr>
            <w:r w:rsidRPr="005724A4">
              <w:rPr>
                <w:rFonts w:ascii="Times New Roman" w:hAnsi="Times New Roman" w:cs="Times New Roman"/>
                <w:sz w:val="24"/>
                <w:szCs w:val="24"/>
              </w:rPr>
              <w:t>max.100 000,- EUR</w:t>
            </w:r>
          </w:p>
        </w:tc>
      </w:tr>
      <w:tr w:rsidR="00E7469A" w:rsidRPr="00320E60" w:rsidTr="0060373F">
        <w:trPr>
          <w:trHeight w:val="624"/>
        </w:trPr>
        <w:tc>
          <w:tcPr>
            <w:tcW w:w="2097" w:type="dxa"/>
            <w:vMerge w:val="restart"/>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 xml:space="preserve">Finančný plán  </w:t>
            </w:r>
          </w:p>
        </w:tc>
        <w:tc>
          <w:tcPr>
            <w:tcW w:w="992" w:type="dxa"/>
            <w:vAlign w:val="center"/>
          </w:tcPr>
          <w:p w:rsidR="00E7469A" w:rsidRPr="00320E60" w:rsidDel="00D14904"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Región</w:t>
            </w:r>
            <w:r w:rsidRPr="00320E60">
              <w:rPr>
                <w:rStyle w:val="Odkaznapoznmkupodiarou"/>
                <w:rFonts w:ascii="Times New Roman" w:hAnsi="Times New Roman" w:cs="Times New Roman"/>
                <w:color w:val="000000" w:themeColor="text1"/>
              </w:rPr>
              <w:footnoteReference w:id="23"/>
            </w:r>
          </w:p>
        </w:tc>
        <w:tc>
          <w:tcPr>
            <w:tcW w:w="1415" w:type="dxa"/>
            <w:gridSpan w:val="2"/>
            <w:vAlign w:val="center"/>
          </w:tcPr>
          <w:p w:rsidR="00E7469A" w:rsidRPr="00320E60"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Spolu</w:t>
            </w:r>
          </w:p>
        </w:tc>
        <w:tc>
          <w:tcPr>
            <w:tcW w:w="1275" w:type="dxa"/>
            <w:vAlign w:val="center"/>
          </w:tcPr>
          <w:p w:rsidR="00E7469A" w:rsidRPr="00320E60"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EÚ</w:t>
            </w:r>
          </w:p>
        </w:tc>
        <w:tc>
          <w:tcPr>
            <w:tcW w:w="1327" w:type="dxa"/>
            <w:gridSpan w:val="2"/>
            <w:vAlign w:val="center"/>
          </w:tcPr>
          <w:p w:rsidR="00E7469A" w:rsidRPr="00320E60"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ŠR</w:t>
            </w:r>
          </w:p>
        </w:tc>
        <w:tc>
          <w:tcPr>
            <w:tcW w:w="1486" w:type="dxa"/>
            <w:gridSpan w:val="3"/>
            <w:vAlign w:val="center"/>
          </w:tcPr>
          <w:p w:rsidR="00E7469A" w:rsidRPr="00320E60"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VZ</w:t>
            </w:r>
          </w:p>
        </w:tc>
        <w:tc>
          <w:tcPr>
            <w:tcW w:w="1047" w:type="dxa"/>
            <w:vAlign w:val="center"/>
          </w:tcPr>
          <w:p w:rsidR="00E7469A" w:rsidRPr="00320E60"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iné</w:t>
            </w:r>
          </w:p>
        </w:tc>
      </w:tr>
      <w:tr w:rsidR="00E7469A" w:rsidRPr="00320E60" w:rsidTr="0060373F">
        <w:trPr>
          <w:trHeight w:val="624"/>
        </w:trPr>
        <w:tc>
          <w:tcPr>
            <w:tcW w:w="2097" w:type="dxa"/>
            <w:vMerge/>
            <w:vAlign w:val="center"/>
          </w:tcPr>
          <w:p w:rsidR="00E7469A" w:rsidRPr="00320E60" w:rsidRDefault="00E7469A" w:rsidP="0060373F">
            <w:pPr>
              <w:rPr>
                <w:rFonts w:ascii="Times New Roman" w:hAnsi="Times New Roman" w:cs="Times New Roman"/>
                <w:color w:val="000000" w:themeColor="text1"/>
              </w:rPr>
            </w:pPr>
          </w:p>
        </w:tc>
        <w:tc>
          <w:tcPr>
            <w:tcW w:w="992" w:type="dxa"/>
            <w:vAlign w:val="center"/>
          </w:tcPr>
          <w:p w:rsidR="00E7469A" w:rsidRPr="00320E60" w:rsidDel="00D14904"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 xml:space="preserve">MR </w:t>
            </w:r>
          </w:p>
        </w:tc>
        <w:tc>
          <w:tcPr>
            <w:tcW w:w="1415" w:type="dxa"/>
            <w:gridSpan w:val="2"/>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593 818,18</w:t>
            </w:r>
          </w:p>
        </w:tc>
        <w:tc>
          <w:tcPr>
            <w:tcW w:w="1275" w:type="dxa"/>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244 950,00</w:t>
            </w:r>
          </w:p>
        </w:tc>
        <w:tc>
          <w:tcPr>
            <w:tcW w:w="1327" w:type="dxa"/>
            <w:gridSpan w:val="2"/>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81 650,00</w:t>
            </w:r>
          </w:p>
        </w:tc>
        <w:tc>
          <w:tcPr>
            <w:tcW w:w="1486" w:type="dxa"/>
            <w:gridSpan w:val="3"/>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267 218,18</w:t>
            </w:r>
          </w:p>
        </w:tc>
        <w:tc>
          <w:tcPr>
            <w:tcW w:w="1047" w:type="dxa"/>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r>
      <w:tr w:rsidR="00E7469A" w:rsidRPr="00320E60" w:rsidTr="0060373F">
        <w:trPr>
          <w:trHeight w:val="624"/>
        </w:trPr>
        <w:tc>
          <w:tcPr>
            <w:tcW w:w="2097" w:type="dxa"/>
            <w:vMerge/>
            <w:vAlign w:val="center"/>
          </w:tcPr>
          <w:p w:rsidR="00E7469A" w:rsidRPr="00320E60" w:rsidRDefault="00E7469A" w:rsidP="0060373F">
            <w:pPr>
              <w:rPr>
                <w:rFonts w:ascii="Times New Roman" w:hAnsi="Times New Roman" w:cs="Times New Roman"/>
                <w:color w:val="000000" w:themeColor="text1"/>
              </w:rPr>
            </w:pPr>
          </w:p>
        </w:tc>
        <w:tc>
          <w:tcPr>
            <w:tcW w:w="992" w:type="dxa"/>
            <w:vAlign w:val="center"/>
          </w:tcPr>
          <w:p w:rsidR="00E7469A" w:rsidRPr="00320E60" w:rsidDel="00D14904"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VR</w:t>
            </w:r>
          </w:p>
        </w:tc>
        <w:tc>
          <w:tcPr>
            <w:tcW w:w="1415" w:type="dxa"/>
            <w:gridSpan w:val="2"/>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275" w:type="dxa"/>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327" w:type="dxa"/>
            <w:gridSpan w:val="2"/>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486" w:type="dxa"/>
            <w:gridSpan w:val="3"/>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047" w:type="dxa"/>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r>
      <w:tr w:rsidR="00E7469A" w:rsidRPr="00320E60" w:rsidTr="0060373F">
        <w:trPr>
          <w:trHeight w:val="624"/>
        </w:trPr>
        <w:tc>
          <w:tcPr>
            <w:tcW w:w="2097" w:type="dxa"/>
            <w:vMerge/>
            <w:vAlign w:val="center"/>
          </w:tcPr>
          <w:p w:rsidR="00E7469A" w:rsidRPr="00320E60" w:rsidRDefault="00E7469A" w:rsidP="0060373F">
            <w:pPr>
              <w:rPr>
                <w:rFonts w:ascii="Times New Roman" w:hAnsi="Times New Roman" w:cs="Times New Roman"/>
                <w:color w:val="000000" w:themeColor="text1"/>
              </w:rPr>
            </w:pPr>
          </w:p>
        </w:tc>
        <w:tc>
          <w:tcPr>
            <w:tcW w:w="992" w:type="dxa"/>
            <w:vAlign w:val="center"/>
          </w:tcPr>
          <w:p w:rsidR="00E7469A" w:rsidRPr="00320E60" w:rsidDel="00D14904"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Spolu</w:t>
            </w:r>
          </w:p>
        </w:tc>
        <w:tc>
          <w:tcPr>
            <w:tcW w:w="1415" w:type="dxa"/>
            <w:gridSpan w:val="2"/>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593 818,18</w:t>
            </w:r>
          </w:p>
        </w:tc>
        <w:tc>
          <w:tcPr>
            <w:tcW w:w="1275" w:type="dxa"/>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244 950,00</w:t>
            </w:r>
          </w:p>
        </w:tc>
        <w:tc>
          <w:tcPr>
            <w:tcW w:w="1327" w:type="dxa"/>
            <w:gridSpan w:val="2"/>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81 650,00</w:t>
            </w:r>
          </w:p>
        </w:tc>
        <w:tc>
          <w:tcPr>
            <w:tcW w:w="1486" w:type="dxa"/>
            <w:gridSpan w:val="3"/>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267 218,18</w:t>
            </w:r>
          </w:p>
        </w:tc>
        <w:tc>
          <w:tcPr>
            <w:tcW w:w="1047" w:type="dxa"/>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r>
      <w:tr w:rsidR="00E7469A" w:rsidRPr="00A1636E" w:rsidTr="0060373F">
        <w:trPr>
          <w:trHeight w:val="624"/>
        </w:trPr>
        <w:tc>
          <w:tcPr>
            <w:tcW w:w="2097" w:type="dxa"/>
            <w:vAlign w:val="center"/>
          </w:tcPr>
          <w:p w:rsidR="00E7469A" w:rsidRPr="00A1636E" w:rsidRDefault="00E7469A" w:rsidP="0060373F">
            <w:pPr>
              <w:rPr>
                <w:rFonts w:ascii="Times New Roman" w:hAnsi="Times New Roman" w:cs="Times New Roman"/>
              </w:rPr>
            </w:pPr>
            <w:r w:rsidRPr="00A1636E">
              <w:rPr>
                <w:rFonts w:ascii="Times New Roman" w:hAnsi="Times New Roman" w:cs="Times New Roman"/>
              </w:rPr>
              <w:t>Princípy pre stanovenie výberových a </w:t>
            </w:r>
          </w:p>
          <w:p w:rsidR="00E7469A" w:rsidRPr="00A1636E" w:rsidRDefault="00E7469A" w:rsidP="0060373F">
            <w:pPr>
              <w:rPr>
                <w:rFonts w:ascii="Times New Roman" w:hAnsi="Times New Roman" w:cs="Times New Roman"/>
              </w:rPr>
            </w:pPr>
            <w:r w:rsidRPr="00A1636E">
              <w:rPr>
                <w:rFonts w:ascii="Times New Roman" w:hAnsi="Times New Roman" w:cs="Times New Roman"/>
              </w:rPr>
              <w:t>hodnotiacich kritérií/Hlavné zásady výberu operácií</w:t>
            </w:r>
            <w:r w:rsidRPr="00A1636E">
              <w:rPr>
                <w:rStyle w:val="Odkaznapoznmkupodiarou"/>
                <w:rFonts w:ascii="Times New Roman" w:hAnsi="Times New Roman" w:cs="Times New Roman"/>
              </w:rPr>
              <w:footnoteReference w:id="24"/>
            </w:r>
          </w:p>
        </w:tc>
        <w:tc>
          <w:tcPr>
            <w:tcW w:w="7542" w:type="dxa"/>
            <w:gridSpan w:val="10"/>
            <w:vAlign w:val="center"/>
          </w:tcPr>
          <w:p w:rsidR="00E7469A" w:rsidRPr="005724A4" w:rsidRDefault="00E7469A" w:rsidP="0060373F">
            <w:pPr>
              <w:rPr>
                <w:rFonts w:ascii="Times New Roman" w:hAnsi="Times New Roman" w:cs="Times New Roman"/>
                <w:sz w:val="24"/>
                <w:szCs w:val="24"/>
              </w:rPr>
            </w:pPr>
            <w:r w:rsidRPr="005724A4">
              <w:rPr>
                <w:rFonts w:ascii="Times New Roman" w:hAnsi="Times New Roman" w:cs="Times New Roman"/>
                <w:sz w:val="24"/>
                <w:szCs w:val="24"/>
              </w:rPr>
              <w:t xml:space="preserve">v súlade s PRV </w:t>
            </w:r>
            <w:r w:rsidR="00703AAA">
              <w:rPr>
                <w:rFonts w:ascii="Times New Roman" w:hAnsi="Times New Roman" w:cs="Times New Roman"/>
                <w:sz w:val="24"/>
                <w:szCs w:val="24"/>
              </w:rPr>
              <w:t>a v súlade s</w:t>
            </w:r>
            <w:r w:rsidR="00E26C6C">
              <w:rPr>
                <w:rFonts w:ascii="Times New Roman" w:hAnsi="Times New Roman" w:cs="Times New Roman"/>
                <w:sz w:val="24"/>
                <w:szCs w:val="24"/>
              </w:rPr>
              <w:t> dokumentom „</w:t>
            </w:r>
            <w:r w:rsidR="00703AAA" w:rsidRPr="00703AAA">
              <w:rPr>
                <w:rFonts w:ascii="Times New Roman" w:hAnsi="Times New Roman" w:cs="Times New Roman"/>
                <w:sz w:val="24"/>
                <w:szCs w:val="24"/>
              </w:rPr>
              <w:t>Výberové kritériá a hodnotiace (bodovacie) kritéria pre výber projektov predkladanej stratégie CLLD</w:t>
            </w:r>
            <w:r w:rsidR="00E26C6C">
              <w:rPr>
                <w:rFonts w:ascii="Times New Roman" w:hAnsi="Times New Roman" w:cs="Times New Roman"/>
                <w:sz w:val="24"/>
                <w:szCs w:val="24"/>
              </w:rPr>
              <w:t>“</w:t>
            </w:r>
          </w:p>
          <w:p w:rsidR="00E7469A" w:rsidRPr="005724A4" w:rsidRDefault="00E7469A" w:rsidP="0060373F">
            <w:pPr>
              <w:rPr>
                <w:rFonts w:ascii="Times New Roman" w:hAnsi="Times New Roman" w:cs="Times New Roman"/>
                <w:sz w:val="24"/>
                <w:szCs w:val="24"/>
              </w:rPr>
            </w:pPr>
            <w:r w:rsidRPr="005724A4">
              <w:rPr>
                <w:rFonts w:ascii="Times New Roman" w:hAnsi="Times New Roman" w:cs="Times New Roman"/>
                <w:sz w:val="24"/>
                <w:szCs w:val="24"/>
              </w:rPr>
              <w:t>Podmienky oprávnenosti</w:t>
            </w:r>
          </w:p>
          <w:p w:rsidR="00E7469A" w:rsidRPr="005724A4" w:rsidRDefault="00E7469A" w:rsidP="0060373F">
            <w:pPr>
              <w:rPr>
                <w:rFonts w:ascii="Times New Roman" w:hAnsi="Times New Roman" w:cs="Times New Roman"/>
                <w:sz w:val="24"/>
                <w:szCs w:val="24"/>
              </w:rPr>
            </w:pPr>
            <w:r w:rsidRPr="005724A4">
              <w:rPr>
                <w:rFonts w:ascii="Times New Roman" w:hAnsi="Times New Roman" w:cs="Times New Roman"/>
                <w:sz w:val="24"/>
                <w:szCs w:val="24"/>
              </w:rPr>
              <w:t>1. Splnenie všeobecných podmienok poskytnutia príspevku, výberových kritérií pre výber projektov a hodnotiacich kritérií pre výber projektov podľa prílohy č. 2.</w:t>
            </w:r>
          </w:p>
          <w:p w:rsidR="00E7469A" w:rsidRPr="005724A4" w:rsidRDefault="00E7469A" w:rsidP="0060373F">
            <w:pPr>
              <w:rPr>
                <w:rFonts w:ascii="Times New Roman" w:hAnsi="Times New Roman" w:cs="Times New Roman"/>
                <w:sz w:val="24"/>
                <w:szCs w:val="24"/>
              </w:rPr>
            </w:pPr>
            <w:r w:rsidRPr="005724A4">
              <w:rPr>
                <w:rFonts w:ascii="Times New Roman" w:hAnsi="Times New Roman" w:cs="Times New Roman"/>
                <w:sz w:val="24"/>
                <w:szCs w:val="24"/>
              </w:rPr>
              <w:lastRenderedPageBreak/>
              <w:t>2. veľkosť nepoľnohospodárskeho podniku (</w:t>
            </w:r>
            <w:proofErr w:type="spellStart"/>
            <w:r w:rsidRPr="005724A4">
              <w:rPr>
                <w:rFonts w:ascii="Times New Roman" w:hAnsi="Times New Roman" w:cs="Times New Roman"/>
                <w:sz w:val="24"/>
                <w:szCs w:val="24"/>
              </w:rPr>
              <w:t>mikro</w:t>
            </w:r>
            <w:proofErr w:type="spellEnd"/>
            <w:r w:rsidRPr="005724A4">
              <w:rPr>
                <w:rFonts w:ascii="Times New Roman" w:hAnsi="Times New Roman" w:cs="Times New Roman"/>
                <w:sz w:val="24"/>
                <w:szCs w:val="24"/>
              </w:rPr>
              <w:t xml:space="preserve"> a malý podnik v zmysle odporúčanie Komisie 2003/361/ES);</w:t>
            </w:r>
          </w:p>
          <w:p w:rsidR="00E7469A" w:rsidRPr="005724A4" w:rsidRDefault="00E7469A" w:rsidP="0060373F">
            <w:pPr>
              <w:rPr>
                <w:rFonts w:ascii="Times New Roman" w:hAnsi="Times New Roman" w:cs="Times New Roman"/>
                <w:sz w:val="24"/>
                <w:szCs w:val="24"/>
              </w:rPr>
            </w:pPr>
            <w:r w:rsidRPr="005724A4">
              <w:rPr>
                <w:rFonts w:ascii="Times New Roman" w:hAnsi="Times New Roman" w:cs="Times New Roman"/>
                <w:sz w:val="24"/>
                <w:szCs w:val="24"/>
              </w:rPr>
              <w:t>3. v prípade výroby energie je časť energie spracovaná vo vlastnom podniku;</w:t>
            </w:r>
          </w:p>
          <w:p w:rsidR="00E7469A" w:rsidRPr="005724A4" w:rsidRDefault="00E7469A" w:rsidP="0060373F">
            <w:pPr>
              <w:rPr>
                <w:rFonts w:ascii="Times New Roman" w:hAnsi="Times New Roman" w:cs="Times New Roman"/>
                <w:sz w:val="24"/>
                <w:szCs w:val="24"/>
              </w:rPr>
            </w:pPr>
            <w:r w:rsidRPr="005724A4">
              <w:rPr>
                <w:rFonts w:ascii="Times New Roman" w:hAnsi="Times New Roman" w:cs="Times New Roman"/>
                <w:sz w:val="24"/>
                <w:szCs w:val="24"/>
              </w:rPr>
              <w:t>4. v prípade spracovania poľnohospodárskych produktov, ktorých vstup spracovania výlučne spadá do Prílohy I ZFEÚ je časť vyrobenej energie uvádzaná do siete;</w:t>
            </w:r>
          </w:p>
          <w:p w:rsidR="00E7469A" w:rsidRPr="005724A4" w:rsidRDefault="00E7469A" w:rsidP="0060373F">
            <w:pPr>
              <w:rPr>
                <w:rFonts w:ascii="Times New Roman" w:hAnsi="Times New Roman" w:cs="Times New Roman"/>
                <w:sz w:val="24"/>
                <w:szCs w:val="24"/>
              </w:rPr>
            </w:pPr>
            <w:r w:rsidRPr="005724A4">
              <w:rPr>
                <w:rFonts w:ascii="Times New Roman" w:hAnsi="Times New Roman" w:cs="Times New Roman"/>
                <w:sz w:val="24"/>
                <w:szCs w:val="24"/>
              </w:rPr>
              <w:t>5. všetky investície súvisiace s OZE musia byť v súlade so zákonom NR SR č. 309/2009 Z. z. o podpore obnoviteľných zdrojov energie a vysokoúčinnej kombinovanej výroby.</w:t>
            </w:r>
          </w:p>
          <w:p w:rsidR="00E7469A" w:rsidRPr="005724A4" w:rsidRDefault="00E7469A" w:rsidP="0060373F">
            <w:pPr>
              <w:rPr>
                <w:rFonts w:ascii="Times New Roman" w:hAnsi="Times New Roman" w:cs="Times New Roman"/>
                <w:sz w:val="24"/>
                <w:szCs w:val="24"/>
              </w:rPr>
            </w:pPr>
            <w:r w:rsidRPr="005724A4">
              <w:rPr>
                <w:rFonts w:ascii="Times New Roman" w:hAnsi="Times New Roman" w:cs="Times New Roman"/>
                <w:sz w:val="24"/>
                <w:szCs w:val="24"/>
              </w:rPr>
              <w:t>Zásady vzhľadom na určenie výberových kritérií</w:t>
            </w:r>
          </w:p>
          <w:p w:rsidR="00E7469A" w:rsidRPr="005724A4" w:rsidRDefault="00E7469A" w:rsidP="0060373F">
            <w:pPr>
              <w:rPr>
                <w:rFonts w:ascii="Times New Roman" w:hAnsi="Times New Roman" w:cs="Times New Roman"/>
                <w:sz w:val="24"/>
                <w:szCs w:val="24"/>
              </w:rPr>
            </w:pPr>
            <w:r w:rsidRPr="005724A4">
              <w:rPr>
                <w:rFonts w:ascii="Times New Roman" w:hAnsi="Times New Roman" w:cs="Times New Roman"/>
                <w:sz w:val="24"/>
                <w:szCs w:val="24"/>
              </w:rPr>
              <w:t>V rámci hodnotenia budú minimálne aplikované nasledovné princípy:</w:t>
            </w:r>
          </w:p>
          <w:p w:rsidR="00E7469A" w:rsidRPr="005724A4" w:rsidRDefault="00E7469A" w:rsidP="0060373F">
            <w:pPr>
              <w:rPr>
                <w:rFonts w:ascii="Times New Roman" w:hAnsi="Times New Roman" w:cs="Times New Roman"/>
                <w:sz w:val="24"/>
                <w:szCs w:val="24"/>
              </w:rPr>
            </w:pPr>
            <w:r w:rsidRPr="005724A4">
              <w:rPr>
                <w:rFonts w:ascii="Times New Roman" w:hAnsi="Times New Roman" w:cs="Times New Roman"/>
                <w:sz w:val="24"/>
                <w:szCs w:val="24"/>
              </w:rPr>
              <w:t> komplexnosť – posúdenie či je projekt komplexný a po ukončení realizácie bude funkčný a životaschopný, či jednotlivé činnosti a aktivity projektu komplexne riešia požadovaný stav, t. z. či nejde len o 1 etapu projektu, na ktorú musí nadväzovať ďalšia etapa);</w:t>
            </w:r>
          </w:p>
          <w:p w:rsidR="00E7469A" w:rsidRPr="005724A4" w:rsidRDefault="00E7469A" w:rsidP="0060373F">
            <w:pPr>
              <w:rPr>
                <w:rFonts w:ascii="Times New Roman" w:hAnsi="Times New Roman" w:cs="Times New Roman"/>
                <w:sz w:val="24"/>
                <w:szCs w:val="24"/>
              </w:rPr>
            </w:pPr>
            <w:r w:rsidRPr="005724A4">
              <w:rPr>
                <w:rFonts w:ascii="Times New Roman" w:hAnsi="Times New Roman" w:cs="Times New Roman"/>
                <w:sz w:val="24"/>
                <w:szCs w:val="24"/>
              </w:rPr>
              <w:t xml:space="preserve"> udržateľnosť – finančná a technologická udržateľnosť – zabezpečenie ďalších zdrojov financovania po ukončení realizácie projektu, použitie moderných, </w:t>
            </w:r>
            <w:proofErr w:type="spellStart"/>
            <w:r w:rsidRPr="005724A4">
              <w:rPr>
                <w:rFonts w:ascii="Times New Roman" w:hAnsi="Times New Roman" w:cs="Times New Roman"/>
                <w:sz w:val="24"/>
                <w:szCs w:val="24"/>
              </w:rPr>
              <w:t>nezastaralých</w:t>
            </w:r>
            <w:proofErr w:type="spellEnd"/>
            <w:r w:rsidRPr="005724A4">
              <w:rPr>
                <w:rFonts w:ascii="Times New Roman" w:hAnsi="Times New Roman" w:cs="Times New Roman"/>
                <w:sz w:val="24"/>
                <w:szCs w:val="24"/>
              </w:rPr>
              <w:t xml:space="preserve"> technológií;</w:t>
            </w:r>
          </w:p>
          <w:p w:rsidR="00E7469A" w:rsidRPr="005724A4" w:rsidRDefault="00E7469A" w:rsidP="0060373F">
            <w:pPr>
              <w:rPr>
                <w:rFonts w:ascii="Times New Roman" w:hAnsi="Times New Roman" w:cs="Times New Roman"/>
                <w:sz w:val="24"/>
                <w:szCs w:val="24"/>
              </w:rPr>
            </w:pPr>
            <w:r w:rsidRPr="005724A4">
              <w:rPr>
                <w:rFonts w:ascii="Times New Roman" w:hAnsi="Times New Roman" w:cs="Times New Roman"/>
                <w:sz w:val="24"/>
                <w:szCs w:val="24"/>
              </w:rPr>
              <w:t> realizovateľnosť – či bude realizáciou plánovaných činností dosiahnutý cieľ projektu vrátane vzatia do úvahy iných aspektov, ktoré môžu projekt ohroziť;</w:t>
            </w:r>
          </w:p>
          <w:p w:rsidR="00E7469A" w:rsidRPr="005724A4" w:rsidRDefault="00E7469A" w:rsidP="0060373F">
            <w:pPr>
              <w:rPr>
                <w:rFonts w:ascii="Times New Roman" w:hAnsi="Times New Roman" w:cs="Times New Roman"/>
                <w:sz w:val="24"/>
                <w:szCs w:val="24"/>
              </w:rPr>
            </w:pPr>
            <w:r w:rsidRPr="005724A4">
              <w:rPr>
                <w:rFonts w:ascii="Times New Roman" w:hAnsi="Times New Roman" w:cs="Times New Roman"/>
                <w:sz w:val="24"/>
                <w:szCs w:val="24"/>
              </w:rPr>
              <w:t xml:space="preserve"> hospodárnosť – zásada hospodárnosti znamená, že žiadateľ pri zabezpečení realizácie projektu postupuje čo možno najhospodárnejšie, </w:t>
            </w:r>
            <w:proofErr w:type="spellStart"/>
            <w:r w:rsidRPr="005724A4">
              <w:rPr>
                <w:rFonts w:ascii="Times New Roman" w:hAnsi="Times New Roman" w:cs="Times New Roman"/>
                <w:sz w:val="24"/>
                <w:szCs w:val="24"/>
              </w:rPr>
              <w:t>t.j</w:t>
            </w:r>
            <w:proofErr w:type="spellEnd"/>
            <w:r w:rsidRPr="005724A4">
              <w:rPr>
                <w:rFonts w:ascii="Times New Roman" w:hAnsi="Times New Roman" w:cs="Times New Roman"/>
                <w:sz w:val="24"/>
                <w:szCs w:val="24"/>
              </w:rPr>
              <w:t>., že výdavky/náklady na akúkoľvek fázu projektu sú minimálne možné a pritom sa ešte stále dosiahne účel (cieľ projektu), ktorý chce žiadateľ dosiahnuť;</w:t>
            </w:r>
          </w:p>
          <w:p w:rsidR="00E7469A" w:rsidRPr="005724A4" w:rsidRDefault="00E7469A" w:rsidP="0060373F">
            <w:pPr>
              <w:rPr>
                <w:rFonts w:ascii="Times New Roman" w:hAnsi="Times New Roman" w:cs="Times New Roman"/>
                <w:sz w:val="24"/>
                <w:szCs w:val="24"/>
              </w:rPr>
            </w:pPr>
            <w:r w:rsidRPr="005724A4">
              <w:rPr>
                <w:rFonts w:ascii="Times New Roman" w:hAnsi="Times New Roman" w:cs="Times New Roman"/>
                <w:sz w:val="24"/>
                <w:szCs w:val="24"/>
              </w:rPr>
              <w:t> efektívnosť – maximalizovanie výsledkov činnosti vo vzťahu k disponibilným verejným prostriedkom. Zásada efektívnosti na úrovni projektu je chápaná aj ako stanovenie takých cieľov projektu, aby sa dosiahol celkový žiadaný efekt projektu;</w:t>
            </w:r>
          </w:p>
          <w:p w:rsidR="00E7469A" w:rsidRPr="005724A4" w:rsidRDefault="00E7469A" w:rsidP="0060373F">
            <w:pPr>
              <w:rPr>
                <w:rFonts w:ascii="Times New Roman" w:hAnsi="Times New Roman" w:cs="Times New Roman"/>
                <w:sz w:val="24"/>
                <w:szCs w:val="24"/>
              </w:rPr>
            </w:pPr>
            <w:r w:rsidRPr="005724A4">
              <w:rPr>
                <w:rFonts w:ascii="Times New Roman" w:hAnsi="Times New Roman" w:cs="Times New Roman"/>
                <w:sz w:val="24"/>
                <w:szCs w:val="24"/>
              </w:rPr>
              <w:t> princíp bodového hodnotenia - v celom hodnotiacom procese bude uplatňované bodové hodnotenie, po splnení predchádzajúcich princípov sa bude hodnotiť najmä:</w:t>
            </w:r>
          </w:p>
          <w:p w:rsidR="00E7469A" w:rsidRPr="005724A4" w:rsidRDefault="00E7469A" w:rsidP="0060373F">
            <w:pPr>
              <w:rPr>
                <w:rFonts w:ascii="Times New Roman" w:hAnsi="Times New Roman" w:cs="Times New Roman"/>
                <w:sz w:val="24"/>
                <w:szCs w:val="24"/>
              </w:rPr>
            </w:pPr>
            <w:r w:rsidRPr="005724A4">
              <w:rPr>
                <w:rFonts w:ascii="Times New Roman" w:hAnsi="Times New Roman" w:cs="Times New Roman"/>
                <w:sz w:val="24"/>
                <w:szCs w:val="24"/>
              </w:rPr>
              <w:t> princíp zamestnanosti (napr. počet vytvorených pracovných miest, počet udržaných pracovných miest);</w:t>
            </w:r>
          </w:p>
          <w:p w:rsidR="00E7469A" w:rsidRPr="005724A4" w:rsidRDefault="00E7469A" w:rsidP="0060373F">
            <w:pPr>
              <w:rPr>
                <w:rFonts w:ascii="Times New Roman" w:hAnsi="Times New Roman" w:cs="Times New Roman"/>
                <w:sz w:val="24"/>
                <w:szCs w:val="24"/>
              </w:rPr>
            </w:pPr>
            <w:r w:rsidRPr="005724A4">
              <w:rPr>
                <w:rFonts w:ascii="Times New Roman" w:hAnsi="Times New Roman" w:cs="Times New Roman"/>
                <w:sz w:val="24"/>
                <w:szCs w:val="24"/>
              </w:rPr>
              <w:t>81 / 145</w:t>
            </w:r>
          </w:p>
          <w:p w:rsidR="00E7469A" w:rsidRPr="005724A4" w:rsidRDefault="00E7469A" w:rsidP="0060373F">
            <w:pPr>
              <w:rPr>
                <w:rFonts w:ascii="Times New Roman" w:hAnsi="Times New Roman" w:cs="Times New Roman"/>
                <w:sz w:val="24"/>
                <w:szCs w:val="24"/>
              </w:rPr>
            </w:pPr>
            <w:r w:rsidRPr="005724A4">
              <w:rPr>
                <w:rFonts w:ascii="Times New Roman" w:hAnsi="Times New Roman" w:cs="Times New Roman"/>
                <w:sz w:val="24"/>
                <w:szCs w:val="24"/>
              </w:rPr>
              <w:t xml:space="preserve"> princíp spôsobu investície (napr. environmentálny </w:t>
            </w:r>
            <w:proofErr w:type="spellStart"/>
            <w:r w:rsidRPr="005724A4">
              <w:rPr>
                <w:rFonts w:ascii="Times New Roman" w:hAnsi="Times New Roman" w:cs="Times New Roman"/>
                <w:sz w:val="24"/>
                <w:szCs w:val="24"/>
              </w:rPr>
              <w:t>aspek</w:t>
            </w:r>
            <w:proofErr w:type="spellEnd"/>
            <w:r w:rsidRPr="005724A4">
              <w:rPr>
                <w:rFonts w:ascii="Times New Roman" w:hAnsi="Times New Roman" w:cs="Times New Roman"/>
                <w:sz w:val="24"/>
                <w:szCs w:val="24"/>
              </w:rPr>
              <w:t>, potenciál vidieckeho turizmu v danej oblasti, pri spracovaní OZE % podiel vstupu z vlastného odpadu, kumulácia viacerých aktivít, ubytovacie zariadenia s nižšou kapacitou, väčšie prepojenie na územia mimo zastavaného územia obce resp. na nezastavané územie).</w:t>
            </w:r>
          </w:p>
          <w:p w:rsidR="00E7469A" w:rsidRPr="009707A1" w:rsidRDefault="00E7469A" w:rsidP="0060373F">
            <w:pPr>
              <w:rPr>
                <w:rFonts w:ascii="Times New Roman" w:hAnsi="Times New Roman" w:cs="Times New Roman"/>
              </w:rPr>
            </w:pPr>
            <w:r w:rsidRPr="005724A4">
              <w:rPr>
                <w:rFonts w:ascii="Times New Roman" w:hAnsi="Times New Roman" w:cs="Times New Roman"/>
                <w:sz w:val="24"/>
                <w:szCs w:val="24"/>
              </w:rPr>
              <w:t xml:space="preserve">Výberové kritéria budú podrobne popísané vo výzve na predkladanie žiadostí o NFP k danému </w:t>
            </w:r>
            <w:proofErr w:type="spellStart"/>
            <w:r w:rsidRPr="005724A4">
              <w:rPr>
                <w:rFonts w:ascii="Times New Roman" w:hAnsi="Times New Roman" w:cs="Times New Roman"/>
                <w:sz w:val="24"/>
                <w:szCs w:val="24"/>
              </w:rPr>
              <w:t>podopatreniu</w:t>
            </w:r>
            <w:proofErr w:type="spellEnd"/>
            <w:r w:rsidRPr="005724A4">
              <w:rPr>
                <w:rFonts w:ascii="Times New Roman" w:hAnsi="Times New Roman" w:cs="Times New Roman"/>
                <w:sz w:val="24"/>
                <w:szCs w:val="24"/>
              </w:rPr>
              <w:t>, v súlade s čl. 49 nariadenia EP a Rady (EÚ) č.1305/2013 s cieľom zabezpečiť rovnosť zaobchádzania, lepšie využitie finančných prostriedkov a cielenejšie smerovanie opatrení k prioritám Únie pre rozvoj vidieka.</w:t>
            </w:r>
          </w:p>
        </w:tc>
      </w:tr>
      <w:tr w:rsidR="00E7469A" w:rsidRPr="00A1636E" w:rsidTr="0060373F">
        <w:trPr>
          <w:trHeight w:val="624"/>
        </w:trPr>
        <w:tc>
          <w:tcPr>
            <w:tcW w:w="2097" w:type="dxa"/>
            <w:vAlign w:val="center"/>
          </w:tcPr>
          <w:p w:rsidR="00E7469A" w:rsidRPr="00A1636E" w:rsidRDefault="00E7469A" w:rsidP="0060373F">
            <w:pPr>
              <w:rPr>
                <w:rFonts w:ascii="Times New Roman" w:hAnsi="Times New Roman" w:cs="Times New Roman"/>
              </w:rPr>
            </w:pPr>
            <w:r>
              <w:rPr>
                <w:rFonts w:ascii="Times New Roman" w:hAnsi="Times New Roman" w:cs="Times New Roman"/>
              </w:rPr>
              <w:lastRenderedPageBreak/>
              <w:t>Povinné prílohy stanovené MAS</w:t>
            </w:r>
            <w:r>
              <w:rPr>
                <w:rStyle w:val="Odkaznapoznmkupodiarou"/>
                <w:rFonts w:ascii="Times New Roman" w:hAnsi="Times New Roman" w:cs="Times New Roman"/>
              </w:rPr>
              <w:footnoteReference w:id="25"/>
            </w:r>
          </w:p>
        </w:tc>
        <w:tc>
          <w:tcPr>
            <w:tcW w:w="7542" w:type="dxa"/>
            <w:gridSpan w:val="10"/>
            <w:shd w:val="clear" w:color="auto" w:fill="auto"/>
            <w:vAlign w:val="center"/>
          </w:tcPr>
          <w:p w:rsidR="00E7469A" w:rsidRPr="009707A1" w:rsidRDefault="00E7469A" w:rsidP="0060373F">
            <w:pPr>
              <w:rPr>
                <w:rFonts w:ascii="Times New Roman" w:hAnsi="Times New Roman" w:cs="Times New Roman"/>
                <w:i/>
              </w:rPr>
            </w:pPr>
            <w:r>
              <w:rPr>
                <w:rFonts w:ascii="Times New Roman" w:hAnsi="Times New Roman" w:cs="Times New Roman"/>
                <w:i/>
              </w:rPr>
              <w:t>Stručný podnikateľský plán projektu</w:t>
            </w:r>
          </w:p>
        </w:tc>
      </w:tr>
      <w:tr w:rsidR="00E7469A" w:rsidRPr="009707A1" w:rsidTr="0060373F">
        <w:trPr>
          <w:trHeight w:val="624"/>
        </w:trPr>
        <w:tc>
          <w:tcPr>
            <w:tcW w:w="2097" w:type="dxa"/>
            <w:vMerge w:val="restart"/>
            <w:vAlign w:val="center"/>
          </w:tcPr>
          <w:p w:rsidR="00E7469A" w:rsidRPr="00A1636E" w:rsidRDefault="00E7469A" w:rsidP="0060373F">
            <w:pPr>
              <w:rPr>
                <w:rFonts w:ascii="Times New Roman" w:hAnsi="Times New Roman" w:cs="Times New Roman"/>
              </w:rPr>
            </w:pPr>
            <w:r w:rsidRPr="00A1636E">
              <w:rPr>
                <w:rFonts w:ascii="Times New Roman" w:hAnsi="Times New Roman" w:cs="Times New Roman"/>
              </w:rPr>
              <w:t>Merateľné ukazovatele projektu</w:t>
            </w:r>
          </w:p>
        </w:tc>
        <w:tc>
          <w:tcPr>
            <w:tcW w:w="1890" w:type="dxa"/>
            <w:gridSpan w:val="2"/>
            <w:vAlign w:val="center"/>
          </w:tcPr>
          <w:p w:rsidR="00E7469A" w:rsidRPr="00A1636E" w:rsidRDefault="00E7469A" w:rsidP="0060373F">
            <w:pPr>
              <w:jc w:val="center"/>
              <w:rPr>
                <w:rFonts w:ascii="Times New Roman" w:hAnsi="Times New Roman" w:cs="Times New Roman"/>
                <w:i/>
              </w:rPr>
            </w:pPr>
            <w:r w:rsidRPr="00A1636E">
              <w:rPr>
                <w:rFonts w:ascii="Times New Roman" w:hAnsi="Times New Roman" w:cs="Times New Roman"/>
              </w:rPr>
              <w:t>Kód/ID</w:t>
            </w:r>
          </w:p>
        </w:tc>
        <w:tc>
          <w:tcPr>
            <w:tcW w:w="1954" w:type="dxa"/>
            <w:gridSpan w:val="3"/>
            <w:vAlign w:val="center"/>
          </w:tcPr>
          <w:p w:rsidR="00E7469A" w:rsidRPr="00A1636E" w:rsidRDefault="00E7469A" w:rsidP="0060373F">
            <w:pPr>
              <w:jc w:val="center"/>
              <w:rPr>
                <w:rFonts w:ascii="Times New Roman" w:hAnsi="Times New Roman" w:cs="Times New Roman"/>
                <w:i/>
              </w:rPr>
            </w:pPr>
            <w:r w:rsidRPr="00A1636E">
              <w:rPr>
                <w:rFonts w:ascii="Times New Roman" w:hAnsi="Times New Roman" w:cs="Times New Roman"/>
              </w:rPr>
              <w:t>Názov/Ukazovateľ</w:t>
            </w:r>
          </w:p>
        </w:tc>
        <w:tc>
          <w:tcPr>
            <w:tcW w:w="1205" w:type="dxa"/>
            <w:gridSpan w:val="2"/>
            <w:vAlign w:val="center"/>
          </w:tcPr>
          <w:p w:rsidR="00E7469A" w:rsidRPr="00A1636E" w:rsidRDefault="00E7469A" w:rsidP="0060373F">
            <w:pPr>
              <w:jc w:val="center"/>
              <w:rPr>
                <w:rFonts w:ascii="Times New Roman" w:hAnsi="Times New Roman" w:cs="Times New Roman"/>
                <w:i/>
              </w:rPr>
            </w:pPr>
            <w:r w:rsidRPr="00A1636E">
              <w:rPr>
                <w:rFonts w:ascii="Times New Roman" w:hAnsi="Times New Roman" w:cs="Times New Roman"/>
              </w:rPr>
              <w:t>Merná jednotka</w:t>
            </w:r>
          </w:p>
        </w:tc>
        <w:tc>
          <w:tcPr>
            <w:tcW w:w="1259" w:type="dxa"/>
            <w:vAlign w:val="center"/>
          </w:tcPr>
          <w:p w:rsidR="00E7469A" w:rsidRPr="00A1636E" w:rsidRDefault="00E7469A" w:rsidP="0060373F">
            <w:pPr>
              <w:jc w:val="center"/>
              <w:rPr>
                <w:rFonts w:ascii="Times New Roman" w:hAnsi="Times New Roman" w:cs="Times New Roman"/>
                <w:i/>
              </w:rPr>
            </w:pPr>
            <w:r w:rsidRPr="00A1636E">
              <w:rPr>
                <w:rFonts w:ascii="Times New Roman" w:hAnsi="Times New Roman" w:cs="Times New Roman"/>
              </w:rPr>
              <w:t>Počiatočná hodnota</w:t>
            </w:r>
          </w:p>
        </w:tc>
        <w:tc>
          <w:tcPr>
            <w:tcW w:w="1234" w:type="dxa"/>
            <w:gridSpan w:val="2"/>
            <w:vAlign w:val="center"/>
          </w:tcPr>
          <w:p w:rsidR="00E7469A" w:rsidRPr="00A1636E" w:rsidRDefault="00E7469A" w:rsidP="0060373F">
            <w:pPr>
              <w:jc w:val="center"/>
              <w:rPr>
                <w:rFonts w:ascii="Times New Roman" w:hAnsi="Times New Roman" w:cs="Times New Roman"/>
                <w:i/>
              </w:rPr>
            </w:pPr>
            <w:r w:rsidRPr="00A1636E">
              <w:rPr>
                <w:rFonts w:ascii="Times New Roman" w:hAnsi="Times New Roman" w:cs="Times New Roman"/>
              </w:rPr>
              <w:t>Celková cieľová hodnota</w:t>
            </w:r>
          </w:p>
        </w:tc>
      </w:tr>
      <w:tr w:rsidR="00E7469A" w:rsidRPr="009707A1" w:rsidTr="0060373F">
        <w:trPr>
          <w:trHeight w:val="624"/>
        </w:trPr>
        <w:tc>
          <w:tcPr>
            <w:tcW w:w="2097" w:type="dxa"/>
            <w:vMerge/>
            <w:vAlign w:val="center"/>
          </w:tcPr>
          <w:p w:rsidR="00E7469A" w:rsidRPr="00320E60" w:rsidRDefault="00E7469A" w:rsidP="0060373F">
            <w:pPr>
              <w:spacing w:after="200" w:line="276" w:lineRule="auto"/>
              <w:rPr>
                <w:rFonts w:ascii="Times New Roman" w:hAnsi="Times New Roman" w:cs="Times New Roman"/>
              </w:rPr>
            </w:pPr>
          </w:p>
        </w:tc>
        <w:tc>
          <w:tcPr>
            <w:tcW w:w="1890" w:type="dxa"/>
            <w:gridSpan w:val="2"/>
          </w:tcPr>
          <w:p w:rsidR="00E7469A" w:rsidRPr="005F6069" w:rsidRDefault="00E7469A" w:rsidP="0060373F">
            <w:pPr>
              <w:jc w:val="both"/>
              <w:rPr>
                <w:rFonts w:ascii="Times New Roman" w:hAnsi="Times New Roman" w:cs="Times New Roman"/>
                <w:bCs/>
                <w:sz w:val="24"/>
                <w:szCs w:val="24"/>
              </w:rPr>
            </w:pPr>
            <w:r w:rsidRPr="005F6069">
              <w:rPr>
                <w:rFonts w:ascii="Times New Roman" w:hAnsi="Times New Roman" w:cs="Times New Roman"/>
                <w:bCs/>
                <w:sz w:val="24"/>
                <w:szCs w:val="24"/>
              </w:rPr>
              <w:t>6A</w:t>
            </w:r>
          </w:p>
          <w:p w:rsidR="00E7469A" w:rsidRPr="005F6069" w:rsidRDefault="00E7469A" w:rsidP="0060373F">
            <w:pPr>
              <w:jc w:val="both"/>
              <w:rPr>
                <w:rFonts w:ascii="Times New Roman" w:hAnsi="Times New Roman" w:cs="Times New Roman"/>
                <w:bCs/>
                <w:sz w:val="24"/>
                <w:szCs w:val="24"/>
              </w:rPr>
            </w:pPr>
          </w:p>
          <w:p w:rsidR="00E7469A" w:rsidRPr="005F6069" w:rsidRDefault="00E7469A" w:rsidP="0060373F">
            <w:pPr>
              <w:jc w:val="both"/>
              <w:rPr>
                <w:rFonts w:ascii="Times New Roman" w:hAnsi="Times New Roman" w:cs="Times New Roman"/>
                <w:bCs/>
                <w:sz w:val="24"/>
                <w:szCs w:val="24"/>
              </w:rPr>
            </w:pPr>
          </w:p>
          <w:p w:rsidR="00E7469A" w:rsidRPr="005F6069" w:rsidRDefault="00E7469A" w:rsidP="0060373F">
            <w:pPr>
              <w:jc w:val="both"/>
              <w:rPr>
                <w:rFonts w:ascii="Times New Roman" w:hAnsi="Times New Roman" w:cs="Times New Roman"/>
                <w:bCs/>
                <w:sz w:val="24"/>
                <w:szCs w:val="24"/>
              </w:rPr>
            </w:pPr>
          </w:p>
          <w:p w:rsidR="00E7469A" w:rsidRPr="00AB4AE8" w:rsidRDefault="00E7469A" w:rsidP="0060373F">
            <w:pPr>
              <w:spacing w:after="200" w:line="276" w:lineRule="auto"/>
              <w:jc w:val="right"/>
              <w:rPr>
                <w:rFonts w:ascii="Times New Roman" w:hAnsi="Times New Roman" w:cs="Times New Roman"/>
                <w:i/>
              </w:rPr>
            </w:pPr>
          </w:p>
        </w:tc>
        <w:tc>
          <w:tcPr>
            <w:tcW w:w="1954" w:type="dxa"/>
            <w:gridSpan w:val="3"/>
            <w:shd w:val="clear" w:color="auto" w:fill="auto"/>
          </w:tcPr>
          <w:p w:rsidR="00E7469A" w:rsidRPr="00AB4AE8" w:rsidRDefault="00E26C6C" w:rsidP="0060373F">
            <w:pPr>
              <w:spacing w:after="200" w:line="276" w:lineRule="auto"/>
              <w:jc w:val="right"/>
              <w:rPr>
                <w:rFonts w:ascii="Times New Roman" w:hAnsi="Times New Roman" w:cs="Times New Roman"/>
                <w:i/>
              </w:rPr>
            </w:pPr>
            <w:r w:rsidRPr="00E26C6C">
              <w:rPr>
                <w:rFonts w:ascii="Times New Roman" w:hAnsi="Times New Roman" w:cs="Times New Roman"/>
                <w:b/>
                <w:bCs/>
                <w:sz w:val="24"/>
                <w:szCs w:val="24"/>
              </w:rPr>
              <w:t>Počet novovytvorených pracovných miest projektom prepočítaný na ekvivalent plného pracovného úväzku celkom</w:t>
            </w:r>
          </w:p>
        </w:tc>
        <w:tc>
          <w:tcPr>
            <w:tcW w:w="1205" w:type="dxa"/>
            <w:gridSpan w:val="2"/>
          </w:tcPr>
          <w:p w:rsidR="00E7469A" w:rsidRPr="00AB4AE8" w:rsidRDefault="002D36D3" w:rsidP="0060373F">
            <w:pPr>
              <w:spacing w:after="200" w:line="276" w:lineRule="auto"/>
              <w:jc w:val="right"/>
              <w:rPr>
                <w:rFonts w:ascii="Times New Roman" w:hAnsi="Times New Roman" w:cs="Times New Roman"/>
                <w:i/>
              </w:rPr>
            </w:pPr>
            <w:r>
              <w:rPr>
                <w:rFonts w:ascii="Times New Roman" w:hAnsi="Times New Roman" w:cs="Times New Roman"/>
                <w:b/>
                <w:bCs/>
                <w:sz w:val="24"/>
                <w:szCs w:val="24"/>
              </w:rPr>
              <w:t>počet</w:t>
            </w:r>
          </w:p>
        </w:tc>
        <w:tc>
          <w:tcPr>
            <w:tcW w:w="1259" w:type="dxa"/>
          </w:tcPr>
          <w:p w:rsidR="00E7469A" w:rsidRPr="00AB4AE8" w:rsidRDefault="00E7469A" w:rsidP="0060373F">
            <w:pPr>
              <w:spacing w:after="200" w:line="276" w:lineRule="auto"/>
              <w:jc w:val="right"/>
              <w:rPr>
                <w:rFonts w:ascii="Times New Roman" w:hAnsi="Times New Roman" w:cs="Times New Roman"/>
                <w:i/>
              </w:rPr>
            </w:pPr>
            <w:r w:rsidRPr="005F6069">
              <w:rPr>
                <w:rFonts w:ascii="Times New Roman" w:hAnsi="Times New Roman" w:cs="Times New Roman"/>
                <w:b/>
                <w:bCs/>
                <w:sz w:val="24"/>
                <w:szCs w:val="24"/>
              </w:rPr>
              <w:t>0</w:t>
            </w:r>
          </w:p>
        </w:tc>
        <w:tc>
          <w:tcPr>
            <w:tcW w:w="1234" w:type="dxa"/>
            <w:gridSpan w:val="2"/>
          </w:tcPr>
          <w:p w:rsidR="00E7469A" w:rsidRPr="00AB4AE8" w:rsidRDefault="00E7469A" w:rsidP="0060373F">
            <w:pPr>
              <w:spacing w:after="200" w:line="276" w:lineRule="auto"/>
              <w:jc w:val="right"/>
              <w:rPr>
                <w:rFonts w:ascii="Times New Roman" w:hAnsi="Times New Roman" w:cs="Times New Roman"/>
                <w:i/>
              </w:rPr>
            </w:pPr>
            <w:r>
              <w:rPr>
                <w:rFonts w:ascii="Times New Roman" w:hAnsi="Times New Roman" w:cs="Times New Roman"/>
                <w:i/>
              </w:rPr>
              <w:t>4</w:t>
            </w:r>
          </w:p>
        </w:tc>
      </w:tr>
      <w:tr w:rsidR="00E7469A" w:rsidRPr="009707A1" w:rsidTr="0060373F">
        <w:trPr>
          <w:trHeight w:val="624"/>
        </w:trPr>
        <w:tc>
          <w:tcPr>
            <w:tcW w:w="2097" w:type="dxa"/>
            <w:vAlign w:val="center"/>
          </w:tcPr>
          <w:p w:rsidR="00E7469A" w:rsidRPr="00A1636E" w:rsidRDefault="00E7469A" w:rsidP="0060373F">
            <w:pPr>
              <w:rPr>
                <w:rFonts w:ascii="Times New Roman" w:hAnsi="Times New Roman" w:cs="Times New Roman"/>
              </w:rPr>
            </w:pPr>
            <w:r w:rsidRPr="00A1636E">
              <w:rPr>
                <w:rFonts w:ascii="Times New Roman" w:hAnsi="Times New Roman" w:cs="Times New Roman"/>
              </w:rPr>
              <w:t>Indikatívny harmonogram výziev</w:t>
            </w:r>
          </w:p>
        </w:tc>
        <w:tc>
          <w:tcPr>
            <w:tcW w:w="7542" w:type="dxa"/>
            <w:gridSpan w:val="10"/>
            <w:shd w:val="clear" w:color="auto" w:fill="auto"/>
            <w:vAlign w:val="center"/>
          </w:tcPr>
          <w:p w:rsidR="00E7469A" w:rsidRPr="00A1636E" w:rsidRDefault="000C03C2" w:rsidP="0060373F">
            <w:pPr>
              <w:rPr>
                <w:rFonts w:ascii="Times New Roman" w:hAnsi="Times New Roman" w:cs="Times New Roman"/>
                <w:color w:val="008000"/>
              </w:rPr>
            </w:pPr>
            <w:r>
              <w:rPr>
                <w:rFonts w:ascii="Times New Roman" w:hAnsi="Times New Roman" w:cs="Times New Roman"/>
                <w:i/>
              </w:rPr>
              <w:t>V zmysle schváleného harmonogramu výziev</w:t>
            </w:r>
          </w:p>
        </w:tc>
      </w:tr>
    </w:tbl>
    <w:p w:rsidR="00E7469A" w:rsidRDefault="00E7469A" w:rsidP="00E7469A"/>
    <w:p w:rsidR="00E7469A" w:rsidRDefault="00E7469A" w:rsidP="00E7469A">
      <w:pPr>
        <w:spacing w:after="0"/>
      </w:pPr>
      <w:r>
        <w:t>Tabuľka č. 4.F: Opatrenie stratégie CLLD</w:t>
      </w:r>
    </w:p>
    <w:tbl>
      <w:tblPr>
        <w:tblStyle w:val="Mriekatabuky1"/>
        <w:tblW w:w="9639" w:type="dxa"/>
        <w:tblInd w:w="-459" w:type="dxa"/>
        <w:tblLook w:val="04A0" w:firstRow="1" w:lastRow="0" w:firstColumn="1" w:lastColumn="0" w:noHBand="0" w:noVBand="1"/>
      </w:tblPr>
      <w:tblGrid>
        <w:gridCol w:w="1660"/>
        <w:gridCol w:w="992"/>
        <w:gridCol w:w="817"/>
        <w:gridCol w:w="626"/>
        <w:gridCol w:w="1556"/>
        <w:gridCol w:w="201"/>
        <w:gridCol w:w="1539"/>
        <w:gridCol w:w="25"/>
        <w:gridCol w:w="1201"/>
        <w:gridCol w:w="99"/>
        <w:gridCol w:w="923"/>
      </w:tblGrid>
      <w:tr w:rsidR="00E7469A" w:rsidRPr="00A1636E" w:rsidTr="0060373F">
        <w:trPr>
          <w:trHeight w:val="624"/>
        </w:trPr>
        <w:tc>
          <w:tcPr>
            <w:tcW w:w="1856" w:type="dxa"/>
            <w:vAlign w:val="center"/>
          </w:tcPr>
          <w:p w:rsidR="00E7469A" w:rsidRPr="00A1636E" w:rsidRDefault="00E7469A" w:rsidP="0060373F">
            <w:pPr>
              <w:rPr>
                <w:rFonts w:ascii="Times New Roman" w:hAnsi="Times New Roman" w:cs="Times New Roman"/>
              </w:rPr>
            </w:pPr>
            <w:r w:rsidRPr="00A1636E">
              <w:rPr>
                <w:rFonts w:ascii="Times New Roman" w:hAnsi="Times New Roman" w:cs="Times New Roman"/>
              </w:rPr>
              <w:t xml:space="preserve">Názov opatrenia </w:t>
            </w:r>
          </w:p>
        </w:tc>
        <w:tc>
          <w:tcPr>
            <w:tcW w:w="7783" w:type="dxa"/>
            <w:gridSpan w:val="10"/>
            <w:vAlign w:val="center"/>
          </w:tcPr>
          <w:p w:rsidR="00E7469A" w:rsidRPr="009707A1" w:rsidRDefault="00E7469A" w:rsidP="0060373F">
            <w:pPr>
              <w:rPr>
                <w:rFonts w:ascii="Times New Roman" w:hAnsi="Times New Roman" w:cs="Times New Roman"/>
              </w:rPr>
            </w:pPr>
            <w:r w:rsidRPr="00C36A5F">
              <w:rPr>
                <w:rFonts w:ascii="Times New Roman" w:hAnsi="Times New Roman" w:cs="Times New Roman"/>
                <w:b/>
                <w:sz w:val="24"/>
                <w:szCs w:val="24"/>
              </w:rPr>
              <w:t>Opatrenie 16 Spolupráca</w:t>
            </w:r>
          </w:p>
        </w:tc>
      </w:tr>
      <w:tr w:rsidR="00E7469A" w:rsidRPr="00A1636E" w:rsidTr="0060373F">
        <w:trPr>
          <w:trHeight w:val="624"/>
        </w:trPr>
        <w:tc>
          <w:tcPr>
            <w:tcW w:w="1856" w:type="dxa"/>
            <w:vAlign w:val="center"/>
          </w:tcPr>
          <w:p w:rsidR="00E7469A" w:rsidRPr="00A1636E" w:rsidRDefault="00E7469A" w:rsidP="0060373F">
            <w:pPr>
              <w:rPr>
                <w:rFonts w:ascii="Times New Roman" w:hAnsi="Times New Roman" w:cs="Times New Roman"/>
              </w:rPr>
            </w:pPr>
            <w:r w:rsidRPr="00A1636E">
              <w:rPr>
                <w:rFonts w:ascii="Times New Roman" w:hAnsi="Times New Roman" w:cs="Times New Roman"/>
              </w:rPr>
              <w:t>Priradenie kódu opatrenia</w:t>
            </w:r>
            <w:r w:rsidRPr="00A1636E">
              <w:rPr>
                <w:rStyle w:val="Odkaznapoznmkupodiarou"/>
                <w:rFonts w:ascii="Times New Roman" w:hAnsi="Times New Roman" w:cs="Times New Roman"/>
              </w:rPr>
              <w:footnoteReference w:id="26"/>
            </w:r>
          </w:p>
        </w:tc>
        <w:tc>
          <w:tcPr>
            <w:tcW w:w="7783" w:type="dxa"/>
            <w:gridSpan w:val="10"/>
            <w:vAlign w:val="center"/>
          </w:tcPr>
          <w:p w:rsidR="00E7469A" w:rsidRPr="009707A1" w:rsidRDefault="00E7469A" w:rsidP="0060373F">
            <w:pPr>
              <w:rPr>
                <w:rFonts w:ascii="Times New Roman" w:hAnsi="Times New Roman" w:cs="Times New Roman"/>
              </w:rPr>
            </w:pPr>
            <w:r w:rsidRPr="00C36A5F">
              <w:rPr>
                <w:rFonts w:ascii="Times New Roman" w:hAnsi="Times New Roman" w:cs="Times New Roman"/>
              </w:rPr>
              <w:t>16.4 Podpora na horizontálnu a vertikálnu spoluprácu medzi subjektmi dodávateľského reťazca pri zriaďovaní a rozvoji krátkych dodávateľských reťazcov a miestnych trhov a na propagačné činnosti v miestnom kontexte, ktoré súvisia s rozvojom krátkych dodávateľských reťazcov a miestnych trhov</w:t>
            </w:r>
          </w:p>
        </w:tc>
      </w:tr>
      <w:tr w:rsidR="00E7469A" w:rsidRPr="00320E60" w:rsidTr="0060373F">
        <w:trPr>
          <w:trHeight w:val="624"/>
        </w:trPr>
        <w:tc>
          <w:tcPr>
            <w:tcW w:w="1856"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Priradenie k </w:t>
            </w:r>
            <w:proofErr w:type="spellStart"/>
            <w:r w:rsidRPr="00320E60">
              <w:rPr>
                <w:rFonts w:ascii="Times New Roman" w:hAnsi="Times New Roman" w:cs="Times New Roman"/>
                <w:color w:val="000000" w:themeColor="text1"/>
              </w:rPr>
              <w:t>fokusovej</w:t>
            </w:r>
            <w:proofErr w:type="spellEnd"/>
            <w:r w:rsidRPr="00320E60">
              <w:rPr>
                <w:rFonts w:ascii="Times New Roman" w:hAnsi="Times New Roman" w:cs="Times New Roman"/>
                <w:color w:val="000000" w:themeColor="text1"/>
              </w:rPr>
              <w:t xml:space="preserve"> oblasti PRV/ŠC IROP</w:t>
            </w:r>
          </w:p>
        </w:tc>
        <w:tc>
          <w:tcPr>
            <w:tcW w:w="7783" w:type="dxa"/>
            <w:gridSpan w:val="10"/>
          </w:tcPr>
          <w:p w:rsidR="0061378A" w:rsidRDefault="0061378A" w:rsidP="0061378A">
            <w:pPr>
              <w:jc w:val="both"/>
              <w:rPr>
                <w:rFonts w:ascii="Times New Roman" w:hAnsi="Times New Roman" w:cs="Times New Roman"/>
                <w:color w:val="000000" w:themeColor="text1"/>
              </w:rPr>
            </w:pPr>
            <w:r w:rsidRPr="0061378A">
              <w:rPr>
                <w:rFonts w:ascii="Times New Roman" w:hAnsi="Times New Roman" w:cs="Times New Roman"/>
                <w:color w:val="000000" w:themeColor="text1"/>
              </w:rPr>
              <w:t xml:space="preserve">Primárna </w:t>
            </w:r>
            <w:proofErr w:type="spellStart"/>
            <w:r w:rsidRPr="0061378A">
              <w:rPr>
                <w:rFonts w:ascii="Times New Roman" w:hAnsi="Times New Roman" w:cs="Times New Roman"/>
                <w:color w:val="000000" w:themeColor="text1"/>
              </w:rPr>
              <w:t>fokusová</w:t>
            </w:r>
            <w:proofErr w:type="spellEnd"/>
            <w:r>
              <w:rPr>
                <w:rFonts w:ascii="Times New Roman" w:hAnsi="Times New Roman" w:cs="Times New Roman"/>
                <w:color w:val="000000" w:themeColor="text1"/>
              </w:rPr>
              <w:t xml:space="preserve"> </w:t>
            </w:r>
            <w:r w:rsidRPr="0061378A">
              <w:rPr>
                <w:rFonts w:ascii="Times New Roman" w:hAnsi="Times New Roman" w:cs="Times New Roman"/>
                <w:color w:val="000000" w:themeColor="text1"/>
              </w:rPr>
              <w:t>oblasť 6B – Podpora miestneho rozvoja vo vidieckych oblastiach</w:t>
            </w:r>
            <w:r w:rsidRPr="0061378A">
              <w:rPr>
                <w:rFonts w:ascii="Times New Roman" w:hAnsi="Times New Roman" w:cs="Times New Roman"/>
                <w:color w:val="000000" w:themeColor="text1"/>
              </w:rPr>
              <w:cr/>
            </w:r>
          </w:p>
          <w:p w:rsidR="0061378A" w:rsidRPr="0061378A" w:rsidRDefault="0061378A" w:rsidP="0061378A">
            <w:pPr>
              <w:jc w:val="both"/>
              <w:rPr>
                <w:rFonts w:ascii="Times New Roman" w:hAnsi="Times New Roman" w:cs="Times New Roman"/>
                <w:color w:val="000000" w:themeColor="text1"/>
              </w:rPr>
            </w:pPr>
            <w:r w:rsidRPr="0061378A">
              <w:rPr>
                <w:rFonts w:ascii="Times New Roman" w:hAnsi="Times New Roman" w:cs="Times New Roman"/>
                <w:color w:val="000000" w:themeColor="text1"/>
              </w:rPr>
              <w:t xml:space="preserve">Sekundárna FO </w:t>
            </w:r>
            <w:proofErr w:type="spellStart"/>
            <w:r w:rsidRPr="0061378A">
              <w:rPr>
                <w:rFonts w:ascii="Times New Roman" w:hAnsi="Times New Roman" w:cs="Times New Roman"/>
                <w:color w:val="000000" w:themeColor="text1"/>
              </w:rPr>
              <w:t>predominantná</w:t>
            </w:r>
            <w:proofErr w:type="spellEnd"/>
            <w:r w:rsidRPr="0061378A">
              <w:rPr>
                <w:rFonts w:ascii="Times New Roman" w:hAnsi="Times New Roman" w:cs="Times New Roman"/>
                <w:color w:val="000000" w:themeColor="text1"/>
              </w:rPr>
              <w:t xml:space="preserve"> – 3A, </w:t>
            </w:r>
          </w:p>
          <w:p w:rsidR="0061378A" w:rsidRDefault="0061378A" w:rsidP="0061378A">
            <w:pPr>
              <w:jc w:val="both"/>
              <w:rPr>
                <w:rFonts w:ascii="Times New Roman" w:hAnsi="Times New Roman" w:cs="Times New Roman"/>
                <w:color w:val="000000" w:themeColor="text1"/>
              </w:rPr>
            </w:pPr>
            <w:r w:rsidRPr="0061378A">
              <w:rPr>
                <w:rFonts w:ascii="Times New Roman" w:hAnsi="Times New Roman" w:cs="Times New Roman"/>
                <w:color w:val="000000" w:themeColor="text1"/>
              </w:rPr>
              <w:t>Sekundárna FO doplnková – 1A, 2A, 3A, 6A</w:t>
            </w:r>
          </w:p>
          <w:p w:rsidR="00E7469A" w:rsidRPr="00C36A5F" w:rsidRDefault="00E7469A" w:rsidP="0060373F">
            <w:pPr>
              <w:jc w:val="both"/>
              <w:rPr>
                <w:rFonts w:ascii="Times New Roman" w:hAnsi="Times New Roman" w:cs="Times New Roman"/>
                <w:color w:val="000000" w:themeColor="text1"/>
              </w:rPr>
            </w:pPr>
            <w:r w:rsidRPr="00C36A5F">
              <w:rPr>
                <w:rFonts w:ascii="Times New Roman" w:hAnsi="Times New Roman" w:cs="Times New Roman"/>
                <w:color w:val="000000" w:themeColor="text1"/>
              </w:rPr>
              <w:t>1A Podpora inovácie, spolupráce a rozvoja vedomostnej základne vo vidieckych oblastiach;</w:t>
            </w:r>
          </w:p>
          <w:p w:rsidR="00E7469A" w:rsidRPr="00320E60" w:rsidRDefault="00E7469A" w:rsidP="0060373F">
            <w:pPr>
              <w:jc w:val="both"/>
              <w:rPr>
                <w:rFonts w:ascii="Times New Roman" w:hAnsi="Times New Roman" w:cs="Times New Roman"/>
                <w:color w:val="000000" w:themeColor="text1"/>
              </w:rPr>
            </w:pPr>
            <w:r w:rsidRPr="00C36A5F">
              <w:rPr>
                <w:rFonts w:ascii="Times New Roman" w:hAnsi="Times New Roman" w:cs="Times New Roman"/>
                <w:color w:val="000000" w:themeColor="text1"/>
              </w:rPr>
              <w:t>3A Zvýšenie konkurencieschopnosti prvovýrobcov prostredníctvom ich lepšej integrácie do poľnohospodársko-potravinového reťazca pomocou systémov kvality, pridávania hodnoty poľnohospodárskym produktom, propagácie na miestnych trhoch a v krátkych dodávateľských reťazcoch, skupín a organizácií výrobcov a medziodvetvových organizácií</w:t>
            </w:r>
          </w:p>
        </w:tc>
      </w:tr>
      <w:tr w:rsidR="00E7469A" w:rsidRPr="00320E60" w:rsidTr="0060373F">
        <w:trPr>
          <w:trHeight w:val="624"/>
        </w:trPr>
        <w:tc>
          <w:tcPr>
            <w:tcW w:w="1856"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 xml:space="preserve">Ciele opatrenia </w:t>
            </w:r>
          </w:p>
        </w:tc>
        <w:tc>
          <w:tcPr>
            <w:tcW w:w="7783" w:type="dxa"/>
            <w:gridSpan w:val="10"/>
            <w:vAlign w:val="center"/>
          </w:tcPr>
          <w:p w:rsidR="00E7469A" w:rsidRPr="008E3EB4" w:rsidRDefault="00E7469A" w:rsidP="0060373F">
            <w:pPr>
              <w:jc w:val="both"/>
              <w:rPr>
                <w:rFonts w:ascii="Times New Roman" w:hAnsi="Times New Roman" w:cs="Times New Roman"/>
                <w:i/>
                <w:color w:val="000000" w:themeColor="text1"/>
              </w:rPr>
            </w:pPr>
            <w:r w:rsidRPr="00C36A5F">
              <w:rPr>
                <w:rFonts w:ascii="Times New Roman" w:hAnsi="Times New Roman" w:cs="Times New Roman"/>
                <w:i/>
                <w:color w:val="000000" w:themeColor="text1"/>
              </w:rPr>
              <w:t>Dané opatrenie je v podmienkach Chopok juh potrebné vzhľadom na naplnenie cieľa zabezpečiť strategické riešenia v rámci čo najväčšieho počtu spolupracujúcich subjektov. Zároveň je parciálnym cieľom aj posilniť a podporiť odbytové schopnosti agropotravinárskeho sektora pričom horizontálna a vertikálna spolupráca medzi prvovýrobcami a spracovateľmi, smerujúca ku skráteniu zásobovacieho reťazca, by sa mohla významne podieľať na zvýšení predaja slovenských kvalitných agropotravinárskych výrobkov.</w:t>
            </w:r>
          </w:p>
        </w:tc>
      </w:tr>
      <w:tr w:rsidR="00E7469A" w:rsidRPr="00320E60" w:rsidTr="0060373F">
        <w:trPr>
          <w:trHeight w:val="624"/>
        </w:trPr>
        <w:tc>
          <w:tcPr>
            <w:tcW w:w="1856"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Zdôvodnenie výberu</w:t>
            </w:r>
          </w:p>
        </w:tc>
        <w:tc>
          <w:tcPr>
            <w:tcW w:w="7783" w:type="dxa"/>
            <w:gridSpan w:val="10"/>
            <w:shd w:val="clear" w:color="auto" w:fill="auto"/>
            <w:vAlign w:val="center"/>
          </w:tcPr>
          <w:p w:rsidR="00E7469A" w:rsidRPr="00320E60" w:rsidRDefault="00E7469A" w:rsidP="0060373F">
            <w:pPr>
              <w:jc w:val="both"/>
              <w:rPr>
                <w:rFonts w:ascii="Times New Roman" w:hAnsi="Times New Roman" w:cs="Times New Roman"/>
                <w:i/>
                <w:color w:val="000000" w:themeColor="text1"/>
              </w:rPr>
            </w:pPr>
            <w:r>
              <w:rPr>
                <w:rFonts w:ascii="Times New Roman" w:hAnsi="Times New Roman" w:cs="Times New Roman"/>
                <w:i/>
                <w:color w:val="000000" w:themeColor="text1"/>
              </w:rPr>
              <w:t xml:space="preserve">V regióne je prítomný väčší počet subjektov pôsobiacich v prvovýrobe, ktorý nie sú spoločne organizovaný a riešia svoju produkciu aj jej odbyt samostatne, pričom práve </w:t>
            </w:r>
            <w:r>
              <w:rPr>
                <w:rFonts w:ascii="Times New Roman" w:hAnsi="Times New Roman" w:cs="Times New Roman"/>
                <w:i/>
                <w:color w:val="000000" w:themeColor="text1"/>
              </w:rPr>
              <w:lastRenderedPageBreak/>
              <w:t>zvolené opatrenie dopomôže k efektívnejšej organizácii týchto subjektov a ich spolupráci s potenciálnymi odberateľmi (hotely, reštauračné zariadenia, atď.)</w:t>
            </w:r>
          </w:p>
        </w:tc>
      </w:tr>
      <w:tr w:rsidR="00E7469A" w:rsidRPr="00320E60" w:rsidTr="0060373F">
        <w:trPr>
          <w:trHeight w:val="624"/>
        </w:trPr>
        <w:tc>
          <w:tcPr>
            <w:tcW w:w="1856"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lastRenderedPageBreak/>
              <w:t>Rozsah a oprávnené činnosti</w:t>
            </w:r>
          </w:p>
        </w:tc>
        <w:tc>
          <w:tcPr>
            <w:tcW w:w="7783" w:type="dxa"/>
            <w:gridSpan w:val="10"/>
            <w:vAlign w:val="center"/>
          </w:tcPr>
          <w:p w:rsidR="0061378A" w:rsidRDefault="0061378A" w:rsidP="0061378A">
            <w:pPr>
              <w:jc w:val="both"/>
              <w:rPr>
                <w:rFonts w:ascii="Times New Roman" w:hAnsi="Times New Roman" w:cs="Times New Roman"/>
                <w:i/>
                <w:color w:val="000000" w:themeColor="text1"/>
              </w:rPr>
            </w:pPr>
            <w:r w:rsidRPr="0061378A">
              <w:rPr>
                <w:rFonts w:ascii="Times New Roman" w:hAnsi="Times New Roman" w:cs="Times New Roman"/>
                <w:i/>
                <w:color w:val="000000" w:themeColor="text1"/>
              </w:rPr>
              <w:t>podrobná špecifikácia oprávnených činností bude stanovená v</w:t>
            </w:r>
            <w:r>
              <w:rPr>
                <w:rFonts w:ascii="Times New Roman" w:hAnsi="Times New Roman" w:cs="Times New Roman"/>
                <w:i/>
                <w:color w:val="000000" w:themeColor="text1"/>
              </w:rPr>
              <w:t> </w:t>
            </w:r>
            <w:r w:rsidRPr="0061378A">
              <w:rPr>
                <w:rFonts w:ascii="Times New Roman" w:hAnsi="Times New Roman" w:cs="Times New Roman"/>
                <w:i/>
                <w:color w:val="000000" w:themeColor="text1"/>
              </w:rPr>
              <w:t>jednotlivých</w:t>
            </w:r>
            <w:r>
              <w:rPr>
                <w:rFonts w:ascii="Times New Roman" w:hAnsi="Times New Roman" w:cs="Times New Roman"/>
                <w:i/>
                <w:color w:val="000000" w:themeColor="text1"/>
              </w:rPr>
              <w:t xml:space="preserve"> </w:t>
            </w:r>
            <w:r w:rsidRPr="0061378A">
              <w:rPr>
                <w:rFonts w:ascii="Times New Roman" w:hAnsi="Times New Roman" w:cs="Times New Roman"/>
                <w:i/>
                <w:color w:val="000000" w:themeColor="text1"/>
              </w:rPr>
              <w:t xml:space="preserve">výzvach na predkladanie </w:t>
            </w:r>
            <w:proofErr w:type="spellStart"/>
            <w:r w:rsidRPr="0061378A">
              <w:rPr>
                <w:rFonts w:ascii="Times New Roman" w:hAnsi="Times New Roman" w:cs="Times New Roman"/>
                <w:i/>
                <w:color w:val="000000" w:themeColor="text1"/>
              </w:rPr>
              <w:t>ŽoNFP</w:t>
            </w:r>
            <w:proofErr w:type="spellEnd"/>
            <w:r w:rsidRPr="0061378A">
              <w:rPr>
                <w:rFonts w:ascii="Times New Roman" w:hAnsi="Times New Roman" w:cs="Times New Roman"/>
                <w:i/>
                <w:color w:val="000000" w:themeColor="text1"/>
              </w:rPr>
              <w:t>. V zmysle PRV 2014-2020 kapitola</w:t>
            </w:r>
            <w:r>
              <w:rPr>
                <w:rFonts w:ascii="Times New Roman" w:hAnsi="Times New Roman" w:cs="Times New Roman"/>
                <w:i/>
                <w:color w:val="000000" w:themeColor="text1"/>
              </w:rPr>
              <w:t xml:space="preserve"> </w:t>
            </w:r>
            <w:r w:rsidRPr="0061378A">
              <w:rPr>
                <w:rFonts w:ascii="Times New Roman" w:hAnsi="Times New Roman" w:cs="Times New Roman"/>
                <w:i/>
                <w:color w:val="000000" w:themeColor="text1"/>
              </w:rPr>
              <w:t>8.2.14.3.4</w:t>
            </w:r>
          </w:p>
          <w:p w:rsidR="0061378A" w:rsidRDefault="0061378A" w:rsidP="0060373F">
            <w:pPr>
              <w:jc w:val="both"/>
              <w:rPr>
                <w:rFonts w:ascii="Times New Roman" w:hAnsi="Times New Roman" w:cs="Times New Roman"/>
                <w:i/>
                <w:color w:val="000000" w:themeColor="text1"/>
              </w:rPr>
            </w:pPr>
          </w:p>
          <w:p w:rsidR="00E7469A" w:rsidRPr="00320E60" w:rsidRDefault="00E7469A" w:rsidP="0060373F">
            <w:pPr>
              <w:jc w:val="both"/>
              <w:rPr>
                <w:rFonts w:ascii="Times New Roman" w:hAnsi="Times New Roman" w:cs="Times New Roman"/>
                <w:i/>
                <w:color w:val="000000" w:themeColor="text1"/>
              </w:rPr>
            </w:pPr>
            <w:r w:rsidRPr="00C36A5F">
              <w:rPr>
                <w:rFonts w:ascii="Times New Roman" w:hAnsi="Times New Roman" w:cs="Times New Roman"/>
                <w:i/>
                <w:color w:val="000000" w:themeColor="text1"/>
              </w:rPr>
              <w:t>Podpora pri zriaďovaní a prevádzkovaní logistických platforiem, ktoré umožnia prístup aktérom dodávateľského reťazca a zintenzívnia činnosti horizontálnej a vertikálnej spolupráce, ktoré pokryjú všetko od výroby, dopravy, logistiky produktu cez informačné systémy potrebné pre koordináciu týchto činností až k predaju produktu a jeho marketing, pričom podpora sa nevzťahuje na vývoj nových produktov.</w:t>
            </w:r>
          </w:p>
        </w:tc>
      </w:tr>
      <w:tr w:rsidR="00E7469A" w:rsidRPr="00320E60" w:rsidTr="0060373F">
        <w:trPr>
          <w:trHeight w:val="624"/>
        </w:trPr>
        <w:tc>
          <w:tcPr>
            <w:tcW w:w="1856"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Oprávnení prijímatelia</w:t>
            </w:r>
          </w:p>
        </w:tc>
        <w:tc>
          <w:tcPr>
            <w:tcW w:w="7783" w:type="dxa"/>
            <w:gridSpan w:val="10"/>
            <w:vAlign w:val="center"/>
          </w:tcPr>
          <w:p w:rsidR="00E7469A" w:rsidRPr="00C36A5F" w:rsidRDefault="00E7469A" w:rsidP="0060373F">
            <w:pPr>
              <w:jc w:val="both"/>
              <w:rPr>
                <w:rFonts w:ascii="Times New Roman" w:hAnsi="Times New Roman" w:cs="Times New Roman"/>
                <w:color w:val="000000" w:themeColor="text1"/>
              </w:rPr>
            </w:pPr>
            <w:r w:rsidRPr="00C36A5F">
              <w:rPr>
                <w:rFonts w:ascii="Times New Roman" w:hAnsi="Times New Roman" w:cs="Times New Roman"/>
                <w:color w:val="000000" w:themeColor="text1"/>
              </w:rPr>
              <w:t xml:space="preserve">v súlade s PRV (resp. s nariadením EÚ (č. 1305/2013) </w:t>
            </w:r>
          </w:p>
          <w:p w:rsidR="00E7469A" w:rsidRPr="00AB4AE8" w:rsidRDefault="00E7469A" w:rsidP="0060373F">
            <w:pPr>
              <w:jc w:val="both"/>
              <w:rPr>
                <w:rFonts w:ascii="Times New Roman" w:hAnsi="Times New Roman" w:cs="Times New Roman"/>
                <w:color w:val="000000" w:themeColor="text1"/>
              </w:rPr>
            </w:pPr>
            <w:r w:rsidRPr="00C36A5F">
              <w:rPr>
                <w:rFonts w:ascii="Times New Roman" w:hAnsi="Times New Roman" w:cs="Times New Roman"/>
                <w:color w:val="000000" w:themeColor="text1"/>
              </w:rPr>
              <w:t>Najmenej 3 subjekty, ktorých spolupráca je medzi rôznymi aktérmi v poľnohospodárstve, potravinovom reťazci a rozvoji vidieka na území EÚ a medzi inými aktérmi, ktorí prispievajú k splneniu cieľov a priorít politiky rozvoja vidieka.</w:t>
            </w:r>
          </w:p>
        </w:tc>
      </w:tr>
      <w:tr w:rsidR="00E7469A" w:rsidRPr="00320E60" w:rsidTr="0060373F">
        <w:trPr>
          <w:trHeight w:val="624"/>
        </w:trPr>
        <w:tc>
          <w:tcPr>
            <w:tcW w:w="1856"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 xml:space="preserve">Intenzita pomoci </w:t>
            </w:r>
            <w:r w:rsidRPr="00320E60">
              <w:rPr>
                <w:rStyle w:val="Odkaznapoznmkupodiarou"/>
                <w:rFonts w:ascii="Times New Roman" w:hAnsi="Times New Roman" w:cs="Times New Roman"/>
                <w:color w:val="000000" w:themeColor="text1"/>
              </w:rPr>
              <w:footnoteReference w:id="27"/>
            </w:r>
          </w:p>
        </w:tc>
        <w:tc>
          <w:tcPr>
            <w:tcW w:w="7783" w:type="dxa"/>
            <w:gridSpan w:val="10"/>
            <w:vAlign w:val="center"/>
          </w:tcPr>
          <w:p w:rsidR="00E7469A" w:rsidRPr="00C36A5F" w:rsidRDefault="00E7469A" w:rsidP="0060373F">
            <w:pPr>
              <w:jc w:val="both"/>
              <w:rPr>
                <w:rFonts w:ascii="Times New Roman" w:hAnsi="Times New Roman" w:cs="Times New Roman"/>
                <w:i/>
                <w:color w:val="000000" w:themeColor="text1"/>
              </w:rPr>
            </w:pPr>
            <w:r w:rsidRPr="00C36A5F">
              <w:rPr>
                <w:rFonts w:ascii="Times New Roman" w:hAnsi="Times New Roman" w:cs="Times New Roman"/>
                <w:i/>
                <w:color w:val="000000" w:themeColor="text1"/>
              </w:rPr>
              <w:t>v súlade so Stratégiou financovania Európskych štrukturálnych a investičných fondov pre programové obdobie 2014 – 2020</w:t>
            </w:r>
          </w:p>
          <w:p w:rsidR="00E7469A" w:rsidRPr="00C36A5F" w:rsidRDefault="00E7469A" w:rsidP="0060373F">
            <w:pPr>
              <w:jc w:val="both"/>
              <w:rPr>
                <w:rFonts w:ascii="Times New Roman" w:hAnsi="Times New Roman" w:cs="Times New Roman"/>
                <w:i/>
                <w:color w:val="000000" w:themeColor="text1"/>
              </w:rPr>
            </w:pPr>
          </w:p>
          <w:p w:rsidR="00E7469A" w:rsidRPr="00C36A5F" w:rsidRDefault="00E7469A" w:rsidP="0060373F">
            <w:pPr>
              <w:jc w:val="both"/>
              <w:rPr>
                <w:rFonts w:ascii="Times New Roman" w:hAnsi="Times New Roman" w:cs="Times New Roman"/>
                <w:i/>
                <w:color w:val="000000" w:themeColor="text1"/>
              </w:rPr>
            </w:pPr>
            <w:r w:rsidRPr="00C36A5F">
              <w:rPr>
                <w:rFonts w:ascii="Times New Roman" w:hAnsi="Times New Roman" w:cs="Times New Roman"/>
                <w:i/>
                <w:color w:val="000000" w:themeColor="text1"/>
              </w:rPr>
              <w:t>100%</w:t>
            </w:r>
          </w:p>
          <w:p w:rsidR="00E7469A" w:rsidRPr="00C36A5F" w:rsidRDefault="00E7469A" w:rsidP="0060373F">
            <w:pPr>
              <w:jc w:val="both"/>
              <w:rPr>
                <w:rFonts w:ascii="Times New Roman" w:hAnsi="Times New Roman" w:cs="Times New Roman"/>
                <w:i/>
                <w:color w:val="000000" w:themeColor="text1"/>
              </w:rPr>
            </w:pPr>
          </w:p>
          <w:p w:rsidR="00E7469A" w:rsidRPr="00AB4AE8" w:rsidRDefault="00E7469A" w:rsidP="0060373F">
            <w:pPr>
              <w:jc w:val="both"/>
              <w:rPr>
                <w:rFonts w:ascii="Times New Roman" w:hAnsi="Times New Roman" w:cs="Times New Roman"/>
                <w:i/>
                <w:color w:val="000000" w:themeColor="text1"/>
              </w:rPr>
            </w:pPr>
            <w:r w:rsidRPr="00C36A5F">
              <w:rPr>
                <w:rFonts w:ascii="Times New Roman" w:hAnsi="Times New Roman" w:cs="Times New Roman"/>
                <w:i/>
                <w:color w:val="000000" w:themeColor="text1"/>
              </w:rPr>
              <w:t>Keď sa pomoc vypláca ako celková suma a vykonávaný projekt je projektom typu, na ktorý sa vzťahuje iné opatrenie nariadenia (EÚ) č. 1305/2013, uplatní sa maximálna výška a miera pomoci. Zároveň je možné uvedené výdavky priamo realizovať prostredníctvom týchto opatrení s výškou a mierou podpory definovanou v tomto programe a realizovať tak integrovaný projekt.</w:t>
            </w:r>
          </w:p>
        </w:tc>
      </w:tr>
      <w:tr w:rsidR="00E7469A" w:rsidRPr="00320E60" w:rsidTr="0060373F">
        <w:trPr>
          <w:trHeight w:val="624"/>
        </w:trPr>
        <w:tc>
          <w:tcPr>
            <w:tcW w:w="1856"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Oprávnené výdavky</w:t>
            </w:r>
          </w:p>
        </w:tc>
        <w:tc>
          <w:tcPr>
            <w:tcW w:w="7783" w:type="dxa"/>
            <w:gridSpan w:val="10"/>
            <w:vAlign w:val="center"/>
          </w:tcPr>
          <w:p w:rsidR="00E7469A" w:rsidRPr="00C36A5F" w:rsidRDefault="00E7469A" w:rsidP="0060373F">
            <w:pPr>
              <w:ind w:left="360"/>
              <w:jc w:val="both"/>
              <w:rPr>
                <w:rFonts w:ascii="Times New Roman" w:hAnsi="Times New Roman" w:cs="Times New Roman"/>
                <w:i/>
                <w:color w:val="000000" w:themeColor="text1"/>
              </w:rPr>
            </w:pPr>
            <w:r w:rsidRPr="00C36A5F">
              <w:rPr>
                <w:rFonts w:ascii="Times New Roman" w:hAnsi="Times New Roman" w:cs="Times New Roman"/>
                <w:i/>
                <w:color w:val="000000" w:themeColor="text1"/>
              </w:rPr>
              <w:t xml:space="preserve">v súlade s PRV (resp. s nariadením EÚ (č. 1305/2013) </w:t>
            </w:r>
          </w:p>
          <w:p w:rsidR="00E7469A" w:rsidRPr="00C36A5F" w:rsidRDefault="00E7469A" w:rsidP="0060373F">
            <w:pPr>
              <w:ind w:left="360"/>
              <w:jc w:val="both"/>
              <w:rPr>
                <w:rFonts w:ascii="Times New Roman" w:hAnsi="Times New Roman" w:cs="Times New Roman"/>
                <w:i/>
                <w:color w:val="000000" w:themeColor="text1"/>
              </w:rPr>
            </w:pPr>
            <w:r w:rsidRPr="00C36A5F">
              <w:rPr>
                <w:rFonts w:ascii="Times New Roman" w:hAnsi="Times New Roman" w:cs="Times New Roman"/>
                <w:i/>
                <w:color w:val="000000" w:themeColor="text1"/>
              </w:rPr>
              <w:t>1.náklady na štúdie alebo plány týkajúce sa príslušnej oblasti, realizačné štúdie, vypracovanie podnikateľského plánu alebo inej stratégie miestneho rozvoja;</w:t>
            </w:r>
          </w:p>
          <w:p w:rsidR="00E7469A" w:rsidRPr="00C36A5F" w:rsidRDefault="00E7469A" w:rsidP="0060373F">
            <w:pPr>
              <w:ind w:left="360"/>
              <w:jc w:val="both"/>
              <w:rPr>
                <w:rFonts w:ascii="Times New Roman" w:hAnsi="Times New Roman" w:cs="Times New Roman"/>
                <w:i/>
                <w:color w:val="000000" w:themeColor="text1"/>
              </w:rPr>
            </w:pPr>
            <w:r w:rsidRPr="00C36A5F">
              <w:rPr>
                <w:rFonts w:ascii="Times New Roman" w:hAnsi="Times New Roman" w:cs="Times New Roman"/>
                <w:i/>
                <w:color w:val="000000" w:themeColor="text1"/>
              </w:rPr>
              <w:t>2. náklady na oživenie príslušnej logistickej platformy resp. krátkeho dodávateľského reťazca alebo miestneho trhu s cieľom zabezpečiť uskutočniteľnosť projektu;</w:t>
            </w:r>
          </w:p>
          <w:p w:rsidR="00E7469A" w:rsidRPr="00C36A5F" w:rsidRDefault="00E7469A" w:rsidP="0060373F">
            <w:pPr>
              <w:ind w:left="360"/>
              <w:jc w:val="both"/>
              <w:rPr>
                <w:rFonts w:ascii="Times New Roman" w:hAnsi="Times New Roman" w:cs="Times New Roman"/>
                <w:i/>
                <w:color w:val="000000" w:themeColor="text1"/>
              </w:rPr>
            </w:pPr>
            <w:r w:rsidRPr="00C36A5F">
              <w:rPr>
                <w:rFonts w:ascii="Times New Roman" w:hAnsi="Times New Roman" w:cs="Times New Roman"/>
                <w:i/>
                <w:color w:val="000000" w:themeColor="text1"/>
              </w:rPr>
              <w:t>3. náklady na príslušné vzorky, merania a testovania s tým spojené prevádzkové náklady na uskutočnenie podnikateľského plánu, štúdie, prieskumu, alebo spolupráce; vrátane priamych a nepriamych personálnych nákladov pri realizácii logistických platforiem, krátkych dodávateľských reťazcov alebo miestnych trhov, nákladov na prenájom resp. služby spojené s realizáciou logistických platforiem, krátkych dodávateľských reťazcov alebo miestnych trhov;</w:t>
            </w:r>
          </w:p>
          <w:p w:rsidR="00E7469A" w:rsidRPr="00C36A5F" w:rsidRDefault="00E7469A" w:rsidP="0060373F">
            <w:pPr>
              <w:ind w:left="360"/>
              <w:jc w:val="both"/>
              <w:rPr>
                <w:rFonts w:ascii="Times New Roman" w:hAnsi="Times New Roman" w:cs="Times New Roman"/>
                <w:i/>
                <w:color w:val="000000" w:themeColor="text1"/>
              </w:rPr>
            </w:pPr>
            <w:r w:rsidRPr="00C36A5F">
              <w:rPr>
                <w:rFonts w:ascii="Times New Roman" w:hAnsi="Times New Roman" w:cs="Times New Roman"/>
                <w:i/>
                <w:color w:val="000000" w:themeColor="text1"/>
              </w:rPr>
              <w:t>4. priame náklady na konkrétne projekty a investície spojené s vykonávaním podnikateľského plánu alebo na iné činnosti zamerané na inovácie, vrátane testovania, zaškolenia, podpory nábehu a príslušných investičných nákladov;</w:t>
            </w:r>
          </w:p>
          <w:p w:rsidR="00E7469A" w:rsidRPr="00C36A5F" w:rsidRDefault="00E7469A" w:rsidP="0060373F">
            <w:pPr>
              <w:ind w:left="360"/>
              <w:jc w:val="both"/>
              <w:rPr>
                <w:rFonts w:ascii="Times New Roman" w:hAnsi="Times New Roman" w:cs="Times New Roman"/>
                <w:i/>
                <w:color w:val="000000" w:themeColor="text1"/>
              </w:rPr>
            </w:pPr>
            <w:r w:rsidRPr="00C36A5F">
              <w:rPr>
                <w:rFonts w:ascii="Times New Roman" w:hAnsi="Times New Roman" w:cs="Times New Roman"/>
                <w:i/>
                <w:color w:val="000000" w:themeColor="text1"/>
              </w:rPr>
              <w:t>5. náklady na propagačné činnosti a marketing v spojitosti s vytvorením logistických platforiem, podporou krátkych dodávateľských reťazcov alebo miestnych trhov.</w:t>
            </w:r>
          </w:p>
          <w:p w:rsidR="00E7469A" w:rsidRDefault="00E7469A" w:rsidP="0060373F">
            <w:pPr>
              <w:ind w:left="360"/>
              <w:jc w:val="both"/>
              <w:rPr>
                <w:rFonts w:ascii="Times New Roman" w:hAnsi="Times New Roman" w:cs="Times New Roman"/>
                <w:i/>
                <w:color w:val="000000" w:themeColor="text1"/>
              </w:rPr>
            </w:pPr>
            <w:r w:rsidRPr="00C36A5F">
              <w:rPr>
                <w:rFonts w:ascii="Times New Roman" w:hAnsi="Times New Roman" w:cs="Times New Roman"/>
                <w:i/>
                <w:color w:val="000000" w:themeColor="text1"/>
              </w:rPr>
              <w:t>Oprávnenosť výdavkov je stanovená v čl. 65 nariadenia (EÚ) č. 1303/2013 a v čl. 60-61 nariadenia (EÚ) č. 1305/2013 a bude bližšie špecifikovaná vo výzve na predkladanie žiadostí o NFP.</w:t>
            </w:r>
          </w:p>
          <w:p w:rsidR="00FC6D0B" w:rsidRDefault="00FC6D0B" w:rsidP="0060373F">
            <w:pPr>
              <w:ind w:left="360"/>
              <w:jc w:val="both"/>
              <w:rPr>
                <w:rFonts w:ascii="Times New Roman" w:hAnsi="Times New Roman" w:cs="Times New Roman"/>
                <w:color w:val="000000" w:themeColor="text1"/>
              </w:rPr>
            </w:pPr>
          </w:p>
          <w:p w:rsidR="00FC6D0B" w:rsidRPr="00AB4AE8" w:rsidRDefault="00FC6D0B" w:rsidP="0060373F">
            <w:pPr>
              <w:ind w:left="360"/>
              <w:jc w:val="both"/>
              <w:rPr>
                <w:rFonts w:ascii="Times New Roman" w:hAnsi="Times New Roman" w:cs="Times New Roman"/>
                <w:color w:val="000000" w:themeColor="text1"/>
              </w:rPr>
            </w:pPr>
            <w:r w:rsidRPr="00FC6D0B">
              <w:rPr>
                <w:rFonts w:ascii="Times New Roman" w:hAnsi="Times New Roman" w:cs="Times New Roman"/>
                <w:color w:val="000000" w:themeColor="text1"/>
              </w:rPr>
              <w:t>Výdavky pre</w:t>
            </w:r>
            <w:r>
              <w:rPr>
                <w:rFonts w:ascii="Times New Roman" w:hAnsi="Times New Roman" w:cs="Times New Roman"/>
                <w:color w:val="000000" w:themeColor="text1"/>
              </w:rPr>
              <w:t xml:space="preserve"> </w:t>
            </w:r>
            <w:r w:rsidRPr="00FC6D0B">
              <w:rPr>
                <w:rFonts w:ascii="Times New Roman" w:hAnsi="Times New Roman" w:cs="Times New Roman"/>
                <w:color w:val="000000" w:themeColor="text1"/>
              </w:rPr>
              <w:t>žiadateľa/prijímateľa projektov v rámci implementácie stratégie CLLD sú považované</w:t>
            </w:r>
            <w:r>
              <w:rPr>
                <w:rFonts w:ascii="Times New Roman" w:hAnsi="Times New Roman" w:cs="Times New Roman"/>
                <w:color w:val="000000" w:themeColor="text1"/>
              </w:rPr>
              <w:t xml:space="preserve"> </w:t>
            </w:r>
            <w:r w:rsidRPr="00FC6D0B">
              <w:rPr>
                <w:rFonts w:ascii="Times New Roman" w:hAnsi="Times New Roman" w:cs="Times New Roman"/>
                <w:color w:val="000000" w:themeColor="text1"/>
              </w:rPr>
              <w:t xml:space="preserve">za oprávnené, ak vznikli a boli zaplatené v čase od podania </w:t>
            </w:r>
            <w:proofErr w:type="spellStart"/>
            <w:r w:rsidRPr="00FC6D0B">
              <w:rPr>
                <w:rFonts w:ascii="Times New Roman" w:hAnsi="Times New Roman" w:cs="Times New Roman"/>
                <w:color w:val="000000" w:themeColor="text1"/>
              </w:rPr>
              <w:t>ŽoNFP</w:t>
            </w:r>
            <w:proofErr w:type="spellEnd"/>
            <w:r w:rsidRPr="00FC6D0B">
              <w:rPr>
                <w:rFonts w:ascii="Times New Roman" w:hAnsi="Times New Roman" w:cs="Times New Roman"/>
                <w:color w:val="000000" w:themeColor="text1"/>
              </w:rPr>
              <w:t>, na základe výzvy</w:t>
            </w:r>
            <w:r>
              <w:rPr>
                <w:rFonts w:ascii="Times New Roman" w:hAnsi="Times New Roman" w:cs="Times New Roman"/>
                <w:color w:val="000000" w:themeColor="text1"/>
              </w:rPr>
              <w:t xml:space="preserve"> </w:t>
            </w:r>
            <w:r w:rsidRPr="00FC6D0B">
              <w:rPr>
                <w:rFonts w:ascii="Times New Roman" w:hAnsi="Times New Roman" w:cs="Times New Roman"/>
                <w:color w:val="000000" w:themeColor="text1"/>
              </w:rPr>
              <w:t xml:space="preserve">na predkladanie </w:t>
            </w:r>
            <w:proofErr w:type="spellStart"/>
            <w:r w:rsidRPr="00FC6D0B">
              <w:rPr>
                <w:rFonts w:ascii="Times New Roman" w:hAnsi="Times New Roman" w:cs="Times New Roman"/>
                <w:color w:val="000000" w:themeColor="text1"/>
              </w:rPr>
              <w:t>ŽoNFP</w:t>
            </w:r>
            <w:proofErr w:type="spellEnd"/>
            <w:r w:rsidRPr="00FC6D0B">
              <w:rPr>
                <w:rFonts w:ascii="Times New Roman" w:hAnsi="Times New Roman" w:cs="Times New Roman"/>
                <w:color w:val="000000" w:themeColor="text1"/>
              </w:rPr>
              <w:t xml:space="preserve"> v rámci implementácie stratégie CLLD, ktorá je vyhlásená MAS,</w:t>
            </w:r>
            <w:r>
              <w:rPr>
                <w:rFonts w:ascii="Times New Roman" w:hAnsi="Times New Roman" w:cs="Times New Roman"/>
                <w:color w:val="000000" w:themeColor="text1"/>
              </w:rPr>
              <w:t xml:space="preserve"> </w:t>
            </w:r>
            <w:r w:rsidRPr="00FC6D0B">
              <w:rPr>
                <w:rFonts w:ascii="Times New Roman" w:hAnsi="Times New Roman" w:cs="Times New Roman"/>
                <w:color w:val="000000" w:themeColor="text1"/>
              </w:rPr>
              <w:t>s výnimkou všeobecných nákladov súvisiacich s investíciou vymedzených v článku 45 ods. 2</w:t>
            </w:r>
            <w:r>
              <w:rPr>
                <w:rFonts w:ascii="Times New Roman" w:hAnsi="Times New Roman" w:cs="Times New Roman"/>
                <w:color w:val="000000" w:themeColor="text1"/>
              </w:rPr>
              <w:t xml:space="preserve"> </w:t>
            </w:r>
            <w:r w:rsidRPr="00FC6D0B">
              <w:rPr>
                <w:rFonts w:ascii="Times New Roman" w:hAnsi="Times New Roman" w:cs="Times New Roman"/>
                <w:color w:val="000000" w:themeColor="text1"/>
              </w:rPr>
              <w:t>písm. c) nariadenia EP a Rady (EÚ) č. 1305/2013, kde sa za oprávnené budú považovať</w:t>
            </w:r>
            <w:r>
              <w:rPr>
                <w:rFonts w:ascii="Times New Roman" w:hAnsi="Times New Roman" w:cs="Times New Roman"/>
                <w:color w:val="000000" w:themeColor="text1"/>
              </w:rPr>
              <w:t xml:space="preserve"> </w:t>
            </w:r>
            <w:r w:rsidRPr="00FC6D0B">
              <w:rPr>
                <w:rFonts w:ascii="Times New Roman" w:hAnsi="Times New Roman" w:cs="Times New Roman"/>
                <w:color w:val="000000" w:themeColor="text1"/>
              </w:rPr>
              <w:t xml:space="preserve">vzniknuté a zaplatené - výdavky v čase pred podaním </w:t>
            </w:r>
            <w:proofErr w:type="spellStart"/>
            <w:r w:rsidRPr="00FC6D0B">
              <w:rPr>
                <w:rFonts w:ascii="Times New Roman" w:hAnsi="Times New Roman" w:cs="Times New Roman"/>
                <w:color w:val="000000" w:themeColor="text1"/>
              </w:rPr>
              <w:t>ŽoNFP</w:t>
            </w:r>
            <w:proofErr w:type="spellEnd"/>
            <w:r w:rsidRPr="00FC6D0B">
              <w:rPr>
                <w:rFonts w:ascii="Times New Roman" w:hAnsi="Times New Roman" w:cs="Times New Roman"/>
                <w:color w:val="000000" w:themeColor="text1"/>
              </w:rPr>
              <w:t xml:space="preserve"> na základe výzvy</w:t>
            </w:r>
            <w:r>
              <w:rPr>
                <w:rFonts w:ascii="Times New Roman" w:hAnsi="Times New Roman" w:cs="Times New Roman"/>
                <w:color w:val="000000" w:themeColor="text1"/>
              </w:rPr>
              <w:t xml:space="preserve"> </w:t>
            </w:r>
            <w:r w:rsidRPr="00FC6D0B">
              <w:rPr>
                <w:rFonts w:ascii="Times New Roman" w:hAnsi="Times New Roman" w:cs="Times New Roman"/>
                <w:color w:val="000000" w:themeColor="text1"/>
              </w:rPr>
              <w:t xml:space="preserve">na predkladanie </w:t>
            </w:r>
            <w:proofErr w:type="spellStart"/>
            <w:r w:rsidRPr="00FC6D0B">
              <w:rPr>
                <w:rFonts w:ascii="Times New Roman" w:hAnsi="Times New Roman" w:cs="Times New Roman"/>
                <w:color w:val="000000" w:themeColor="text1"/>
              </w:rPr>
              <w:t>ŽoNFP</w:t>
            </w:r>
            <w:proofErr w:type="spellEnd"/>
            <w:r w:rsidRPr="00FC6D0B">
              <w:rPr>
                <w:rFonts w:ascii="Times New Roman" w:hAnsi="Times New Roman" w:cs="Times New Roman"/>
                <w:color w:val="000000" w:themeColor="text1"/>
              </w:rPr>
              <w:t xml:space="preserve"> v rámci implementácie </w:t>
            </w:r>
            <w:r w:rsidRPr="00FC6D0B">
              <w:rPr>
                <w:rFonts w:ascii="Times New Roman" w:hAnsi="Times New Roman" w:cs="Times New Roman"/>
                <w:color w:val="000000" w:themeColor="text1"/>
              </w:rPr>
              <w:lastRenderedPageBreak/>
              <w:t>stratégie CLLD, ktorá je vyhlásená príslušnou</w:t>
            </w:r>
            <w:r>
              <w:rPr>
                <w:rFonts w:ascii="Times New Roman" w:hAnsi="Times New Roman" w:cs="Times New Roman"/>
                <w:color w:val="000000" w:themeColor="text1"/>
              </w:rPr>
              <w:t xml:space="preserve"> </w:t>
            </w:r>
            <w:r w:rsidRPr="00FC6D0B">
              <w:rPr>
                <w:rFonts w:ascii="Times New Roman" w:hAnsi="Times New Roman" w:cs="Times New Roman"/>
                <w:color w:val="000000" w:themeColor="text1"/>
              </w:rPr>
              <w:t>MAS, a to od 1. januára 2016. Oprávnené výdavky sú výdavky vzniknuté pri uskutočnení</w:t>
            </w:r>
            <w:r>
              <w:rPr>
                <w:rFonts w:ascii="Times New Roman" w:hAnsi="Times New Roman" w:cs="Times New Roman"/>
                <w:color w:val="000000" w:themeColor="text1"/>
              </w:rPr>
              <w:t xml:space="preserve"> </w:t>
            </w:r>
            <w:r w:rsidRPr="00FC6D0B">
              <w:rPr>
                <w:rFonts w:ascii="Times New Roman" w:hAnsi="Times New Roman" w:cs="Times New Roman"/>
                <w:color w:val="000000" w:themeColor="text1"/>
              </w:rPr>
              <w:t>VO/O ktoré sa začalo najskôr dňa 19. apríla 2016. Uvedené sa vzťahuje aj na všeobecné</w:t>
            </w:r>
            <w:r>
              <w:rPr>
                <w:rFonts w:ascii="Times New Roman" w:hAnsi="Times New Roman" w:cs="Times New Roman"/>
                <w:color w:val="000000" w:themeColor="text1"/>
              </w:rPr>
              <w:t xml:space="preserve"> </w:t>
            </w:r>
            <w:r w:rsidRPr="00FC6D0B">
              <w:rPr>
                <w:rFonts w:ascii="Times New Roman" w:hAnsi="Times New Roman" w:cs="Times New Roman"/>
                <w:color w:val="000000" w:themeColor="text1"/>
              </w:rPr>
              <w:t>náklady súvisiace s investíciou vymedzené v článku 45 ods. 2 písm. c) nariadenia EPFRV.</w:t>
            </w:r>
          </w:p>
        </w:tc>
      </w:tr>
      <w:tr w:rsidR="00E7469A" w:rsidRPr="00320E60" w:rsidTr="0060373F">
        <w:trPr>
          <w:trHeight w:val="624"/>
        </w:trPr>
        <w:tc>
          <w:tcPr>
            <w:tcW w:w="1856"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lastRenderedPageBreak/>
              <w:t>Výška príspevku (minimálna a maximálna)</w:t>
            </w:r>
          </w:p>
        </w:tc>
        <w:tc>
          <w:tcPr>
            <w:tcW w:w="7783" w:type="dxa"/>
            <w:gridSpan w:val="10"/>
            <w:vAlign w:val="center"/>
          </w:tcPr>
          <w:p w:rsidR="00E7469A" w:rsidRPr="005724A4" w:rsidRDefault="00E7469A" w:rsidP="0060373F">
            <w:pPr>
              <w:jc w:val="both"/>
              <w:rPr>
                <w:rFonts w:ascii="Times New Roman" w:hAnsi="Times New Roman" w:cs="Times New Roman"/>
                <w:sz w:val="24"/>
                <w:szCs w:val="24"/>
              </w:rPr>
            </w:pPr>
            <w:r w:rsidRPr="005724A4">
              <w:rPr>
                <w:rFonts w:ascii="Times New Roman" w:hAnsi="Times New Roman" w:cs="Times New Roman"/>
                <w:sz w:val="24"/>
                <w:szCs w:val="24"/>
              </w:rPr>
              <w:t xml:space="preserve">v súlade s PRV (resp. s nariadením EÚ (č. 1305/2013) </w:t>
            </w:r>
          </w:p>
          <w:p w:rsidR="00E7469A" w:rsidRPr="005724A4" w:rsidRDefault="00E7469A" w:rsidP="0060373F">
            <w:pPr>
              <w:jc w:val="both"/>
              <w:rPr>
                <w:rFonts w:ascii="Times New Roman" w:hAnsi="Times New Roman" w:cs="Times New Roman"/>
                <w:sz w:val="24"/>
                <w:szCs w:val="24"/>
              </w:rPr>
            </w:pPr>
            <w:r w:rsidRPr="005724A4">
              <w:rPr>
                <w:rFonts w:ascii="Times New Roman" w:hAnsi="Times New Roman" w:cs="Times New Roman"/>
                <w:sz w:val="24"/>
                <w:szCs w:val="24"/>
              </w:rPr>
              <w:t>min.5000,-EUR</w:t>
            </w:r>
          </w:p>
          <w:p w:rsidR="00E7469A" w:rsidRPr="00320E60" w:rsidRDefault="00E7469A" w:rsidP="0060373F">
            <w:pPr>
              <w:jc w:val="both"/>
              <w:rPr>
                <w:rFonts w:ascii="Times New Roman" w:hAnsi="Times New Roman" w:cs="Times New Roman"/>
                <w:color w:val="000000" w:themeColor="text1"/>
              </w:rPr>
            </w:pPr>
            <w:r w:rsidRPr="005724A4">
              <w:rPr>
                <w:rFonts w:ascii="Times New Roman" w:hAnsi="Times New Roman" w:cs="Times New Roman"/>
                <w:sz w:val="24"/>
                <w:szCs w:val="24"/>
              </w:rPr>
              <w:t>max.100 000,- EUR</w:t>
            </w:r>
          </w:p>
        </w:tc>
      </w:tr>
      <w:tr w:rsidR="00E7469A" w:rsidRPr="00320E60" w:rsidTr="0060373F">
        <w:trPr>
          <w:trHeight w:val="624"/>
        </w:trPr>
        <w:tc>
          <w:tcPr>
            <w:tcW w:w="1856" w:type="dxa"/>
            <w:vMerge w:val="restart"/>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 xml:space="preserve">Finančný plán  </w:t>
            </w:r>
          </w:p>
        </w:tc>
        <w:tc>
          <w:tcPr>
            <w:tcW w:w="992" w:type="dxa"/>
            <w:vAlign w:val="center"/>
          </w:tcPr>
          <w:p w:rsidR="00E7469A" w:rsidRPr="00320E60" w:rsidDel="00D14904"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Región</w:t>
            </w:r>
            <w:r w:rsidRPr="00320E60">
              <w:rPr>
                <w:rStyle w:val="Odkaznapoznmkupodiarou"/>
                <w:rFonts w:ascii="Times New Roman" w:hAnsi="Times New Roman" w:cs="Times New Roman"/>
                <w:color w:val="000000" w:themeColor="text1"/>
              </w:rPr>
              <w:footnoteReference w:id="28"/>
            </w:r>
          </w:p>
        </w:tc>
        <w:tc>
          <w:tcPr>
            <w:tcW w:w="1492" w:type="dxa"/>
            <w:gridSpan w:val="2"/>
            <w:vAlign w:val="center"/>
          </w:tcPr>
          <w:p w:rsidR="00E7469A" w:rsidRPr="00320E60"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Spolu</w:t>
            </w:r>
          </w:p>
        </w:tc>
        <w:tc>
          <w:tcPr>
            <w:tcW w:w="1556" w:type="dxa"/>
            <w:vAlign w:val="center"/>
          </w:tcPr>
          <w:p w:rsidR="00E7469A" w:rsidRPr="00320E60"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EÚ</w:t>
            </w:r>
          </w:p>
        </w:tc>
        <w:tc>
          <w:tcPr>
            <w:tcW w:w="1372" w:type="dxa"/>
            <w:gridSpan w:val="2"/>
            <w:vAlign w:val="center"/>
          </w:tcPr>
          <w:p w:rsidR="00E7469A" w:rsidRPr="00320E60"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ŠR</w:t>
            </w:r>
          </w:p>
        </w:tc>
        <w:tc>
          <w:tcPr>
            <w:tcW w:w="1396" w:type="dxa"/>
            <w:gridSpan w:val="3"/>
            <w:vAlign w:val="center"/>
          </w:tcPr>
          <w:p w:rsidR="00E7469A" w:rsidRPr="00320E60"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VZ</w:t>
            </w:r>
          </w:p>
        </w:tc>
        <w:tc>
          <w:tcPr>
            <w:tcW w:w="975" w:type="dxa"/>
            <w:vAlign w:val="center"/>
          </w:tcPr>
          <w:p w:rsidR="00E7469A" w:rsidRPr="00320E60"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iné</w:t>
            </w:r>
          </w:p>
        </w:tc>
      </w:tr>
      <w:tr w:rsidR="00E7469A" w:rsidRPr="00320E60" w:rsidTr="0060373F">
        <w:trPr>
          <w:trHeight w:val="624"/>
        </w:trPr>
        <w:tc>
          <w:tcPr>
            <w:tcW w:w="1856" w:type="dxa"/>
            <w:vMerge/>
            <w:vAlign w:val="center"/>
          </w:tcPr>
          <w:p w:rsidR="00E7469A" w:rsidRPr="00320E60" w:rsidRDefault="00E7469A" w:rsidP="0060373F">
            <w:pPr>
              <w:rPr>
                <w:rFonts w:ascii="Times New Roman" w:hAnsi="Times New Roman" w:cs="Times New Roman"/>
                <w:color w:val="000000" w:themeColor="text1"/>
              </w:rPr>
            </w:pPr>
          </w:p>
        </w:tc>
        <w:tc>
          <w:tcPr>
            <w:tcW w:w="992" w:type="dxa"/>
            <w:vAlign w:val="center"/>
          </w:tcPr>
          <w:p w:rsidR="00E7469A" w:rsidRPr="00320E60" w:rsidDel="00D14904"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 xml:space="preserve">MR </w:t>
            </w:r>
          </w:p>
        </w:tc>
        <w:tc>
          <w:tcPr>
            <w:tcW w:w="1492" w:type="dxa"/>
            <w:gridSpan w:val="2"/>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50 000,00</w:t>
            </w:r>
          </w:p>
        </w:tc>
        <w:tc>
          <w:tcPr>
            <w:tcW w:w="1556" w:type="dxa"/>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37 500,00</w:t>
            </w:r>
          </w:p>
        </w:tc>
        <w:tc>
          <w:tcPr>
            <w:tcW w:w="1372" w:type="dxa"/>
            <w:gridSpan w:val="2"/>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12 500,00</w:t>
            </w:r>
          </w:p>
        </w:tc>
        <w:tc>
          <w:tcPr>
            <w:tcW w:w="1396" w:type="dxa"/>
            <w:gridSpan w:val="3"/>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975" w:type="dxa"/>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r>
      <w:tr w:rsidR="00E7469A" w:rsidRPr="00320E60" w:rsidTr="0060373F">
        <w:trPr>
          <w:trHeight w:val="624"/>
        </w:trPr>
        <w:tc>
          <w:tcPr>
            <w:tcW w:w="1856" w:type="dxa"/>
            <w:vMerge/>
            <w:vAlign w:val="center"/>
          </w:tcPr>
          <w:p w:rsidR="00E7469A" w:rsidRPr="00320E60" w:rsidRDefault="00E7469A" w:rsidP="0060373F">
            <w:pPr>
              <w:rPr>
                <w:rFonts w:ascii="Times New Roman" w:hAnsi="Times New Roman" w:cs="Times New Roman"/>
                <w:color w:val="000000" w:themeColor="text1"/>
              </w:rPr>
            </w:pPr>
          </w:p>
        </w:tc>
        <w:tc>
          <w:tcPr>
            <w:tcW w:w="992" w:type="dxa"/>
            <w:vAlign w:val="center"/>
          </w:tcPr>
          <w:p w:rsidR="00E7469A" w:rsidRPr="00320E60" w:rsidDel="00D14904"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VR</w:t>
            </w:r>
          </w:p>
        </w:tc>
        <w:tc>
          <w:tcPr>
            <w:tcW w:w="1492" w:type="dxa"/>
            <w:gridSpan w:val="2"/>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556" w:type="dxa"/>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372" w:type="dxa"/>
            <w:gridSpan w:val="2"/>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396" w:type="dxa"/>
            <w:gridSpan w:val="3"/>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975" w:type="dxa"/>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r>
      <w:tr w:rsidR="00E7469A" w:rsidRPr="00320E60" w:rsidTr="0060373F">
        <w:trPr>
          <w:trHeight w:val="624"/>
        </w:trPr>
        <w:tc>
          <w:tcPr>
            <w:tcW w:w="1856" w:type="dxa"/>
            <w:vMerge/>
            <w:vAlign w:val="center"/>
          </w:tcPr>
          <w:p w:rsidR="00E7469A" w:rsidRPr="00320E60" w:rsidRDefault="00E7469A" w:rsidP="0060373F">
            <w:pPr>
              <w:rPr>
                <w:rFonts w:ascii="Times New Roman" w:hAnsi="Times New Roman" w:cs="Times New Roman"/>
                <w:color w:val="000000" w:themeColor="text1"/>
              </w:rPr>
            </w:pPr>
          </w:p>
        </w:tc>
        <w:tc>
          <w:tcPr>
            <w:tcW w:w="992" w:type="dxa"/>
            <w:vAlign w:val="center"/>
          </w:tcPr>
          <w:p w:rsidR="00E7469A" w:rsidRPr="00320E60" w:rsidDel="00D14904"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Spolu</w:t>
            </w:r>
          </w:p>
        </w:tc>
        <w:tc>
          <w:tcPr>
            <w:tcW w:w="1492" w:type="dxa"/>
            <w:gridSpan w:val="2"/>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50 000,00</w:t>
            </w:r>
          </w:p>
        </w:tc>
        <w:tc>
          <w:tcPr>
            <w:tcW w:w="1556" w:type="dxa"/>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37 500,00</w:t>
            </w:r>
          </w:p>
        </w:tc>
        <w:tc>
          <w:tcPr>
            <w:tcW w:w="1372" w:type="dxa"/>
            <w:gridSpan w:val="2"/>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12 500,00</w:t>
            </w:r>
          </w:p>
        </w:tc>
        <w:tc>
          <w:tcPr>
            <w:tcW w:w="1396" w:type="dxa"/>
            <w:gridSpan w:val="3"/>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975" w:type="dxa"/>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r>
      <w:tr w:rsidR="00E7469A" w:rsidRPr="00A1636E" w:rsidTr="0060373F">
        <w:trPr>
          <w:trHeight w:val="624"/>
        </w:trPr>
        <w:tc>
          <w:tcPr>
            <w:tcW w:w="1856" w:type="dxa"/>
            <w:vAlign w:val="center"/>
          </w:tcPr>
          <w:p w:rsidR="00E7469A" w:rsidRPr="00A1636E" w:rsidRDefault="00E7469A" w:rsidP="0060373F">
            <w:pPr>
              <w:rPr>
                <w:rFonts w:ascii="Times New Roman" w:hAnsi="Times New Roman" w:cs="Times New Roman"/>
              </w:rPr>
            </w:pPr>
            <w:r w:rsidRPr="00A1636E">
              <w:rPr>
                <w:rFonts w:ascii="Times New Roman" w:hAnsi="Times New Roman" w:cs="Times New Roman"/>
              </w:rPr>
              <w:t>Princípy pre stanovenie výberových a </w:t>
            </w:r>
          </w:p>
          <w:p w:rsidR="00E7469A" w:rsidRPr="00A1636E" w:rsidRDefault="00E7469A" w:rsidP="0060373F">
            <w:pPr>
              <w:rPr>
                <w:rFonts w:ascii="Times New Roman" w:hAnsi="Times New Roman" w:cs="Times New Roman"/>
              </w:rPr>
            </w:pPr>
            <w:r w:rsidRPr="00A1636E">
              <w:rPr>
                <w:rFonts w:ascii="Times New Roman" w:hAnsi="Times New Roman" w:cs="Times New Roman"/>
              </w:rPr>
              <w:t>hodnotiacich kritérií/Hlavné zásady výberu operácií</w:t>
            </w:r>
            <w:r w:rsidRPr="00A1636E">
              <w:rPr>
                <w:rStyle w:val="Odkaznapoznmkupodiarou"/>
                <w:rFonts w:ascii="Times New Roman" w:hAnsi="Times New Roman" w:cs="Times New Roman"/>
              </w:rPr>
              <w:footnoteReference w:id="29"/>
            </w:r>
          </w:p>
        </w:tc>
        <w:tc>
          <w:tcPr>
            <w:tcW w:w="7783" w:type="dxa"/>
            <w:gridSpan w:val="10"/>
            <w:vAlign w:val="center"/>
          </w:tcPr>
          <w:p w:rsidR="00E7469A" w:rsidRPr="00C36A5F" w:rsidRDefault="00E7469A" w:rsidP="0060373F">
            <w:pPr>
              <w:rPr>
                <w:rFonts w:ascii="Times New Roman" w:hAnsi="Times New Roman" w:cs="Times New Roman"/>
                <w:sz w:val="24"/>
                <w:szCs w:val="24"/>
              </w:rPr>
            </w:pPr>
            <w:r w:rsidRPr="00C36A5F">
              <w:rPr>
                <w:rFonts w:ascii="Times New Roman" w:hAnsi="Times New Roman" w:cs="Times New Roman"/>
                <w:sz w:val="24"/>
                <w:szCs w:val="24"/>
              </w:rPr>
              <w:t xml:space="preserve">v súlade s PRV </w:t>
            </w:r>
            <w:r w:rsidR="00E26C6C" w:rsidRPr="00E26C6C">
              <w:rPr>
                <w:rFonts w:ascii="Times New Roman" w:hAnsi="Times New Roman" w:cs="Times New Roman"/>
                <w:sz w:val="24"/>
                <w:szCs w:val="24"/>
              </w:rPr>
              <w:t>a v súlade s dokumentom „Výberové kritériá a hodnotiace (bodovacie) kritéria pre výber projektov predkladanej stratégie CLLD“</w:t>
            </w:r>
          </w:p>
          <w:p w:rsidR="00E7469A" w:rsidRPr="00C36A5F" w:rsidRDefault="00E7469A" w:rsidP="0060373F">
            <w:pPr>
              <w:rPr>
                <w:rFonts w:ascii="Times New Roman" w:hAnsi="Times New Roman" w:cs="Times New Roman"/>
                <w:sz w:val="24"/>
                <w:szCs w:val="24"/>
              </w:rPr>
            </w:pPr>
          </w:p>
          <w:p w:rsidR="00E7469A" w:rsidRPr="00C36A5F" w:rsidRDefault="00E7469A" w:rsidP="0060373F">
            <w:pPr>
              <w:rPr>
                <w:rFonts w:ascii="Times New Roman" w:hAnsi="Times New Roman" w:cs="Times New Roman"/>
                <w:sz w:val="24"/>
                <w:szCs w:val="24"/>
              </w:rPr>
            </w:pPr>
            <w:r w:rsidRPr="00C36A5F">
              <w:rPr>
                <w:rFonts w:ascii="Times New Roman" w:hAnsi="Times New Roman" w:cs="Times New Roman"/>
                <w:sz w:val="24"/>
                <w:szCs w:val="24"/>
              </w:rPr>
              <w:t>Podmienky oprávnenosti</w:t>
            </w:r>
          </w:p>
          <w:p w:rsidR="00E7469A" w:rsidRPr="00C36A5F" w:rsidRDefault="00E7469A" w:rsidP="0060373F">
            <w:pPr>
              <w:rPr>
                <w:rFonts w:ascii="Times New Roman" w:hAnsi="Times New Roman" w:cs="Times New Roman"/>
                <w:sz w:val="24"/>
                <w:szCs w:val="24"/>
              </w:rPr>
            </w:pPr>
            <w:r w:rsidRPr="00C36A5F">
              <w:rPr>
                <w:rFonts w:ascii="Times New Roman" w:hAnsi="Times New Roman" w:cs="Times New Roman"/>
                <w:sz w:val="24"/>
                <w:szCs w:val="24"/>
              </w:rPr>
              <w:t xml:space="preserve">Splnenie všeobecných podmienok poskytnutia príspevku, výberových kritérií pre výber projektov a hodnotiacich kritérií pre výber projektov </w:t>
            </w:r>
          </w:p>
          <w:p w:rsidR="00E7469A" w:rsidRPr="00C36A5F" w:rsidRDefault="00E7469A" w:rsidP="0060373F">
            <w:pPr>
              <w:rPr>
                <w:rFonts w:ascii="Times New Roman" w:hAnsi="Times New Roman" w:cs="Times New Roman"/>
                <w:sz w:val="24"/>
                <w:szCs w:val="24"/>
              </w:rPr>
            </w:pPr>
            <w:r w:rsidRPr="00C36A5F">
              <w:rPr>
                <w:rFonts w:ascii="Times New Roman" w:hAnsi="Times New Roman" w:cs="Times New Roman"/>
                <w:sz w:val="24"/>
                <w:szCs w:val="24"/>
              </w:rPr>
              <w:t>Oprávnené sú len tie činnosti, ktoré preukázateľne prispejú k oživeniu horizontálnej a vertikálnej spolupráce v rámci krátkych dodávateľských reťazcov a miestneho trhu.</w:t>
            </w:r>
          </w:p>
          <w:p w:rsidR="00E7469A" w:rsidRPr="00C36A5F" w:rsidRDefault="00E7469A" w:rsidP="0060373F">
            <w:pPr>
              <w:rPr>
                <w:rFonts w:ascii="Times New Roman" w:hAnsi="Times New Roman" w:cs="Times New Roman"/>
                <w:sz w:val="24"/>
                <w:szCs w:val="24"/>
              </w:rPr>
            </w:pPr>
          </w:p>
          <w:p w:rsidR="00E7469A" w:rsidRPr="00C36A5F" w:rsidRDefault="00E7469A" w:rsidP="0060373F">
            <w:pPr>
              <w:rPr>
                <w:rFonts w:ascii="Times New Roman" w:hAnsi="Times New Roman" w:cs="Times New Roman"/>
                <w:sz w:val="24"/>
                <w:szCs w:val="24"/>
              </w:rPr>
            </w:pPr>
            <w:r w:rsidRPr="00C36A5F">
              <w:rPr>
                <w:rFonts w:ascii="Times New Roman" w:hAnsi="Times New Roman" w:cs="Times New Roman"/>
                <w:sz w:val="24"/>
                <w:szCs w:val="24"/>
              </w:rPr>
              <w:t>Zásady vzhľadom na určenie výberových kritérií</w:t>
            </w:r>
          </w:p>
          <w:p w:rsidR="00E7469A" w:rsidRPr="00C36A5F" w:rsidRDefault="00E7469A" w:rsidP="0060373F">
            <w:pPr>
              <w:rPr>
                <w:rFonts w:ascii="Times New Roman" w:hAnsi="Times New Roman" w:cs="Times New Roman"/>
                <w:sz w:val="24"/>
                <w:szCs w:val="24"/>
              </w:rPr>
            </w:pPr>
            <w:r w:rsidRPr="00C36A5F">
              <w:rPr>
                <w:rFonts w:ascii="Times New Roman" w:hAnsi="Times New Roman" w:cs="Times New Roman"/>
                <w:sz w:val="24"/>
                <w:szCs w:val="24"/>
              </w:rPr>
              <w:t>1. Prínos projektu pre daný sektor;</w:t>
            </w:r>
          </w:p>
          <w:p w:rsidR="00E7469A" w:rsidRPr="00C36A5F" w:rsidRDefault="00E7469A" w:rsidP="0060373F">
            <w:pPr>
              <w:rPr>
                <w:rFonts w:ascii="Times New Roman" w:hAnsi="Times New Roman" w:cs="Times New Roman"/>
                <w:sz w:val="24"/>
                <w:szCs w:val="24"/>
              </w:rPr>
            </w:pPr>
            <w:r w:rsidRPr="00C36A5F">
              <w:rPr>
                <w:rFonts w:ascii="Times New Roman" w:hAnsi="Times New Roman" w:cs="Times New Roman"/>
                <w:sz w:val="24"/>
                <w:szCs w:val="24"/>
              </w:rPr>
              <w:t>2. Riešenie integrovaných projektov;</w:t>
            </w:r>
          </w:p>
          <w:p w:rsidR="00E7469A" w:rsidRPr="00C36A5F" w:rsidRDefault="00E7469A" w:rsidP="0060373F">
            <w:pPr>
              <w:rPr>
                <w:rFonts w:ascii="Times New Roman" w:hAnsi="Times New Roman" w:cs="Times New Roman"/>
                <w:sz w:val="24"/>
                <w:szCs w:val="24"/>
              </w:rPr>
            </w:pPr>
            <w:r w:rsidRPr="00C36A5F">
              <w:rPr>
                <w:rFonts w:ascii="Times New Roman" w:hAnsi="Times New Roman" w:cs="Times New Roman"/>
                <w:sz w:val="24"/>
                <w:szCs w:val="24"/>
              </w:rPr>
              <w:t>3. Komplexnosť riešenia problematiky;</w:t>
            </w:r>
          </w:p>
          <w:p w:rsidR="00E7469A" w:rsidRPr="00C36A5F" w:rsidRDefault="00E7469A" w:rsidP="0060373F">
            <w:pPr>
              <w:rPr>
                <w:rFonts w:ascii="Times New Roman" w:hAnsi="Times New Roman" w:cs="Times New Roman"/>
                <w:sz w:val="24"/>
                <w:szCs w:val="24"/>
              </w:rPr>
            </w:pPr>
            <w:r w:rsidRPr="00C36A5F">
              <w:rPr>
                <w:rFonts w:ascii="Times New Roman" w:hAnsi="Times New Roman" w:cs="Times New Roman"/>
                <w:sz w:val="24"/>
                <w:szCs w:val="24"/>
              </w:rPr>
              <w:t>4. Spolupráca vyššieho počtu partnerov;</w:t>
            </w:r>
          </w:p>
          <w:p w:rsidR="00E7469A" w:rsidRPr="00C36A5F" w:rsidRDefault="00E7469A" w:rsidP="0060373F">
            <w:pPr>
              <w:rPr>
                <w:rFonts w:ascii="Times New Roman" w:hAnsi="Times New Roman" w:cs="Times New Roman"/>
                <w:sz w:val="24"/>
                <w:szCs w:val="24"/>
              </w:rPr>
            </w:pPr>
            <w:r w:rsidRPr="00C36A5F">
              <w:rPr>
                <w:rFonts w:ascii="Times New Roman" w:hAnsi="Times New Roman" w:cs="Times New Roman"/>
                <w:sz w:val="24"/>
                <w:szCs w:val="24"/>
              </w:rPr>
              <w:t>5. Riešenie problematiky, ktorá ovplyvňuje viac beneficientov;</w:t>
            </w:r>
          </w:p>
          <w:p w:rsidR="00E7469A" w:rsidRPr="00C36A5F" w:rsidRDefault="00E7469A" w:rsidP="0060373F">
            <w:pPr>
              <w:rPr>
                <w:rFonts w:ascii="Times New Roman" w:hAnsi="Times New Roman" w:cs="Times New Roman"/>
                <w:sz w:val="24"/>
                <w:szCs w:val="24"/>
              </w:rPr>
            </w:pPr>
            <w:r w:rsidRPr="00C36A5F">
              <w:rPr>
                <w:rFonts w:ascii="Times New Roman" w:hAnsi="Times New Roman" w:cs="Times New Roman"/>
                <w:sz w:val="24"/>
                <w:szCs w:val="24"/>
              </w:rPr>
              <w:t>6. Riešenie prioritne strategických oblastí; zameranie na ciele PRV;</w:t>
            </w:r>
          </w:p>
          <w:p w:rsidR="00E7469A" w:rsidRPr="00C36A5F" w:rsidRDefault="00E7469A" w:rsidP="0060373F">
            <w:pPr>
              <w:rPr>
                <w:rFonts w:ascii="Times New Roman" w:hAnsi="Times New Roman" w:cs="Times New Roman"/>
                <w:sz w:val="24"/>
                <w:szCs w:val="24"/>
              </w:rPr>
            </w:pPr>
            <w:r w:rsidRPr="00C36A5F">
              <w:rPr>
                <w:rFonts w:ascii="Times New Roman" w:hAnsi="Times New Roman" w:cs="Times New Roman"/>
                <w:sz w:val="24"/>
                <w:szCs w:val="24"/>
              </w:rPr>
              <w:t>7. Kvalita projektového plánu;</w:t>
            </w:r>
          </w:p>
          <w:p w:rsidR="00E7469A" w:rsidRPr="00C36A5F" w:rsidRDefault="00E7469A" w:rsidP="0060373F">
            <w:pPr>
              <w:rPr>
                <w:rFonts w:ascii="Times New Roman" w:hAnsi="Times New Roman" w:cs="Times New Roman"/>
                <w:sz w:val="24"/>
                <w:szCs w:val="24"/>
              </w:rPr>
            </w:pPr>
            <w:r w:rsidRPr="00C36A5F">
              <w:rPr>
                <w:rFonts w:ascii="Times New Roman" w:hAnsi="Times New Roman" w:cs="Times New Roman"/>
                <w:sz w:val="24"/>
                <w:szCs w:val="24"/>
              </w:rPr>
              <w:t>8. Potenciál na úspešné uvedenie do praxe;</w:t>
            </w:r>
          </w:p>
          <w:p w:rsidR="00E7469A" w:rsidRPr="009707A1" w:rsidRDefault="00E7469A" w:rsidP="0060373F">
            <w:pPr>
              <w:rPr>
                <w:rFonts w:ascii="Times New Roman" w:hAnsi="Times New Roman" w:cs="Times New Roman"/>
              </w:rPr>
            </w:pPr>
            <w:r w:rsidRPr="00C36A5F">
              <w:rPr>
                <w:rFonts w:ascii="Times New Roman" w:hAnsi="Times New Roman" w:cs="Times New Roman"/>
                <w:sz w:val="24"/>
                <w:szCs w:val="24"/>
              </w:rPr>
              <w:t>9. Spôsoby výmeny poznatkov a šírenia výsledkov.</w:t>
            </w:r>
          </w:p>
        </w:tc>
      </w:tr>
      <w:tr w:rsidR="00E7469A" w:rsidRPr="00A1636E" w:rsidTr="0060373F">
        <w:trPr>
          <w:trHeight w:val="624"/>
        </w:trPr>
        <w:tc>
          <w:tcPr>
            <w:tcW w:w="1856" w:type="dxa"/>
            <w:vAlign w:val="center"/>
          </w:tcPr>
          <w:p w:rsidR="00E7469A" w:rsidRPr="00A1636E" w:rsidRDefault="00E7469A" w:rsidP="0060373F">
            <w:pPr>
              <w:rPr>
                <w:rFonts w:ascii="Times New Roman" w:hAnsi="Times New Roman" w:cs="Times New Roman"/>
              </w:rPr>
            </w:pPr>
            <w:r>
              <w:rPr>
                <w:rFonts w:ascii="Times New Roman" w:hAnsi="Times New Roman" w:cs="Times New Roman"/>
              </w:rPr>
              <w:t>Povinné prílohy stanovené MAS</w:t>
            </w:r>
            <w:r>
              <w:rPr>
                <w:rStyle w:val="Odkaznapoznmkupodiarou"/>
                <w:rFonts w:ascii="Times New Roman" w:hAnsi="Times New Roman" w:cs="Times New Roman"/>
              </w:rPr>
              <w:footnoteReference w:id="30"/>
            </w:r>
          </w:p>
        </w:tc>
        <w:tc>
          <w:tcPr>
            <w:tcW w:w="7783" w:type="dxa"/>
            <w:gridSpan w:val="10"/>
            <w:shd w:val="clear" w:color="auto" w:fill="auto"/>
            <w:vAlign w:val="center"/>
          </w:tcPr>
          <w:p w:rsidR="00E7469A" w:rsidRDefault="00E7469A" w:rsidP="0060373F">
            <w:pPr>
              <w:rPr>
                <w:rFonts w:ascii="Times New Roman" w:hAnsi="Times New Roman" w:cs="Times New Roman"/>
                <w:i/>
              </w:rPr>
            </w:pPr>
          </w:p>
          <w:p w:rsidR="00E7469A" w:rsidRDefault="00E7469A" w:rsidP="0060373F">
            <w:pPr>
              <w:rPr>
                <w:rFonts w:ascii="Times New Roman" w:hAnsi="Times New Roman" w:cs="Times New Roman"/>
                <w:i/>
              </w:rPr>
            </w:pPr>
            <w:r>
              <w:rPr>
                <w:rFonts w:ascii="Times New Roman" w:hAnsi="Times New Roman" w:cs="Times New Roman"/>
                <w:i/>
              </w:rPr>
              <w:t>Stručný podnikateľský plán projektu</w:t>
            </w:r>
          </w:p>
          <w:p w:rsidR="00E7469A" w:rsidRDefault="00E7469A" w:rsidP="0060373F">
            <w:pPr>
              <w:rPr>
                <w:rFonts w:ascii="Times New Roman" w:hAnsi="Times New Roman" w:cs="Times New Roman"/>
                <w:i/>
              </w:rPr>
            </w:pPr>
          </w:p>
          <w:p w:rsidR="00E7469A" w:rsidRDefault="00E7469A" w:rsidP="0060373F">
            <w:pPr>
              <w:rPr>
                <w:rFonts w:ascii="Times New Roman" w:hAnsi="Times New Roman" w:cs="Times New Roman"/>
                <w:i/>
              </w:rPr>
            </w:pPr>
          </w:p>
          <w:p w:rsidR="00E7469A" w:rsidRPr="009707A1" w:rsidRDefault="00E7469A" w:rsidP="0060373F">
            <w:pPr>
              <w:rPr>
                <w:rFonts w:ascii="Times New Roman" w:hAnsi="Times New Roman" w:cs="Times New Roman"/>
                <w:i/>
              </w:rPr>
            </w:pPr>
          </w:p>
        </w:tc>
      </w:tr>
      <w:tr w:rsidR="00E7469A" w:rsidRPr="009707A1" w:rsidTr="0060373F">
        <w:trPr>
          <w:trHeight w:val="624"/>
        </w:trPr>
        <w:tc>
          <w:tcPr>
            <w:tcW w:w="1856" w:type="dxa"/>
            <w:vMerge w:val="restart"/>
            <w:vAlign w:val="center"/>
          </w:tcPr>
          <w:p w:rsidR="00E7469A" w:rsidRPr="00A1636E" w:rsidRDefault="00E7469A" w:rsidP="0060373F">
            <w:pPr>
              <w:rPr>
                <w:rFonts w:ascii="Times New Roman" w:hAnsi="Times New Roman" w:cs="Times New Roman"/>
              </w:rPr>
            </w:pPr>
            <w:r w:rsidRPr="00A1636E">
              <w:rPr>
                <w:rFonts w:ascii="Times New Roman" w:hAnsi="Times New Roman" w:cs="Times New Roman"/>
              </w:rPr>
              <w:t>Merateľné ukazovatele projektu</w:t>
            </w:r>
          </w:p>
        </w:tc>
        <w:tc>
          <w:tcPr>
            <w:tcW w:w="1858" w:type="dxa"/>
            <w:gridSpan w:val="2"/>
            <w:vAlign w:val="center"/>
          </w:tcPr>
          <w:p w:rsidR="00E7469A" w:rsidRPr="00A1636E" w:rsidRDefault="00E7469A" w:rsidP="0060373F">
            <w:pPr>
              <w:jc w:val="center"/>
              <w:rPr>
                <w:rFonts w:ascii="Times New Roman" w:hAnsi="Times New Roman" w:cs="Times New Roman"/>
                <w:i/>
              </w:rPr>
            </w:pPr>
            <w:r w:rsidRPr="00A1636E">
              <w:rPr>
                <w:rFonts w:ascii="Times New Roman" w:hAnsi="Times New Roman" w:cs="Times New Roman"/>
              </w:rPr>
              <w:t>Kód/ID</w:t>
            </w:r>
          </w:p>
        </w:tc>
        <w:tc>
          <w:tcPr>
            <w:tcW w:w="2383" w:type="dxa"/>
            <w:gridSpan w:val="3"/>
            <w:vAlign w:val="center"/>
          </w:tcPr>
          <w:p w:rsidR="00E7469A" w:rsidRPr="00A1636E" w:rsidRDefault="00E7469A" w:rsidP="0060373F">
            <w:pPr>
              <w:jc w:val="center"/>
              <w:rPr>
                <w:rFonts w:ascii="Times New Roman" w:hAnsi="Times New Roman" w:cs="Times New Roman"/>
                <w:i/>
              </w:rPr>
            </w:pPr>
            <w:r w:rsidRPr="00A1636E">
              <w:rPr>
                <w:rFonts w:ascii="Times New Roman" w:hAnsi="Times New Roman" w:cs="Times New Roman"/>
              </w:rPr>
              <w:t>Názov/Ukazovateľ</w:t>
            </w:r>
          </w:p>
        </w:tc>
        <w:tc>
          <w:tcPr>
            <w:tcW w:w="1198" w:type="dxa"/>
            <w:gridSpan w:val="2"/>
            <w:vAlign w:val="center"/>
          </w:tcPr>
          <w:p w:rsidR="00E7469A" w:rsidRPr="00A1636E" w:rsidRDefault="00E7469A" w:rsidP="0060373F">
            <w:pPr>
              <w:jc w:val="center"/>
              <w:rPr>
                <w:rFonts w:ascii="Times New Roman" w:hAnsi="Times New Roman" w:cs="Times New Roman"/>
                <w:i/>
              </w:rPr>
            </w:pPr>
            <w:r w:rsidRPr="00A1636E">
              <w:rPr>
                <w:rFonts w:ascii="Times New Roman" w:hAnsi="Times New Roman" w:cs="Times New Roman"/>
              </w:rPr>
              <w:t>Merná jednotka</w:t>
            </w:r>
          </w:p>
        </w:tc>
        <w:tc>
          <w:tcPr>
            <w:tcW w:w="1227" w:type="dxa"/>
            <w:vAlign w:val="center"/>
          </w:tcPr>
          <w:p w:rsidR="00E7469A" w:rsidRPr="00A1636E" w:rsidRDefault="00E7469A" w:rsidP="0060373F">
            <w:pPr>
              <w:jc w:val="center"/>
              <w:rPr>
                <w:rFonts w:ascii="Times New Roman" w:hAnsi="Times New Roman" w:cs="Times New Roman"/>
                <w:i/>
              </w:rPr>
            </w:pPr>
            <w:r w:rsidRPr="00A1636E">
              <w:rPr>
                <w:rFonts w:ascii="Times New Roman" w:hAnsi="Times New Roman" w:cs="Times New Roman"/>
              </w:rPr>
              <w:t>Počiatočná hodnota</w:t>
            </w:r>
          </w:p>
        </w:tc>
        <w:tc>
          <w:tcPr>
            <w:tcW w:w="1117" w:type="dxa"/>
            <w:gridSpan w:val="2"/>
            <w:vAlign w:val="center"/>
          </w:tcPr>
          <w:p w:rsidR="00E7469A" w:rsidRPr="00A1636E" w:rsidRDefault="00E7469A" w:rsidP="0060373F">
            <w:pPr>
              <w:jc w:val="center"/>
              <w:rPr>
                <w:rFonts w:ascii="Times New Roman" w:hAnsi="Times New Roman" w:cs="Times New Roman"/>
                <w:i/>
              </w:rPr>
            </w:pPr>
            <w:r w:rsidRPr="00A1636E">
              <w:rPr>
                <w:rFonts w:ascii="Times New Roman" w:hAnsi="Times New Roman" w:cs="Times New Roman"/>
              </w:rPr>
              <w:t>Celková cieľová hodnota</w:t>
            </w:r>
          </w:p>
        </w:tc>
      </w:tr>
      <w:tr w:rsidR="00E7469A" w:rsidRPr="009707A1" w:rsidTr="0060373F">
        <w:trPr>
          <w:trHeight w:val="624"/>
        </w:trPr>
        <w:tc>
          <w:tcPr>
            <w:tcW w:w="1856" w:type="dxa"/>
            <w:vMerge/>
            <w:vAlign w:val="center"/>
          </w:tcPr>
          <w:p w:rsidR="00E7469A" w:rsidRPr="00320E60" w:rsidRDefault="00E7469A" w:rsidP="0060373F">
            <w:pPr>
              <w:spacing w:after="200" w:line="276" w:lineRule="auto"/>
              <w:rPr>
                <w:rFonts w:ascii="Times New Roman" w:hAnsi="Times New Roman" w:cs="Times New Roman"/>
              </w:rPr>
            </w:pPr>
          </w:p>
        </w:tc>
        <w:tc>
          <w:tcPr>
            <w:tcW w:w="1858" w:type="dxa"/>
            <w:gridSpan w:val="2"/>
          </w:tcPr>
          <w:p w:rsidR="00E7469A" w:rsidRPr="00AB4AE8" w:rsidRDefault="00E7469A" w:rsidP="0060373F">
            <w:pPr>
              <w:spacing w:after="200" w:line="276" w:lineRule="auto"/>
              <w:jc w:val="right"/>
              <w:rPr>
                <w:rFonts w:ascii="Times New Roman" w:hAnsi="Times New Roman" w:cs="Times New Roman"/>
                <w:i/>
              </w:rPr>
            </w:pPr>
            <w:r w:rsidRPr="005F6069">
              <w:rPr>
                <w:rFonts w:ascii="Times New Roman" w:hAnsi="Times New Roman" w:cs="Times New Roman"/>
                <w:bCs/>
                <w:sz w:val="24"/>
                <w:szCs w:val="24"/>
              </w:rPr>
              <w:t>3A</w:t>
            </w:r>
          </w:p>
        </w:tc>
        <w:tc>
          <w:tcPr>
            <w:tcW w:w="2383" w:type="dxa"/>
            <w:gridSpan w:val="3"/>
          </w:tcPr>
          <w:p w:rsidR="00E7469A" w:rsidRPr="00AB4AE8" w:rsidRDefault="00E7469A" w:rsidP="0060373F">
            <w:pPr>
              <w:spacing w:after="200" w:line="276" w:lineRule="auto"/>
              <w:jc w:val="right"/>
              <w:rPr>
                <w:rFonts w:ascii="Times New Roman" w:hAnsi="Times New Roman" w:cs="Times New Roman"/>
                <w:i/>
              </w:rPr>
            </w:pPr>
            <w:r w:rsidRPr="00386D5F">
              <w:rPr>
                <w:rFonts w:ascii="Times New Roman" w:hAnsi="Times New Roman" w:cs="Times New Roman"/>
                <w:b/>
                <w:bCs/>
                <w:sz w:val="24"/>
                <w:szCs w:val="24"/>
              </w:rPr>
              <w:t>percentuálny podiel poľnohospodárskych podnikov, ktoré dostávajú podporu na účasť na systémoch kvality, miestnych trhoch a krátkych dodávateľských reťazcoch, a skupín/organizácií výrobcov (oblasť zamerania 3A)</w:t>
            </w:r>
          </w:p>
        </w:tc>
        <w:tc>
          <w:tcPr>
            <w:tcW w:w="1198" w:type="dxa"/>
            <w:gridSpan w:val="2"/>
          </w:tcPr>
          <w:p w:rsidR="00E7469A" w:rsidRPr="00AB4AE8" w:rsidRDefault="002D36D3" w:rsidP="0060373F">
            <w:pPr>
              <w:spacing w:after="200" w:line="276" w:lineRule="auto"/>
              <w:jc w:val="right"/>
              <w:rPr>
                <w:rFonts w:ascii="Times New Roman" w:hAnsi="Times New Roman" w:cs="Times New Roman"/>
                <w:i/>
              </w:rPr>
            </w:pPr>
            <w:r w:rsidRPr="002D36D3">
              <w:rPr>
                <w:rFonts w:ascii="Times New Roman" w:hAnsi="Times New Roman" w:cs="Times New Roman"/>
                <w:b/>
                <w:bCs/>
                <w:sz w:val="24"/>
                <w:szCs w:val="24"/>
              </w:rPr>
              <w:t xml:space="preserve">percentuálny </w:t>
            </w:r>
            <w:proofErr w:type="spellStart"/>
            <w:r w:rsidRPr="002D36D3">
              <w:rPr>
                <w:rFonts w:ascii="Times New Roman" w:hAnsi="Times New Roman" w:cs="Times New Roman"/>
                <w:b/>
                <w:bCs/>
                <w:sz w:val="24"/>
                <w:szCs w:val="24"/>
              </w:rPr>
              <w:t>poodiel</w:t>
            </w:r>
            <w:proofErr w:type="spellEnd"/>
            <w:r w:rsidRPr="002D36D3">
              <w:rPr>
                <w:rFonts w:ascii="Times New Roman" w:hAnsi="Times New Roman" w:cs="Times New Roman"/>
                <w:b/>
                <w:bCs/>
                <w:sz w:val="24"/>
                <w:szCs w:val="24"/>
              </w:rPr>
              <w:t xml:space="preserve">  %</w:t>
            </w:r>
          </w:p>
        </w:tc>
        <w:tc>
          <w:tcPr>
            <w:tcW w:w="1227" w:type="dxa"/>
          </w:tcPr>
          <w:p w:rsidR="00E7469A" w:rsidRPr="00AB4AE8" w:rsidRDefault="00E7469A" w:rsidP="0060373F">
            <w:pPr>
              <w:spacing w:after="200" w:line="276" w:lineRule="auto"/>
              <w:jc w:val="right"/>
              <w:rPr>
                <w:rFonts w:ascii="Times New Roman" w:hAnsi="Times New Roman" w:cs="Times New Roman"/>
                <w:i/>
              </w:rPr>
            </w:pPr>
            <w:r w:rsidRPr="005F6069">
              <w:rPr>
                <w:rFonts w:ascii="Times New Roman" w:hAnsi="Times New Roman" w:cs="Times New Roman"/>
                <w:b/>
                <w:bCs/>
                <w:sz w:val="24"/>
                <w:szCs w:val="24"/>
              </w:rPr>
              <w:t>0</w:t>
            </w:r>
          </w:p>
        </w:tc>
        <w:tc>
          <w:tcPr>
            <w:tcW w:w="1117" w:type="dxa"/>
            <w:gridSpan w:val="2"/>
          </w:tcPr>
          <w:p w:rsidR="00E7469A" w:rsidRPr="00AB4AE8" w:rsidRDefault="00E7469A" w:rsidP="0060373F">
            <w:pPr>
              <w:spacing w:after="200" w:line="276" w:lineRule="auto"/>
              <w:jc w:val="right"/>
              <w:rPr>
                <w:rFonts w:ascii="Times New Roman" w:hAnsi="Times New Roman" w:cs="Times New Roman"/>
                <w:i/>
              </w:rPr>
            </w:pPr>
            <w:r w:rsidRPr="005F6069">
              <w:rPr>
                <w:rFonts w:ascii="Times New Roman" w:hAnsi="Times New Roman" w:cs="Times New Roman"/>
                <w:b/>
                <w:bCs/>
                <w:sz w:val="24"/>
                <w:szCs w:val="24"/>
              </w:rPr>
              <w:t>1</w:t>
            </w:r>
          </w:p>
        </w:tc>
      </w:tr>
      <w:tr w:rsidR="00E7469A" w:rsidRPr="009707A1" w:rsidTr="0060373F">
        <w:trPr>
          <w:trHeight w:val="624"/>
        </w:trPr>
        <w:tc>
          <w:tcPr>
            <w:tcW w:w="1856" w:type="dxa"/>
            <w:vAlign w:val="center"/>
          </w:tcPr>
          <w:p w:rsidR="00E7469A" w:rsidRPr="00320E60" w:rsidRDefault="00E7469A" w:rsidP="0060373F">
            <w:pPr>
              <w:rPr>
                <w:rFonts w:ascii="Times New Roman" w:hAnsi="Times New Roman" w:cs="Times New Roman"/>
              </w:rPr>
            </w:pPr>
          </w:p>
        </w:tc>
        <w:tc>
          <w:tcPr>
            <w:tcW w:w="1858" w:type="dxa"/>
            <w:gridSpan w:val="2"/>
          </w:tcPr>
          <w:p w:rsidR="00E7469A" w:rsidRDefault="00E7469A" w:rsidP="0060373F">
            <w:pPr>
              <w:jc w:val="right"/>
              <w:rPr>
                <w:rFonts w:ascii="Times New Roman" w:hAnsi="Times New Roman" w:cs="Times New Roman"/>
                <w:bCs/>
                <w:sz w:val="24"/>
                <w:szCs w:val="24"/>
              </w:rPr>
            </w:pPr>
            <w:r w:rsidRPr="005F6069">
              <w:rPr>
                <w:rFonts w:ascii="Times New Roman" w:hAnsi="Times New Roman" w:cs="Times New Roman"/>
                <w:bCs/>
                <w:sz w:val="24"/>
                <w:szCs w:val="24"/>
              </w:rPr>
              <w:t>6A</w:t>
            </w:r>
          </w:p>
          <w:p w:rsidR="00E7469A" w:rsidRPr="005F6069" w:rsidRDefault="00E7469A" w:rsidP="0060373F">
            <w:pPr>
              <w:jc w:val="both"/>
              <w:rPr>
                <w:rFonts w:ascii="Times New Roman" w:hAnsi="Times New Roman" w:cs="Times New Roman"/>
                <w:bCs/>
                <w:sz w:val="24"/>
                <w:szCs w:val="24"/>
              </w:rPr>
            </w:pPr>
          </w:p>
          <w:p w:rsidR="00E7469A" w:rsidRPr="005F6069" w:rsidRDefault="00E7469A" w:rsidP="0060373F">
            <w:pPr>
              <w:jc w:val="both"/>
              <w:rPr>
                <w:rFonts w:ascii="Times New Roman" w:hAnsi="Times New Roman" w:cs="Times New Roman"/>
                <w:bCs/>
                <w:sz w:val="24"/>
                <w:szCs w:val="24"/>
              </w:rPr>
            </w:pPr>
          </w:p>
          <w:p w:rsidR="00E7469A" w:rsidRPr="005F6069" w:rsidRDefault="00E7469A" w:rsidP="0060373F">
            <w:pPr>
              <w:jc w:val="both"/>
              <w:rPr>
                <w:rFonts w:ascii="Times New Roman" w:hAnsi="Times New Roman" w:cs="Times New Roman"/>
                <w:bCs/>
                <w:sz w:val="24"/>
                <w:szCs w:val="24"/>
              </w:rPr>
            </w:pPr>
          </w:p>
          <w:p w:rsidR="00E7469A" w:rsidRPr="005F6069" w:rsidRDefault="00E7469A" w:rsidP="0060373F">
            <w:pPr>
              <w:jc w:val="right"/>
              <w:rPr>
                <w:rFonts w:ascii="Times New Roman" w:hAnsi="Times New Roman" w:cs="Times New Roman"/>
                <w:bCs/>
                <w:sz w:val="24"/>
                <w:szCs w:val="24"/>
              </w:rPr>
            </w:pPr>
          </w:p>
        </w:tc>
        <w:tc>
          <w:tcPr>
            <w:tcW w:w="2383" w:type="dxa"/>
            <w:gridSpan w:val="3"/>
            <w:shd w:val="clear" w:color="auto" w:fill="auto"/>
          </w:tcPr>
          <w:p w:rsidR="00E7469A" w:rsidRPr="00386D5F" w:rsidRDefault="002D36D3" w:rsidP="0060373F">
            <w:pPr>
              <w:jc w:val="right"/>
              <w:rPr>
                <w:rFonts w:ascii="Times New Roman" w:hAnsi="Times New Roman" w:cs="Times New Roman"/>
                <w:b/>
                <w:bCs/>
                <w:sz w:val="24"/>
                <w:szCs w:val="24"/>
              </w:rPr>
            </w:pPr>
            <w:bookmarkStart w:id="320" w:name="_Hlk532569661"/>
            <w:r w:rsidRPr="002D36D3">
              <w:rPr>
                <w:rFonts w:ascii="Times New Roman" w:hAnsi="Times New Roman" w:cs="Times New Roman"/>
                <w:b/>
                <w:bCs/>
                <w:sz w:val="24"/>
                <w:szCs w:val="24"/>
              </w:rPr>
              <w:t>Počet novovytvorených pracovných miest projektom prepočítaný na ekvivalent plného pracovného úväzku celkom</w:t>
            </w:r>
            <w:bookmarkEnd w:id="320"/>
          </w:p>
        </w:tc>
        <w:tc>
          <w:tcPr>
            <w:tcW w:w="1198" w:type="dxa"/>
            <w:gridSpan w:val="2"/>
          </w:tcPr>
          <w:p w:rsidR="00E7469A" w:rsidRPr="005F6069" w:rsidRDefault="002D36D3" w:rsidP="0060373F">
            <w:pPr>
              <w:jc w:val="right"/>
              <w:rPr>
                <w:rFonts w:ascii="Times New Roman" w:hAnsi="Times New Roman" w:cs="Times New Roman"/>
                <w:b/>
                <w:bCs/>
                <w:sz w:val="24"/>
                <w:szCs w:val="24"/>
              </w:rPr>
            </w:pPr>
            <w:r>
              <w:rPr>
                <w:rFonts w:ascii="Times New Roman" w:hAnsi="Times New Roman" w:cs="Times New Roman"/>
                <w:b/>
                <w:bCs/>
                <w:sz w:val="24"/>
                <w:szCs w:val="24"/>
              </w:rPr>
              <w:t>počet</w:t>
            </w:r>
          </w:p>
        </w:tc>
        <w:tc>
          <w:tcPr>
            <w:tcW w:w="1227" w:type="dxa"/>
          </w:tcPr>
          <w:p w:rsidR="00E7469A" w:rsidRPr="005F6069" w:rsidRDefault="00E7469A" w:rsidP="0060373F">
            <w:pPr>
              <w:jc w:val="right"/>
              <w:rPr>
                <w:rFonts w:ascii="Times New Roman" w:hAnsi="Times New Roman" w:cs="Times New Roman"/>
                <w:b/>
                <w:bCs/>
                <w:sz w:val="24"/>
                <w:szCs w:val="24"/>
              </w:rPr>
            </w:pPr>
            <w:r w:rsidRPr="005F6069">
              <w:rPr>
                <w:rFonts w:ascii="Times New Roman" w:hAnsi="Times New Roman" w:cs="Times New Roman"/>
                <w:b/>
                <w:bCs/>
                <w:sz w:val="24"/>
                <w:szCs w:val="24"/>
              </w:rPr>
              <w:t>0</w:t>
            </w:r>
          </w:p>
        </w:tc>
        <w:tc>
          <w:tcPr>
            <w:tcW w:w="1117" w:type="dxa"/>
            <w:gridSpan w:val="2"/>
          </w:tcPr>
          <w:p w:rsidR="00E7469A" w:rsidRPr="005F6069" w:rsidRDefault="00E7469A" w:rsidP="0060373F">
            <w:pPr>
              <w:jc w:val="right"/>
              <w:rPr>
                <w:rFonts w:ascii="Times New Roman" w:hAnsi="Times New Roman" w:cs="Times New Roman"/>
                <w:b/>
                <w:bCs/>
                <w:sz w:val="24"/>
                <w:szCs w:val="24"/>
              </w:rPr>
            </w:pPr>
            <w:r>
              <w:rPr>
                <w:rFonts w:ascii="Times New Roman" w:hAnsi="Times New Roman" w:cs="Times New Roman"/>
                <w:b/>
                <w:bCs/>
                <w:sz w:val="24"/>
                <w:szCs w:val="24"/>
              </w:rPr>
              <w:t>1</w:t>
            </w:r>
          </w:p>
        </w:tc>
      </w:tr>
      <w:tr w:rsidR="00E7469A" w:rsidRPr="009707A1" w:rsidTr="0060373F">
        <w:trPr>
          <w:trHeight w:val="624"/>
        </w:trPr>
        <w:tc>
          <w:tcPr>
            <w:tcW w:w="1856" w:type="dxa"/>
            <w:vAlign w:val="center"/>
          </w:tcPr>
          <w:p w:rsidR="00E7469A" w:rsidRPr="00A1636E" w:rsidRDefault="00E7469A" w:rsidP="0060373F">
            <w:pPr>
              <w:rPr>
                <w:rFonts w:ascii="Times New Roman" w:hAnsi="Times New Roman" w:cs="Times New Roman"/>
              </w:rPr>
            </w:pPr>
            <w:r w:rsidRPr="00A1636E">
              <w:rPr>
                <w:rFonts w:ascii="Times New Roman" w:hAnsi="Times New Roman" w:cs="Times New Roman"/>
              </w:rPr>
              <w:t>Indikatívny harmonogram výziev</w:t>
            </w:r>
          </w:p>
        </w:tc>
        <w:tc>
          <w:tcPr>
            <w:tcW w:w="7783" w:type="dxa"/>
            <w:gridSpan w:val="10"/>
            <w:vAlign w:val="center"/>
          </w:tcPr>
          <w:p w:rsidR="00E7469A" w:rsidRPr="00A1636E" w:rsidRDefault="000C03C2" w:rsidP="0060373F">
            <w:pPr>
              <w:rPr>
                <w:rFonts w:ascii="Times New Roman" w:hAnsi="Times New Roman" w:cs="Times New Roman"/>
                <w:color w:val="008000"/>
              </w:rPr>
            </w:pPr>
            <w:r>
              <w:rPr>
                <w:rFonts w:ascii="Times New Roman" w:hAnsi="Times New Roman" w:cs="Times New Roman"/>
                <w:i/>
              </w:rPr>
              <w:t>V zmysle schváleného harmonogramu výziev</w:t>
            </w:r>
          </w:p>
        </w:tc>
      </w:tr>
    </w:tbl>
    <w:p w:rsidR="00E7469A" w:rsidRDefault="00E7469A" w:rsidP="00E7469A"/>
    <w:p w:rsidR="00E7469A" w:rsidRDefault="00E7469A" w:rsidP="00E7469A">
      <w:pPr>
        <w:spacing w:after="0"/>
      </w:pPr>
      <w:r>
        <w:t>Tabuľka č. 4.G: Opatrenie stratégie CLLD</w:t>
      </w:r>
    </w:p>
    <w:tbl>
      <w:tblPr>
        <w:tblStyle w:val="Mriekatabuky1"/>
        <w:tblW w:w="9639" w:type="dxa"/>
        <w:tblInd w:w="-459" w:type="dxa"/>
        <w:tblLook w:val="04A0" w:firstRow="1" w:lastRow="0" w:firstColumn="1" w:lastColumn="0" w:noHBand="0" w:noVBand="1"/>
      </w:tblPr>
      <w:tblGrid>
        <w:gridCol w:w="1883"/>
        <w:gridCol w:w="992"/>
        <w:gridCol w:w="898"/>
        <w:gridCol w:w="622"/>
        <w:gridCol w:w="1560"/>
        <w:gridCol w:w="201"/>
        <w:gridCol w:w="1093"/>
        <w:gridCol w:w="28"/>
        <w:gridCol w:w="1231"/>
        <w:gridCol w:w="148"/>
        <w:gridCol w:w="983"/>
      </w:tblGrid>
      <w:tr w:rsidR="00E7469A" w:rsidRPr="00A1636E" w:rsidTr="0060373F">
        <w:trPr>
          <w:trHeight w:val="624"/>
        </w:trPr>
        <w:tc>
          <w:tcPr>
            <w:tcW w:w="1883" w:type="dxa"/>
            <w:vAlign w:val="center"/>
          </w:tcPr>
          <w:p w:rsidR="00E7469A" w:rsidRPr="00A1636E" w:rsidRDefault="00E7469A" w:rsidP="0060373F">
            <w:pPr>
              <w:rPr>
                <w:rFonts w:ascii="Times New Roman" w:hAnsi="Times New Roman" w:cs="Times New Roman"/>
              </w:rPr>
            </w:pPr>
            <w:r w:rsidRPr="00A1636E">
              <w:rPr>
                <w:rFonts w:ascii="Times New Roman" w:hAnsi="Times New Roman" w:cs="Times New Roman"/>
              </w:rPr>
              <w:t xml:space="preserve">Názov opatrenia </w:t>
            </w:r>
          </w:p>
        </w:tc>
        <w:tc>
          <w:tcPr>
            <w:tcW w:w="7756" w:type="dxa"/>
            <w:gridSpan w:val="10"/>
            <w:vAlign w:val="center"/>
          </w:tcPr>
          <w:p w:rsidR="00E7469A" w:rsidRPr="009707A1" w:rsidRDefault="00E7469A" w:rsidP="0060373F">
            <w:pPr>
              <w:rPr>
                <w:rFonts w:ascii="Times New Roman" w:hAnsi="Times New Roman" w:cs="Times New Roman"/>
              </w:rPr>
            </w:pPr>
            <w:r w:rsidRPr="00C36A5F">
              <w:rPr>
                <w:rFonts w:ascii="Times New Roman" w:hAnsi="Times New Roman" w:cs="Times New Roman"/>
                <w:b/>
                <w:sz w:val="24"/>
                <w:szCs w:val="24"/>
              </w:rPr>
              <w:t>Opatrenie 7 Základné služby a obnova dedín vo vidieckych oblastiach</w:t>
            </w:r>
          </w:p>
        </w:tc>
      </w:tr>
      <w:tr w:rsidR="00E7469A" w:rsidRPr="00A1636E" w:rsidTr="0060373F">
        <w:trPr>
          <w:trHeight w:val="624"/>
        </w:trPr>
        <w:tc>
          <w:tcPr>
            <w:tcW w:w="1883" w:type="dxa"/>
            <w:vAlign w:val="center"/>
          </w:tcPr>
          <w:p w:rsidR="00E7469A" w:rsidRPr="00A1636E" w:rsidRDefault="00E7469A" w:rsidP="0060373F">
            <w:pPr>
              <w:rPr>
                <w:rFonts w:ascii="Times New Roman" w:hAnsi="Times New Roman" w:cs="Times New Roman"/>
              </w:rPr>
            </w:pPr>
            <w:r w:rsidRPr="00A1636E">
              <w:rPr>
                <w:rFonts w:ascii="Times New Roman" w:hAnsi="Times New Roman" w:cs="Times New Roman"/>
              </w:rPr>
              <w:t>Priradenie kódu opatrenia</w:t>
            </w:r>
            <w:r w:rsidRPr="00A1636E">
              <w:rPr>
                <w:rStyle w:val="Odkaznapoznmkupodiarou"/>
                <w:rFonts w:ascii="Times New Roman" w:hAnsi="Times New Roman" w:cs="Times New Roman"/>
              </w:rPr>
              <w:footnoteReference w:id="31"/>
            </w:r>
          </w:p>
        </w:tc>
        <w:tc>
          <w:tcPr>
            <w:tcW w:w="7756" w:type="dxa"/>
            <w:gridSpan w:val="10"/>
            <w:vAlign w:val="center"/>
          </w:tcPr>
          <w:p w:rsidR="00E7469A" w:rsidRPr="00C36A5F" w:rsidRDefault="00E7469A" w:rsidP="0060373F">
            <w:pPr>
              <w:rPr>
                <w:rFonts w:ascii="Times New Roman" w:hAnsi="Times New Roman" w:cs="Times New Roman"/>
              </w:rPr>
            </w:pPr>
            <w:r w:rsidRPr="00C36A5F">
              <w:rPr>
                <w:rFonts w:ascii="Times New Roman" w:hAnsi="Times New Roman" w:cs="Times New Roman"/>
              </w:rPr>
              <w:t>Podopatrenie:7.2</w:t>
            </w:r>
          </w:p>
          <w:p w:rsidR="00E7469A" w:rsidRPr="009707A1" w:rsidRDefault="00E7469A" w:rsidP="0060373F">
            <w:pPr>
              <w:rPr>
                <w:rFonts w:ascii="Times New Roman" w:hAnsi="Times New Roman" w:cs="Times New Roman"/>
              </w:rPr>
            </w:pPr>
            <w:r w:rsidRPr="00C36A5F">
              <w:rPr>
                <w:rFonts w:ascii="Times New Roman" w:hAnsi="Times New Roman" w:cs="Times New Roman"/>
              </w:rPr>
              <w:t>Podpora na investície do vytvárania, zlepšovania alebo rozširovania všetkých druhov infraštruktúr malých rozmerov vrátane investícií do energie z obnoviteľných zdrojov a úspor energie</w:t>
            </w:r>
          </w:p>
        </w:tc>
      </w:tr>
      <w:tr w:rsidR="00E7469A" w:rsidRPr="00320E60" w:rsidTr="0060373F">
        <w:trPr>
          <w:trHeight w:val="624"/>
        </w:trPr>
        <w:tc>
          <w:tcPr>
            <w:tcW w:w="1883"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Priradenie k </w:t>
            </w:r>
            <w:proofErr w:type="spellStart"/>
            <w:r w:rsidRPr="00320E60">
              <w:rPr>
                <w:rFonts w:ascii="Times New Roman" w:hAnsi="Times New Roman" w:cs="Times New Roman"/>
                <w:color w:val="000000" w:themeColor="text1"/>
              </w:rPr>
              <w:t>fokusovejoblasti</w:t>
            </w:r>
            <w:proofErr w:type="spellEnd"/>
            <w:r w:rsidRPr="00320E60">
              <w:rPr>
                <w:rFonts w:ascii="Times New Roman" w:hAnsi="Times New Roman" w:cs="Times New Roman"/>
                <w:color w:val="000000" w:themeColor="text1"/>
              </w:rPr>
              <w:t xml:space="preserve"> PRV/ŠC IROP</w:t>
            </w:r>
          </w:p>
        </w:tc>
        <w:tc>
          <w:tcPr>
            <w:tcW w:w="7756" w:type="dxa"/>
            <w:gridSpan w:val="10"/>
          </w:tcPr>
          <w:p w:rsidR="00E7469A" w:rsidRDefault="00D86FFE" w:rsidP="0060373F">
            <w:pPr>
              <w:jc w:val="both"/>
              <w:rPr>
                <w:rFonts w:ascii="Times New Roman" w:hAnsi="Times New Roman" w:cs="Times New Roman"/>
                <w:color w:val="000000" w:themeColor="text1"/>
              </w:rPr>
            </w:pPr>
            <w:r>
              <w:rPr>
                <w:rFonts w:ascii="Times New Roman" w:hAnsi="Times New Roman" w:cs="Times New Roman"/>
                <w:color w:val="000000" w:themeColor="text1"/>
              </w:rPr>
              <w:t xml:space="preserve">Primárna FO - </w:t>
            </w:r>
            <w:r w:rsidR="00E7469A" w:rsidRPr="009F29B1">
              <w:rPr>
                <w:rFonts w:ascii="Times New Roman" w:hAnsi="Times New Roman" w:cs="Times New Roman"/>
                <w:color w:val="000000" w:themeColor="text1"/>
              </w:rPr>
              <w:t>6B Podpora miestneho rozvoja vo vidieckych oblastiach;</w:t>
            </w:r>
          </w:p>
          <w:p w:rsidR="00FC6D0B" w:rsidRPr="00320E60" w:rsidRDefault="00FC6D0B" w:rsidP="0060373F">
            <w:pPr>
              <w:jc w:val="both"/>
              <w:rPr>
                <w:rFonts w:ascii="Times New Roman" w:hAnsi="Times New Roman" w:cs="Times New Roman"/>
                <w:color w:val="000000" w:themeColor="text1"/>
              </w:rPr>
            </w:pPr>
            <w:r w:rsidRPr="00FC6D0B">
              <w:rPr>
                <w:rFonts w:ascii="Times New Roman" w:hAnsi="Times New Roman" w:cs="Times New Roman"/>
                <w:color w:val="000000" w:themeColor="text1"/>
              </w:rPr>
              <w:t>Sekundárna FO doplnková – 6A</w:t>
            </w:r>
          </w:p>
        </w:tc>
      </w:tr>
      <w:tr w:rsidR="00E7469A" w:rsidRPr="00320E60" w:rsidTr="0060373F">
        <w:trPr>
          <w:trHeight w:val="624"/>
        </w:trPr>
        <w:tc>
          <w:tcPr>
            <w:tcW w:w="1883"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 xml:space="preserve">Ciele opatrenia </w:t>
            </w:r>
          </w:p>
        </w:tc>
        <w:tc>
          <w:tcPr>
            <w:tcW w:w="7756" w:type="dxa"/>
            <w:gridSpan w:val="10"/>
            <w:vAlign w:val="center"/>
          </w:tcPr>
          <w:p w:rsidR="00E7469A" w:rsidRPr="008E3EB4" w:rsidRDefault="00E7469A" w:rsidP="0060373F">
            <w:pPr>
              <w:jc w:val="both"/>
              <w:rPr>
                <w:rFonts w:ascii="Times New Roman" w:hAnsi="Times New Roman" w:cs="Times New Roman"/>
                <w:i/>
                <w:color w:val="000000" w:themeColor="text1"/>
              </w:rPr>
            </w:pPr>
            <w:r w:rsidRPr="009F29B1">
              <w:rPr>
                <w:rFonts w:ascii="Times New Roman" w:hAnsi="Times New Roman" w:cs="Times New Roman"/>
                <w:i/>
                <w:color w:val="000000" w:themeColor="text1"/>
              </w:rPr>
              <w:t xml:space="preserve">Nevyhnutnosťou regiónu Chopok juh je zlepšenie infraštruktúry, čím sa vytvoria aj podmienky pre podnikateľov a zároveň sa </w:t>
            </w:r>
            <w:proofErr w:type="spellStart"/>
            <w:r w:rsidRPr="009F29B1">
              <w:rPr>
                <w:rFonts w:ascii="Times New Roman" w:hAnsi="Times New Roman" w:cs="Times New Roman"/>
                <w:i/>
                <w:color w:val="000000" w:themeColor="text1"/>
              </w:rPr>
              <w:t>zlepšiapodmienky</w:t>
            </w:r>
            <w:proofErr w:type="spellEnd"/>
            <w:r w:rsidRPr="009F29B1">
              <w:rPr>
                <w:rFonts w:ascii="Times New Roman" w:hAnsi="Times New Roman" w:cs="Times New Roman"/>
                <w:i/>
                <w:color w:val="000000" w:themeColor="text1"/>
              </w:rPr>
              <w:t xml:space="preserve"> pre život obyvateľov, ktoré budú mať vplyv na zabránenie odlivu obyvateľov z regiónu. Investície do infraštruktúry a miestnych služieb budú mať pozitívny vplyv na miestny ekonomický rozvoj.</w:t>
            </w:r>
          </w:p>
        </w:tc>
      </w:tr>
      <w:tr w:rsidR="00E7469A" w:rsidRPr="00320E60" w:rsidTr="0060373F">
        <w:trPr>
          <w:trHeight w:val="624"/>
        </w:trPr>
        <w:tc>
          <w:tcPr>
            <w:tcW w:w="1883"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Zdôvodnenie výberu</w:t>
            </w:r>
          </w:p>
        </w:tc>
        <w:tc>
          <w:tcPr>
            <w:tcW w:w="7756" w:type="dxa"/>
            <w:gridSpan w:val="10"/>
            <w:shd w:val="clear" w:color="auto" w:fill="auto"/>
            <w:vAlign w:val="center"/>
          </w:tcPr>
          <w:p w:rsidR="00E7469A" w:rsidRPr="00320E60" w:rsidRDefault="00E7469A" w:rsidP="0060373F">
            <w:pPr>
              <w:jc w:val="both"/>
              <w:rPr>
                <w:rFonts w:ascii="Times New Roman" w:hAnsi="Times New Roman" w:cs="Times New Roman"/>
                <w:i/>
                <w:color w:val="000000" w:themeColor="text1"/>
              </w:rPr>
            </w:pPr>
            <w:r>
              <w:rPr>
                <w:rFonts w:ascii="Times New Roman" w:hAnsi="Times New Roman" w:cs="Times New Roman"/>
                <w:i/>
                <w:color w:val="000000" w:themeColor="text1"/>
              </w:rPr>
              <w:t xml:space="preserve">Na základe požiadaviek obcí do 1 000 obyvateľov (6ks), bola identifikovaná potreba investícií do infraštruktúry malých rozmerov, nakoľko v uvedených obciach často chýbajú verejné priestranstvá, námestia, parky využiteľné </w:t>
            </w:r>
            <w:proofErr w:type="spellStart"/>
            <w:r>
              <w:rPr>
                <w:rFonts w:ascii="Times New Roman" w:hAnsi="Times New Roman" w:cs="Times New Roman"/>
                <w:i/>
                <w:color w:val="000000" w:themeColor="text1"/>
              </w:rPr>
              <w:t>reobyateľov</w:t>
            </w:r>
            <w:proofErr w:type="spellEnd"/>
            <w:r>
              <w:rPr>
                <w:rFonts w:ascii="Times New Roman" w:hAnsi="Times New Roman" w:cs="Times New Roman"/>
                <w:i/>
                <w:color w:val="000000" w:themeColor="text1"/>
              </w:rPr>
              <w:t>.</w:t>
            </w:r>
          </w:p>
        </w:tc>
      </w:tr>
      <w:tr w:rsidR="00E7469A" w:rsidRPr="00320E60" w:rsidTr="0060373F">
        <w:trPr>
          <w:trHeight w:val="624"/>
        </w:trPr>
        <w:tc>
          <w:tcPr>
            <w:tcW w:w="1883"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Rozsah a oprávnené činnosti</w:t>
            </w:r>
          </w:p>
        </w:tc>
        <w:tc>
          <w:tcPr>
            <w:tcW w:w="7756" w:type="dxa"/>
            <w:gridSpan w:val="10"/>
            <w:vAlign w:val="center"/>
          </w:tcPr>
          <w:p w:rsidR="00D86FFE" w:rsidRPr="00D86FFE" w:rsidRDefault="00D86FFE" w:rsidP="00D86FFE">
            <w:pPr>
              <w:jc w:val="both"/>
              <w:rPr>
                <w:rFonts w:ascii="Times New Roman" w:hAnsi="Times New Roman" w:cs="Times New Roman"/>
                <w:i/>
                <w:color w:val="000000" w:themeColor="text1"/>
              </w:rPr>
            </w:pPr>
            <w:r w:rsidRPr="00D86FFE">
              <w:rPr>
                <w:rFonts w:ascii="Times New Roman" w:hAnsi="Times New Roman" w:cs="Times New Roman"/>
                <w:i/>
                <w:color w:val="000000" w:themeColor="text1"/>
              </w:rPr>
              <w:t>podrobná špecifikácia oprávnených činností bude stanovená v jednotlivých</w:t>
            </w:r>
          </w:p>
          <w:p w:rsidR="00D86FFE" w:rsidRDefault="00D86FFE" w:rsidP="00D86FFE">
            <w:pPr>
              <w:jc w:val="both"/>
              <w:rPr>
                <w:rFonts w:ascii="Times New Roman" w:hAnsi="Times New Roman" w:cs="Times New Roman"/>
                <w:i/>
                <w:color w:val="000000" w:themeColor="text1"/>
              </w:rPr>
            </w:pPr>
            <w:r w:rsidRPr="00D86FFE">
              <w:rPr>
                <w:rFonts w:ascii="Times New Roman" w:hAnsi="Times New Roman" w:cs="Times New Roman"/>
                <w:i/>
                <w:color w:val="000000" w:themeColor="text1"/>
              </w:rPr>
              <w:t xml:space="preserve">výzvach na predkladanie </w:t>
            </w:r>
            <w:proofErr w:type="spellStart"/>
            <w:r w:rsidRPr="00D86FFE">
              <w:rPr>
                <w:rFonts w:ascii="Times New Roman" w:hAnsi="Times New Roman" w:cs="Times New Roman"/>
                <w:i/>
                <w:color w:val="000000" w:themeColor="text1"/>
              </w:rPr>
              <w:t>ŽoNFP</w:t>
            </w:r>
            <w:proofErr w:type="spellEnd"/>
            <w:r w:rsidRPr="00D86FFE">
              <w:rPr>
                <w:rFonts w:ascii="Times New Roman" w:hAnsi="Times New Roman" w:cs="Times New Roman"/>
                <w:i/>
                <w:color w:val="000000" w:themeColor="text1"/>
              </w:rPr>
              <w:t>. V zmysle PRV 2014-2020 kapitola 8.</w:t>
            </w:r>
            <w:r>
              <w:rPr>
                <w:rFonts w:ascii="Times New Roman" w:hAnsi="Times New Roman" w:cs="Times New Roman"/>
                <w:i/>
                <w:color w:val="000000" w:themeColor="text1"/>
              </w:rPr>
              <w:t>2</w:t>
            </w:r>
            <w:r w:rsidRPr="00D86FFE">
              <w:rPr>
                <w:rFonts w:ascii="Times New Roman" w:hAnsi="Times New Roman" w:cs="Times New Roman"/>
                <w:i/>
                <w:color w:val="000000" w:themeColor="text1"/>
              </w:rPr>
              <w:t>.6.3.2</w:t>
            </w:r>
          </w:p>
          <w:p w:rsidR="00D86FFE" w:rsidRDefault="00D86FFE" w:rsidP="0060373F">
            <w:pPr>
              <w:jc w:val="both"/>
              <w:rPr>
                <w:rFonts w:ascii="Times New Roman" w:hAnsi="Times New Roman" w:cs="Times New Roman"/>
                <w:i/>
                <w:color w:val="000000" w:themeColor="text1"/>
              </w:rPr>
            </w:pPr>
          </w:p>
          <w:p w:rsidR="00D86FFE" w:rsidRDefault="00D86FFE" w:rsidP="0060373F">
            <w:pPr>
              <w:jc w:val="both"/>
              <w:rPr>
                <w:rFonts w:ascii="Times New Roman" w:hAnsi="Times New Roman" w:cs="Times New Roman"/>
                <w:i/>
                <w:color w:val="000000" w:themeColor="text1"/>
              </w:rPr>
            </w:pPr>
          </w:p>
          <w:p w:rsidR="00E7469A" w:rsidRPr="00320E60" w:rsidRDefault="00E7469A" w:rsidP="0060373F">
            <w:pPr>
              <w:jc w:val="both"/>
              <w:rPr>
                <w:rFonts w:ascii="Times New Roman" w:hAnsi="Times New Roman" w:cs="Times New Roman"/>
                <w:i/>
                <w:color w:val="000000" w:themeColor="text1"/>
              </w:rPr>
            </w:pPr>
            <w:r w:rsidRPr="009F29B1">
              <w:rPr>
                <w:rFonts w:ascii="Times New Roman" w:hAnsi="Times New Roman" w:cs="Times New Roman"/>
                <w:i/>
                <w:color w:val="000000" w:themeColor="text1"/>
              </w:rPr>
              <w:t>1.</w:t>
            </w:r>
            <w:r w:rsidRPr="009F29B1">
              <w:rPr>
                <w:rFonts w:ascii="Times New Roman" w:hAnsi="Times New Roman" w:cs="Times New Roman"/>
                <w:i/>
                <w:color w:val="000000" w:themeColor="text1"/>
              </w:rPr>
              <w:tab/>
              <w:t>zlepšenie vzhľadu obcí – úprava a tvorba verejných priestranstiev, námestí, parkov a pod.</w:t>
            </w:r>
          </w:p>
        </w:tc>
      </w:tr>
      <w:tr w:rsidR="00E7469A" w:rsidRPr="00320E60" w:rsidTr="0060373F">
        <w:trPr>
          <w:trHeight w:val="624"/>
        </w:trPr>
        <w:tc>
          <w:tcPr>
            <w:tcW w:w="1883"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lastRenderedPageBreak/>
              <w:t>Oprávnení prijímatelia</w:t>
            </w:r>
          </w:p>
        </w:tc>
        <w:tc>
          <w:tcPr>
            <w:tcW w:w="7756" w:type="dxa"/>
            <w:gridSpan w:val="10"/>
            <w:vAlign w:val="center"/>
          </w:tcPr>
          <w:p w:rsidR="00E7469A" w:rsidRPr="009F29B1" w:rsidRDefault="00E7469A" w:rsidP="0060373F">
            <w:pPr>
              <w:jc w:val="both"/>
              <w:rPr>
                <w:rFonts w:ascii="Times New Roman" w:hAnsi="Times New Roman" w:cs="Times New Roman"/>
                <w:color w:val="000000" w:themeColor="text1"/>
              </w:rPr>
            </w:pPr>
            <w:r w:rsidRPr="009F29B1">
              <w:rPr>
                <w:rFonts w:ascii="Times New Roman" w:hAnsi="Times New Roman" w:cs="Times New Roman"/>
                <w:color w:val="000000" w:themeColor="text1"/>
              </w:rPr>
              <w:t xml:space="preserve">v súlade s PRV (resp. s nariadením EÚ (č. 1305/2013) </w:t>
            </w:r>
          </w:p>
          <w:p w:rsidR="00E7469A" w:rsidRPr="009F29B1" w:rsidRDefault="00E7469A" w:rsidP="0060373F">
            <w:pPr>
              <w:jc w:val="both"/>
              <w:rPr>
                <w:rFonts w:ascii="Times New Roman" w:hAnsi="Times New Roman" w:cs="Times New Roman"/>
                <w:color w:val="000000" w:themeColor="text1"/>
              </w:rPr>
            </w:pPr>
            <w:r w:rsidRPr="009F29B1">
              <w:rPr>
                <w:rFonts w:ascii="Times New Roman" w:hAnsi="Times New Roman" w:cs="Times New Roman"/>
                <w:color w:val="000000" w:themeColor="text1"/>
              </w:rPr>
              <w:t>1. obce vo vidieckych oblastiach s počtom obyvateľov do 1 000 (vrátane);</w:t>
            </w:r>
          </w:p>
          <w:p w:rsidR="00E7469A" w:rsidRPr="00AB4AE8" w:rsidRDefault="00E7469A" w:rsidP="0060373F">
            <w:pPr>
              <w:jc w:val="both"/>
              <w:rPr>
                <w:rFonts w:ascii="Times New Roman" w:hAnsi="Times New Roman" w:cs="Times New Roman"/>
                <w:color w:val="000000" w:themeColor="text1"/>
              </w:rPr>
            </w:pPr>
            <w:r w:rsidRPr="009F29B1">
              <w:rPr>
                <w:rFonts w:ascii="Times New Roman" w:hAnsi="Times New Roman" w:cs="Times New Roman"/>
                <w:color w:val="000000" w:themeColor="text1"/>
              </w:rPr>
              <w:t>2. združenia obcí s právnou subjektivitou (s priemerným počtom obyvateľov do 1 000 vrátane).</w:t>
            </w:r>
          </w:p>
        </w:tc>
      </w:tr>
      <w:tr w:rsidR="00E7469A" w:rsidRPr="00320E60" w:rsidTr="0060373F">
        <w:trPr>
          <w:trHeight w:val="624"/>
        </w:trPr>
        <w:tc>
          <w:tcPr>
            <w:tcW w:w="1883"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 xml:space="preserve">Intenzita pomoci </w:t>
            </w:r>
            <w:r w:rsidRPr="00320E60">
              <w:rPr>
                <w:rStyle w:val="Odkaznapoznmkupodiarou"/>
                <w:rFonts w:ascii="Times New Roman" w:hAnsi="Times New Roman" w:cs="Times New Roman"/>
                <w:color w:val="000000" w:themeColor="text1"/>
              </w:rPr>
              <w:footnoteReference w:id="32"/>
            </w:r>
          </w:p>
        </w:tc>
        <w:tc>
          <w:tcPr>
            <w:tcW w:w="7756" w:type="dxa"/>
            <w:gridSpan w:val="10"/>
            <w:vAlign w:val="center"/>
          </w:tcPr>
          <w:p w:rsidR="00E7469A" w:rsidRPr="009F29B1" w:rsidRDefault="00E7469A" w:rsidP="0060373F">
            <w:pPr>
              <w:jc w:val="both"/>
              <w:rPr>
                <w:rFonts w:ascii="Times New Roman" w:hAnsi="Times New Roman" w:cs="Times New Roman"/>
                <w:i/>
                <w:color w:val="000000" w:themeColor="text1"/>
              </w:rPr>
            </w:pPr>
            <w:r w:rsidRPr="009F29B1">
              <w:rPr>
                <w:rFonts w:ascii="Times New Roman" w:hAnsi="Times New Roman" w:cs="Times New Roman"/>
                <w:i/>
                <w:color w:val="000000" w:themeColor="text1"/>
              </w:rPr>
              <w:t>v súlade so Stratégiou financovania Európskych štrukturálnych a investičných fondov pre programové obdobie 2014 – 2020</w:t>
            </w:r>
          </w:p>
          <w:p w:rsidR="00E7469A" w:rsidRPr="009F29B1" w:rsidRDefault="00E7469A" w:rsidP="0060373F">
            <w:pPr>
              <w:jc w:val="both"/>
              <w:rPr>
                <w:rFonts w:ascii="Times New Roman" w:hAnsi="Times New Roman" w:cs="Times New Roman"/>
                <w:i/>
                <w:color w:val="000000" w:themeColor="text1"/>
              </w:rPr>
            </w:pPr>
          </w:p>
          <w:p w:rsidR="00E7469A" w:rsidRPr="00AB4AE8" w:rsidRDefault="00E7469A" w:rsidP="0060373F">
            <w:pPr>
              <w:jc w:val="both"/>
              <w:rPr>
                <w:rFonts w:ascii="Times New Roman" w:hAnsi="Times New Roman" w:cs="Times New Roman"/>
                <w:i/>
                <w:color w:val="000000" w:themeColor="text1"/>
              </w:rPr>
            </w:pPr>
            <w:r w:rsidRPr="009F29B1">
              <w:rPr>
                <w:rFonts w:ascii="Times New Roman" w:hAnsi="Times New Roman" w:cs="Times New Roman"/>
                <w:i/>
                <w:color w:val="000000" w:themeColor="text1"/>
              </w:rPr>
              <w:t>Výška podpory z celkových oprávnených nákladov 100%, s maximálnym limitom v zmysle definície malej infraštruktúry.</w:t>
            </w:r>
          </w:p>
        </w:tc>
      </w:tr>
      <w:tr w:rsidR="00E7469A" w:rsidRPr="00320E60" w:rsidTr="0060373F">
        <w:trPr>
          <w:trHeight w:val="624"/>
        </w:trPr>
        <w:tc>
          <w:tcPr>
            <w:tcW w:w="1883"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Oprávnené výdavky</w:t>
            </w:r>
          </w:p>
        </w:tc>
        <w:tc>
          <w:tcPr>
            <w:tcW w:w="7756" w:type="dxa"/>
            <w:gridSpan w:val="10"/>
            <w:vAlign w:val="center"/>
          </w:tcPr>
          <w:p w:rsidR="00E7469A" w:rsidRPr="009F29B1" w:rsidRDefault="00E7469A" w:rsidP="0060373F">
            <w:pPr>
              <w:ind w:left="360"/>
              <w:jc w:val="both"/>
              <w:rPr>
                <w:rFonts w:ascii="Times New Roman" w:hAnsi="Times New Roman" w:cs="Times New Roman"/>
                <w:i/>
                <w:color w:val="000000" w:themeColor="text1"/>
              </w:rPr>
            </w:pPr>
            <w:r w:rsidRPr="009F29B1">
              <w:rPr>
                <w:rFonts w:ascii="Times New Roman" w:hAnsi="Times New Roman" w:cs="Times New Roman"/>
                <w:i/>
                <w:color w:val="000000" w:themeColor="text1"/>
              </w:rPr>
              <w:t xml:space="preserve">v súlade s PRV (resp. s nariadením EÚ (č. 1305/2013) / </w:t>
            </w:r>
          </w:p>
          <w:p w:rsidR="00E7469A" w:rsidRPr="009F29B1" w:rsidRDefault="00E7469A" w:rsidP="0060373F">
            <w:pPr>
              <w:ind w:left="360"/>
              <w:jc w:val="both"/>
              <w:rPr>
                <w:rFonts w:ascii="Times New Roman" w:hAnsi="Times New Roman" w:cs="Times New Roman"/>
                <w:i/>
                <w:color w:val="000000" w:themeColor="text1"/>
              </w:rPr>
            </w:pPr>
            <w:r w:rsidRPr="009F29B1">
              <w:rPr>
                <w:rFonts w:ascii="Times New Roman" w:hAnsi="Times New Roman" w:cs="Times New Roman"/>
                <w:i/>
                <w:color w:val="000000" w:themeColor="text1"/>
              </w:rPr>
              <w:t xml:space="preserve">1. výdavky na hmotné a nehmotné investície, ktoré sú v súlade s podporovanými činnosťami v rámci tohto </w:t>
            </w:r>
            <w:proofErr w:type="spellStart"/>
            <w:r w:rsidRPr="009F29B1">
              <w:rPr>
                <w:rFonts w:ascii="Times New Roman" w:hAnsi="Times New Roman" w:cs="Times New Roman"/>
                <w:i/>
                <w:color w:val="000000" w:themeColor="text1"/>
              </w:rPr>
              <w:t>podopatrenia</w:t>
            </w:r>
            <w:proofErr w:type="spellEnd"/>
            <w:r w:rsidRPr="009F29B1">
              <w:rPr>
                <w:rFonts w:ascii="Times New Roman" w:hAnsi="Times New Roman" w:cs="Times New Roman"/>
                <w:i/>
                <w:color w:val="000000" w:themeColor="text1"/>
              </w:rPr>
              <w:t>, vrátane výdavkov na začlenenie prvkov</w:t>
            </w:r>
          </w:p>
          <w:p w:rsidR="00E7469A" w:rsidRPr="009F29B1" w:rsidRDefault="00E7469A" w:rsidP="0060373F">
            <w:pPr>
              <w:ind w:left="360"/>
              <w:jc w:val="both"/>
              <w:rPr>
                <w:rFonts w:ascii="Times New Roman" w:hAnsi="Times New Roman" w:cs="Times New Roman"/>
                <w:i/>
                <w:color w:val="000000" w:themeColor="text1"/>
              </w:rPr>
            </w:pPr>
            <w:r w:rsidRPr="009F29B1">
              <w:rPr>
                <w:rFonts w:ascii="Times New Roman" w:hAnsi="Times New Roman" w:cs="Times New Roman"/>
                <w:i/>
                <w:color w:val="000000" w:themeColor="text1"/>
              </w:rPr>
              <w:t>zelenej infraštruktúry – náklady na následné "ozelenenie" objektov a ich začlenenie do zelenej infraštruktúry obce;</w:t>
            </w:r>
          </w:p>
          <w:p w:rsidR="00E7469A" w:rsidRDefault="00E7469A" w:rsidP="0060373F">
            <w:pPr>
              <w:ind w:left="360"/>
              <w:jc w:val="both"/>
              <w:rPr>
                <w:rFonts w:ascii="Times New Roman" w:hAnsi="Times New Roman" w:cs="Times New Roman"/>
                <w:i/>
                <w:color w:val="000000" w:themeColor="text1"/>
              </w:rPr>
            </w:pPr>
            <w:r w:rsidRPr="009F29B1">
              <w:rPr>
                <w:rFonts w:ascii="Times New Roman" w:hAnsi="Times New Roman" w:cs="Times New Roman"/>
                <w:i/>
                <w:color w:val="000000" w:themeColor="text1"/>
              </w:rPr>
              <w:t>2. súvisiace všeobecné náklady definované v časti 1.2 Všeobecné podmienky oprávnenosti pre projektové opatrenia (v zmysle čl. 45 nariadenia 1305/2013 v PRV 2014 - 2020 kapitola 8.1.3.).</w:t>
            </w:r>
          </w:p>
          <w:p w:rsidR="00D86FFE" w:rsidRDefault="00D86FFE" w:rsidP="0060373F">
            <w:pPr>
              <w:ind w:left="360"/>
              <w:jc w:val="both"/>
              <w:rPr>
                <w:rFonts w:ascii="Times New Roman" w:hAnsi="Times New Roman" w:cs="Times New Roman"/>
                <w:color w:val="000000" w:themeColor="text1"/>
              </w:rPr>
            </w:pPr>
          </w:p>
          <w:p w:rsidR="00D86FFE" w:rsidRPr="00AB4AE8" w:rsidRDefault="00D86FFE" w:rsidP="0060373F">
            <w:pPr>
              <w:ind w:left="360"/>
              <w:jc w:val="both"/>
              <w:rPr>
                <w:rFonts w:ascii="Times New Roman" w:hAnsi="Times New Roman" w:cs="Times New Roman"/>
                <w:color w:val="000000" w:themeColor="text1"/>
              </w:rPr>
            </w:pPr>
            <w:r w:rsidRPr="00D86FFE">
              <w:rPr>
                <w:rFonts w:ascii="Times New Roman" w:hAnsi="Times New Roman" w:cs="Times New Roman"/>
                <w:color w:val="000000" w:themeColor="text1"/>
              </w:rPr>
              <w:t xml:space="preserve">Výdavky pre žiadateľa/prijímateľa projektov v rámci implementácie stratégie CLLD sú považované za oprávnené, ak vznikli a boli zaplatené v čase od podania </w:t>
            </w:r>
            <w:proofErr w:type="spellStart"/>
            <w:r w:rsidRPr="00D86FFE">
              <w:rPr>
                <w:rFonts w:ascii="Times New Roman" w:hAnsi="Times New Roman" w:cs="Times New Roman"/>
                <w:color w:val="000000" w:themeColor="text1"/>
              </w:rPr>
              <w:t>ŽoNFP</w:t>
            </w:r>
            <w:proofErr w:type="spellEnd"/>
            <w:r w:rsidRPr="00D86FFE">
              <w:rPr>
                <w:rFonts w:ascii="Times New Roman" w:hAnsi="Times New Roman" w:cs="Times New Roman"/>
                <w:color w:val="000000" w:themeColor="text1"/>
              </w:rPr>
              <w:t xml:space="preserve">, na základe výzvy na predkladanie </w:t>
            </w:r>
            <w:proofErr w:type="spellStart"/>
            <w:r w:rsidRPr="00D86FFE">
              <w:rPr>
                <w:rFonts w:ascii="Times New Roman" w:hAnsi="Times New Roman" w:cs="Times New Roman"/>
                <w:color w:val="000000" w:themeColor="text1"/>
              </w:rPr>
              <w:t>ŽoNFP</w:t>
            </w:r>
            <w:proofErr w:type="spellEnd"/>
            <w:r w:rsidRPr="00D86FFE">
              <w:rPr>
                <w:rFonts w:ascii="Times New Roman" w:hAnsi="Times New Roman" w:cs="Times New Roman"/>
                <w:color w:val="000000" w:themeColor="text1"/>
              </w:rPr>
              <w:t xml:space="preserve"> v rámci implementácie stratégie CLLD, ktorá je vyhlásená MAS, s výnimkou všeobecných nákladov súvisiacich s investíciou vymedzených v článku 45 ods. 2 písm. c) nariadenia EP a Rady (EÚ) č. 1305/2013, kde sa za oprávnené budú považovať vzniknuté a zaplatené - výdavky v čase pred podaním </w:t>
            </w:r>
            <w:proofErr w:type="spellStart"/>
            <w:r w:rsidRPr="00D86FFE">
              <w:rPr>
                <w:rFonts w:ascii="Times New Roman" w:hAnsi="Times New Roman" w:cs="Times New Roman"/>
                <w:color w:val="000000" w:themeColor="text1"/>
              </w:rPr>
              <w:t>ŽoNFP</w:t>
            </w:r>
            <w:proofErr w:type="spellEnd"/>
            <w:r w:rsidRPr="00D86FFE">
              <w:rPr>
                <w:rFonts w:ascii="Times New Roman" w:hAnsi="Times New Roman" w:cs="Times New Roman"/>
                <w:color w:val="000000" w:themeColor="text1"/>
              </w:rPr>
              <w:t xml:space="preserve"> na základe výzvy na predkladanie </w:t>
            </w:r>
            <w:proofErr w:type="spellStart"/>
            <w:r w:rsidRPr="00D86FFE">
              <w:rPr>
                <w:rFonts w:ascii="Times New Roman" w:hAnsi="Times New Roman" w:cs="Times New Roman"/>
                <w:color w:val="000000" w:themeColor="text1"/>
              </w:rPr>
              <w:t>ŽoNFP</w:t>
            </w:r>
            <w:proofErr w:type="spellEnd"/>
            <w:r w:rsidRPr="00D86FFE">
              <w:rPr>
                <w:rFonts w:ascii="Times New Roman" w:hAnsi="Times New Roman" w:cs="Times New Roman"/>
                <w:color w:val="000000" w:themeColor="text1"/>
              </w:rPr>
              <w:t xml:space="preserve"> v rámci implementácie stratégie CLLD, ktorá je vyhlásená príslušnou MAS, a to od 1. januára 2016. Oprávnené výdavky sú výdavky vzniknuté pri uskutočnení VO/O ktoré sa začalo najskôr dňa 19. apríla 2016. Uvedené sa vzťahuje aj na všeobecné náklady súvisiace s investíciou vymedzené v článku 45 ods. 2 písm. c) nariadenia EPFRV.</w:t>
            </w:r>
          </w:p>
        </w:tc>
      </w:tr>
      <w:tr w:rsidR="00E7469A" w:rsidRPr="00320E60" w:rsidTr="0060373F">
        <w:trPr>
          <w:trHeight w:val="624"/>
        </w:trPr>
        <w:tc>
          <w:tcPr>
            <w:tcW w:w="1883"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Výška príspevku (minimálna a maximálna)</w:t>
            </w:r>
          </w:p>
        </w:tc>
        <w:tc>
          <w:tcPr>
            <w:tcW w:w="7756" w:type="dxa"/>
            <w:gridSpan w:val="10"/>
            <w:vAlign w:val="center"/>
          </w:tcPr>
          <w:p w:rsidR="00E7469A" w:rsidRPr="009F29B1" w:rsidRDefault="00E7469A" w:rsidP="0060373F">
            <w:pPr>
              <w:jc w:val="both"/>
              <w:rPr>
                <w:rFonts w:ascii="Times New Roman" w:hAnsi="Times New Roman" w:cs="Times New Roman"/>
                <w:sz w:val="24"/>
                <w:szCs w:val="24"/>
              </w:rPr>
            </w:pPr>
            <w:r w:rsidRPr="009F29B1">
              <w:rPr>
                <w:rFonts w:ascii="Times New Roman" w:hAnsi="Times New Roman" w:cs="Times New Roman"/>
                <w:sz w:val="24"/>
                <w:szCs w:val="24"/>
              </w:rPr>
              <w:t xml:space="preserve">v súlade s PRV (resp. s nariadením EÚ (č. 1305/2013) / </w:t>
            </w:r>
          </w:p>
          <w:p w:rsidR="00E7469A" w:rsidRDefault="00E7469A" w:rsidP="0060373F">
            <w:pPr>
              <w:jc w:val="both"/>
              <w:rPr>
                <w:rFonts w:ascii="Times New Roman" w:hAnsi="Times New Roman" w:cs="Times New Roman"/>
                <w:sz w:val="24"/>
                <w:szCs w:val="24"/>
              </w:rPr>
            </w:pPr>
            <w:r w:rsidRPr="009F29B1">
              <w:rPr>
                <w:rFonts w:ascii="Times New Roman" w:hAnsi="Times New Roman" w:cs="Times New Roman"/>
                <w:sz w:val="24"/>
                <w:szCs w:val="24"/>
              </w:rPr>
              <w:t xml:space="preserve">min.5000,- EUR, </w:t>
            </w:r>
          </w:p>
          <w:p w:rsidR="00E7469A" w:rsidRPr="00320E60" w:rsidRDefault="00E7469A" w:rsidP="0060373F">
            <w:pPr>
              <w:jc w:val="both"/>
              <w:rPr>
                <w:rFonts w:ascii="Times New Roman" w:hAnsi="Times New Roman" w:cs="Times New Roman"/>
                <w:color w:val="000000" w:themeColor="text1"/>
              </w:rPr>
            </w:pPr>
            <w:r w:rsidRPr="009F29B1">
              <w:rPr>
                <w:rFonts w:ascii="Times New Roman" w:hAnsi="Times New Roman" w:cs="Times New Roman"/>
                <w:sz w:val="24"/>
                <w:szCs w:val="24"/>
              </w:rPr>
              <w:t>max 100 000,-EUR</w:t>
            </w:r>
          </w:p>
        </w:tc>
      </w:tr>
      <w:tr w:rsidR="00E7469A" w:rsidRPr="00320E60" w:rsidTr="0060373F">
        <w:trPr>
          <w:trHeight w:val="624"/>
        </w:trPr>
        <w:tc>
          <w:tcPr>
            <w:tcW w:w="1883" w:type="dxa"/>
            <w:vMerge w:val="restart"/>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 xml:space="preserve">Finančný plán  </w:t>
            </w:r>
          </w:p>
        </w:tc>
        <w:tc>
          <w:tcPr>
            <w:tcW w:w="992" w:type="dxa"/>
            <w:vAlign w:val="center"/>
          </w:tcPr>
          <w:p w:rsidR="00E7469A" w:rsidRPr="00320E60" w:rsidDel="00D14904"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Región</w:t>
            </w:r>
            <w:r w:rsidRPr="00320E60">
              <w:rPr>
                <w:rStyle w:val="Odkaznapoznmkupodiarou"/>
                <w:rFonts w:ascii="Times New Roman" w:hAnsi="Times New Roman" w:cs="Times New Roman"/>
                <w:color w:val="000000" w:themeColor="text1"/>
              </w:rPr>
              <w:footnoteReference w:id="33"/>
            </w:r>
          </w:p>
        </w:tc>
        <w:tc>
          <w:tcPr>
            <w:tcW w:w="1520" w:type="dxa"/>
            <w:gridSpan w:val="2"/>
            <w:vAlign w:val="center"/>
          </w:tcPr>
          <w:p w:rsidR="00E7469A" w:rsidRPr="00320E60"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Spolu</w:t>
            </w:r>
          </w:p>
        </w:tc>
        <w:tc>
          <w:tcPr>
            <w:tcW w:w="1560" w:type="dxa"/>
            <w:vAlign w:val="center"/>
          </w:tcPr>
          <w:p w:rsidR="00E7469A" w:rsidRPr="00320E60"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EÚ</w:t>
            </w:r>
          </w:p>
        </w:tc>
        <w:tc>
          <w:tcPr>
            <w:tcW w:w="1294" w:type="dxa"/>
            <w:gridSpan w:val="2"/>
            <w:vAlign w:val="center"/>
          </w:tcPr>
          <w:p w:rsidR="00E7469A" w:rsidRPr="00320E60"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ŠR</w:t>
            </w:r>
          </w:p>
        </w:tc>
        <w:tc>
          <w:tcPr>
            <w:tcW w:w="1407" w:type="dxa"/>
            <w:gridSpan w:val="3"/>
            <w:vAlign w:val="center"/>
          </w:tcPr>
          <w:p w:rsidR="00E7469A" w:rsidRPr="00320E60"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VZ</w:t>
            </w:r>
          </w:p>
        </w:tc>
        <w:tc>
          <w:tcPr>
            <w:tcW w:w="983" w:type="dxa"/>
            <w:vAlign w:val="center"/>
          </w:tcPr>
          <w:p w:rsidR="00E7469A" w:rsidRPr="00320E60"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iné</w:t>
            </w:r>
          </w:p>
        </w:tc>
      </w:tr>
      <w:tr w:rsidR="00E7469A" w:rsidRPr="00320E60" w:rsidTr="0060373F">
        <w:trPr>
          <w:trHeight w:val="624"/>
        </w:trPr>
        <w:tc>
          <w:tcPr>
            <w:tcW w:w="1883" w:type="dxa"/>
            <w:vMerge/>
            <w:vAlign w:val="center"/>
          </w:tcPr>
          <w:p w:rsidR="00E7469A" w:rsidRPr="00320E60" w:rsidRDefault="00E7469A" w:rsidP="0060373F">
            <w:pPr>
              <w:rPr>
                <w:rFonts w:ascii="Times New Roman" w:hAnsi="Times New Roman" w:cs="Times New Roman"/>
                <w:color w:val="000000" w:themeColor="text1"/>
              </w:rPr>
            </w:pPr>
          </w:p>
        </w:tc>
        <w:tc>
          <w:tcPr>
            <w:tcW w:w="992" w:type="dxa"/>
            <w:vAlign w:val="center"/>
          </w:tcPr>
          <w:p w:rsidR="00E7469A" w:rsidRPr="00320E60" w:rsidDel="00D14904"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 xml:space="preserve">MR </w:t>
            </w:r>
          </w:p>
        </w:tc>
        <w:tc>
          <w:tcPr>
            <w:tcW w:w="1520" w:type="dxa"/>
            <w:gridSpan w:val="2"/>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100 000,00</w:t>
            </w:r>
          </w:p>
        </w:tc>
        <w:tc>
          <w:tcPr>
            <w:tcW w:w="1560" w:type="dxa"/>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75 000,00</w:t>
            </w:r>
          </w:p>
        </w:tc>
        <w:tc>
          <w:tcPr>
            <w:tcW w:w="1294" w:type="dxa"/>
            <w:gridSpan w:val="2"/>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25 000,00</w:t>
            </w:r>
          </w:p>
        </w:tc>
        <w:tc>
          <w:tcPr>
            <w:tcW w:w="1407" w:type="dxa"/>
            <w:gridSpan w:val="3"/>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983" w:type="dxa"/>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r>
      <w:tr w:rsidR="00E7469A" w:rsidRPr="00320E60" w:rsidTr="0060373F">
        <w:trPr>
          <w:trHeight w:val="624"/>
        </w:trPr>
        <w:tc>
          <w:tcPr>
            <w:tcW w:w="1883" w:type="dxa"/>
            <w:vMerge/>
            <w:vAlign w:val="center"/>
          </w:tcPr>
          <w:p w:rsidR="00E7469A" w:rsidRPr="00320E60" w:rsidRDefault="00E7469A" w:rsidP="0060373F">
            <w:pPr>
              <w:rPr>
                <w:rFonts w:ascii="Times New Roman" w:hAnsi="Times New Roman" w:cs="Times New Roman"/>
                <w:color w:val="000000" w:themeColor="text1"/>
              </w:rPr>
            </w:pPr>
          </w:p>
        </w:tc>
        <w:tc>
          <w:tcPr>
            <w:tcW w:w="992" w:type="dxa"/>
            <w:vAlign w:val="center"/>
          </w:tcPr>
          <w:p w:rsidR="00E7469A" w:rsidRPr="00320E60" w:rsidDel="00D14904"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VR</w:t>
            </w:r>
          </w:p>
        </w:tc>
        <w:tc>
          <w:tcPr>
            <w:tcW w:w="1520" w:type="dxa"/>
            <w:gridSpan w:val="2"/>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560" w:type="dxa"/>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294" w:type="dxa"/>
            <w:gridSpan w:val="2"/>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407" w:type="dxa"/>
            <w:gridSpan w:val="3"/>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983" w:type="dxa"/>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r>
      <w:tr w:rsidR="00E7469A" w:rsidRPr="00320E60" w:rsidTr="0060373F">
        <w:trPr>
          <w:trHeight w:val="624"/>
        </w:trPr>
        <w:tc>
          <w:tcPr>
            <w:tcW w:w="1883" w:type="dxa"/>
            <w:vMerge/>
            <w:vAlign w:val="center"/>
          </w:tcPr>
          <w:p w:rsidR="00E7469A" w:rsidRPr="00320E60" w:rsidRDefault="00E7469A" w:rsidP="0060373F">
            <w:pPr>
              <w:rPr>
                <w:rFonts w:ascii="Times New Roman" w:hAnsi="Times New Roman" w:cs="Times New Roman"/>
                <w:color w:val="000000" w:themeColor="text1"/>
              </w:rPr>
            </w:pPr>
          </w:p>
        </w:tc>
        <w:tc>
          <w:tcPr>
            <w:tcW w:w="992" w:type="dxa"/>
            <w:vAlign w:val="center"/>
          </w:tcPr>
          <w:p w:rsidR="00E7469A" w:rsidRPr="00320E60" w:rsidDel="00D14904"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Spolu</w:t>
            </w:r>
          </w:p>
        </w:tc>
        <w:tc>
          <w:tcPr>
            <w:tcW w:w="1520" w:type="dxa"/>
            <w:gridSpan w:val="2"/>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100 000,00</w:t>
            </w:r>
          </w:p>
        </w:tc>
        <w:tc>
          <w:tcPr>
            <w:tcW w:w="1560" w:type="dxa"/>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75 000,00</w:t>
            </w:r>
          </w:p>
        </w:tc>
        <w:tc>
          <w:tcPr>
            <w:tcW w:w="1294" w:type="dxa"/>
            <w:gridSpan w:val="2"/>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25 000,00</w:t>
            </w:r>
          </w:p>
        </w:tc>
        <w:tc>
          <w:tcPr>
            <w:tcW w:w="1407" w:type="dxa"/>
            <w:gridSpan w:val="3"/>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983" w:type="dxa"/>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r>
      <w:tr w:rsidR="00E7469A" w:rsidRPr="00A1636E" w:rsidTr="0060373F">
        <w:trPr>
          <w:trHeight w:val="624"/>
        </w:trPr>
        <w:tc>
          <w:tcPr>
            <w:tcW w:w="1883" w:type="dxa"/>
            <w:vAlign w:val="center"/>
          </w:tcPr>
          <w:p w:rsidR="00E7469A" w:rsidRPr="00A1636E" w:rsidRDefault="00E7469A" w:rsidP="0060373F">
            <w:pPr>
              <w:rPr>
                <w:rFonts w:ascii="Times New Roman" w:hAnsi="Times New Roman" w:cs="Times New Roman"/>
              </w:rPr>
            </w:pPr>
            <w:r w:rsidRPr="00A1636E">
              <w:rPr>
                <w:rFonts w:ascii="Times New Roman" w:hAnsi="Times New Roman" w:cs="Times New Roman"/>
              </w:rPr>
              <w:t>Princípy pre stanovenie výberových a </w:t>
            </w:r>
          </w:p>
          <w:p w:rsidR="00E7469A" w:rsidRPr="00A1636E" w:rsidRDefault="00E7469A" w:rsidP="0060373F">
            <w:pPr>
              <w:rPr>
                <w:rFonts w:ascii="Times New Roman" w:hAnsi="Times New Roman" w:cs="Times New Roman"/>
              </w:rPr>
            </w:pPr>
            <w:r w:rsidRPr="00A1636E">
              <w:rPr>
                <w:rFonts w:ascii="Times New Roman" w:hAnsi="Times New Roman" w:cs="Times New Roman"/>
              </w:rPr>
              <w:lastRenderedPageBreak/>
              <w:t>hodnotiacich kritérií/Hlavné zásady výberu operácií</w:t>
            </w:r>
            <w:r w:rsidRPr="00A1636E">
              <w:rPr>
                <w:rStyle w:val="Odkaznapoznmkupodiarou"/>
                <w:rFonts w:ascii="Times New Roman" w:hAnsi="Times New Roman" w:cs="Times New Roman"/>
              </w:rPr>
              <w:footnoteReference w:id="34"/>
            </w:r>
          </w:p>
        </w:tc>
        <w:tc>
          <w:tcPr>
            <w:tcW w:w="7756" w:type="dxa"/>
            <w:gridSpan w:val="10"/>
            <w:vAlign w:val="center"/>
          </w:tcPr>
          <w:p w:rsidR="00E7469A" w:rsidRPr="009F29B1" w:rsidRDefault="00E7469A" w:rsidP="0060373F">
            <w:pPr>
              <w:rPr>
                <w:rFonts w:ascii="Times New Roman" w:hAnsi="Times New Roman" w:cs="Times New Roman"/>
                <w:sz w:val="24"/>
                <w:szCs w:val="24"/>
              </w:rPr>
            </w:pPr>
            <w:r w:rsidRPr="009F29B1">
              <w:rPr>
                <w:rFonts w:ascii="Times New Roman" w:hAnsi="Times New Roman" w:cs="Times New Roman"/>
                <w:sz w:val="24"/>
                <w:szCs w:val="24"/>
              </w:rPr>
              <w:lastRenderedPageBreak/>
              <w:t xml:space="preserve">v súlade s PRV </w:t>
            </w:r>
            <w:r w:rsidR="00E26C6C" w:rsidRPr="00E26C6C">
              <w:rPr>
                <w:rFonts w:ascii="Times New Roman" w:hAnsi="Times New Roman" w:cs="Times New Roman"/>
                <w:sz w:val="24"/>
                <w:szCs w:val="24"/>
              </w:rPr>
              <w:t>a v súlade s dokumentom „Výberové kritériá a hodnotiace (bodovacie) kritéria pre výber projektov predkladanej stratégie CLLD“</w:t>
            </w:r>
          </w:p>
          <w:p w:rsidR="00E7469A" w:rsidRPr="009F29B1" w:rsidRDefault="00E7469A" w:rsidP="0060373F">
            <w:pPr>
              <w:rPr>
                <w:rFonts w:ascii="Times New Roman" w:hAnsi="Times New Roman" w:cs="Times New Roman"/>
                <w:sz w:val="24"/>
                <w:szCs w:val="24"/>
              </w:rPr>
            </w:pPr>
            <w:r w:rsidRPr="009F29B1">
              <w:rPr>
                <w:rFonts w:ascii="Times New Roman" w:hAnsi="Times New Roman" w:cs="Times New Roman"/>
                <w:sz w:val="24"/>
                <w:szCs w:val="24"/>
              </w:rPr>
              <w:lastRenderedPageBreak/>
              <w:t> Splnenie všeobecných podmienok poskytnutia príspevku, výberových kritérií pre výber projektov a hodnotiacich kritérií pre výber projektov podľa prílohy č. 2.</w:t>
            </w:r>
          </w:p>
          <w:p w:rsidR="00E7469A" w:rsidRPr="009F29B1" w:rsidRDefault="00E7469A" w:rsidP="0060373F">
            <w:pPr>
              <w:rPr>
                <w:rFonts w:ascii="Times New Roman" w:hAnsi="Times New Roman" w:cs="Times New Roman"/>
                <w:sz w:val="24"/>
                <w:szCs w:val="24"/>
              </w:rPr>
            </w:pPr>
            <w:r w:rsidRPr="009F29B1">
              <w:rPr>
                <w:rFonts w:ascii="Times New Roman" w:hAnsi="Times New Roman" w:cs="Times New Roman"/>
                <w:sz w:val="24"/>
                <w:szCs w:val="24"/>
              </w:rPr>
              <w:t> povinnosť uplatňovať sociálny aspekt pri verejnom obstarávaní.</w:t>
            </w:r>
          </w:p>
          <w:p w:rsidR="00E7469A" w:rsidRPr="009F29B1" w:rsidRDefault="00E7469A" w:rsidP="0060373F">
            <w:pPr>
              <w:rPr>
                <w:rFonts w:ascii="Times New Roman" w:hAnsi="Times New Roman" w:cs="Times New Roman"/>
                <w:sz w:val="24"/>
                <w:szCs w:val="24"/>
              </w:rPr>
            </w:pPr>
            <w:r w:rsidRPr="009F29B1">
              <w:rPr>
                <w:rFonts w:ascii="Times New Roman" w:hAnsi="Times New Roman" w:cs="Times New Roman"/>
                <w:sz w:val="24"/>
                <w:szCs w:val="24"/>
              </w:rPr>
              <w:t>Zásady vzhľadom na určenie výberových kritérií</w:t>
            </w:r>
          </w:p>
          <w:p w:rsidR="00E7469A" w:rsidRPr="009F29B1" w:rsidRDefault="00E7469A" w:rsidP="0060373F">
            <w:pPr>
              <w:rPr>
                <w:rFonts w:ascii="Times New Roman" w:hAnsi="Times New Roman" w:cs="Times New Roman"/>
                <w:sz w:val="24"/>
                <w:szCs w:val="24"/>
              </w:rPr>
            </w:pPr>
            <w:r w:rsidRPr="009F29B1">
              <w:rPr>
                <w:rFonts w:ascii="Times New Roman" w:hAnsi="Times New Roman" w:cs="Times New Roman"/>
                <w:sz w:val="24"/>
                <w:szCs w:val="24"/>
              </w:rPr>
              <w:t>V rámci výberu projektov bude aplikovaný systém bodového hodnotenia. Zároveň bude stanovená minimálna prahová hodnota, ktorú musí projekt dosiahnuť, aby bol oprávnený, prípadne bude stanovená podmienka, že ak niektoré z definovaných kritérií projekt nespĺňa (resp. hodnotenie je 0) nemôže byť schválený (aspekt kvality).</w:t>
            </w:r>
          </w:p>
          <w:p w:rsidR="00E7469A" w:rsidRPr="009F29B1" w:rsidRDefault="00E7469A" w:rsidP="0060373F">
            <w:pPr>
              <w:rPr>
                <w:rFonts w:ascii="Times New Roman" w:hAnsi="Times New Roman" w:cs="Times New Roman"/>
                <w:sz w:val="24"/>
                <w:szCs w:val="24"/>
              </w:rPr>
            </w:pPr>
            <w:r w:rsidRPr="009F29B1">
              <w:rPr>
                <w:rFonts w:ascii="Times New Roman" w:hAnsi="Times New Roman" w:cs="Times New Roman"/>
                <w:sz w:val="24"/>
                <w:szCs w:val="24"/>
              </w:rPr>
              <w:t>V rámci hodnotenia budú minimálne aplikované nasledovné princípy:</w:t>
            </w:r>
          </w:p>
          <w:p w:rsidR="00E7469A" w:rsidRPr="009F29B1" w:rsidRDefault="00E7469A" w:rsidP="0060373F">
            <w:pPr>
              <w:rPr>
                <w:rFonts w:ascii="Times New Roman" w:hAnsi="Times New Roman" w:cs="Times New Roman"/>
                <w:sz w:val="24"/>
                <w:szCs w:val="24"/>
              </w:rPr>
            </w:pPr>
            <w:r w:rsidRPr="009F29B1">
              <w:rPr>
                <w:rFonts w:ascii="Times New Roman" w:hAnsi="Times New Roman" w:cs="Times New Roman"/>
                <w:sz w:val="24"/>
                <w:szCs w:val="24"/>
              </w:rPr>
              <w:t> komplexnosť – posúdenie či je projekt komplexný a po ukončení realizácie bude funkčný a životaschopný, či jednotlivé činnosti a aktivity projektu komplexne riešia požadovaný stav, t. z. či nejde len o 1 etapu projektu, na ktorú musí nadväzovať ďalšia etapa);</w:t>
            </w:r>
          </w:p>
          <w:p w:rsidR="00E7469A" w:rsidRPr="009F29B1" w:rsidRDefault="00E7469A" w:rsidP="0060373F">
            <w:pPr>
              <w:rPr>
                <w:rFonts w:ascii="Times New Roman" w:hAnsi="Times New Roman" w:cs="Times New Roman"/>
                <w:sz w:val="24"/>
                <w:szCs w:val="24"/>
              </w:rPr>
            </w:pPr>
            <w:r w:rsidRPr="009F29B1">
              <w:rPr>
                <w:rFonts w:ascii="Times New Roman" w:hAnsi="Times New Roman" w:cs="Times New Roman"/>
                <w:sz w:val="24"/>
                <w:szCs w:val="24"/>
              </w:rPr>
              <w:t xml:space="preserve"> udržateľnosť – finančná a technologická udržateľnosť – zabezpečenie ďalších zdrojov financovania po ukončení realizácie projektu, použitie moderných, </w:t>
            </w:r>
            <w:proofErr w:type="spellStart"/>
            <w:r w:rsidRPr="009F29B1">
              <w:rPr>
                <w:rFonts w:ascii="Times New Roman" w:hAnsi="Times New Roman" w:cs="Times New Roman"/>
                <w:sz w:val="24"/>
                <w:szCs w:val="24"/>
              </w:rPr>
              <w:t>nezastaralých</w:t>
            </w:r>
            <w:proofErr w:type="spellEnd"/>
            <w:r w:rsidRPr="009F29B1">
              <w:rPr>
                <w:rFonts w:ascii="Times New Roman" w:hAnsi="Times New Roman" w:cs="Times New Roman"/>
                <w:sz w:val="24"/>
                <w:szCs w:val="24"/>
              </w:rPr>
              <w:t xml:space="preserve"> technológií;</w:t>
            </w:r>
          </w:p>
          <w:p w:rsidR="00E7469A" w:rsidRPr="009F29B1" w:rsidRDefault="00E7469A" w:rsidP="0060373F">
            <w:pPr>
              <w:rPr>
                <w:rFonts w:ascii="Times New Roman" w:hAnsi="Times New Roman" w:cs="Times New Roman"/>
                <w:sz w:val="24"/>
                <w:szCs w:val="24"/>
              </w:rPr>
            </w:pPr>
            <w:r w:rsidRPr="009F29B1">
              <w:rPr>
                <w:rFonts w:ascii="Times New Roman" w:hAnsi="Times New Roman" w:cs="Times New Roman"/>
                <w:sz w:val="24"/>
                <w:szCs w:val="24"/>
              </w:rPr>
              <w:t> realizovateľnosť – či bude realizáciou plánovaných činností dosiahnutý cieľ projektu vrátane vzatia do úvahy iných aspektov, ktoré môžu projekt ohroziť;</w:t>
            </w:r>
          </w:p>
          <w:p w:rsidR="00E7469A" w:rsidRPr="009F29B1" w:rsidRDefault="00E7469A" w:rsidP="0060373F">
            <w:pPr>
              <w:rPr>
                <w:rFonts w:ascii="Times New Roman" w:hAnsi="Times New Roman" w:cs="Times New Roman"/>
                <w:sz w:val="24"/>
                <w:szCs w:val="24"/>
              </w:rPr>
            </w:pPr>
            <w:r w:rsidRPr="009F29B1">
              <w:rPr>
                <w:rFonts w:ascii="Times New Roman" w:hAnsi="Times New Roman" w:cs="Times New Roman"/>
                <w:sz w:val="24"/>
                <w:szCs w:val="24"/>
              </w:rPr>
              <w:t> hospodárnosť – zásada hospodárnosti znamená, že žiadateľ pri zabezpečení realizácie projektu postupuje čo možno najhospodárnejšie, t. j., že výdavky/náklady na akúkoľvek fázu projektu sú minimálne možné a pritom sa ešte stále dosiahne účel (cieľ projektu), ktorý chce žiadateľ dosiahnuť;</w:t>
            </w:r>
          </w:p>
          <w:p w:rsidR="00E7469A" w:rsidRPr="009F29B1" w:rsidRDefault="00E7469A" w:rsidP="0060373F">
            <w:pPr>
              <w:rPr>
                <w:rFonts w:ascii="Times New Roman" w:hAnsi="Times New Roman" w:cs="Times New Roman"/>
                <w:sz w:val="24"/>
                <w:szCs w:val="24"/>
              </w:rPr>
            </w:pPr>
            <w:r w:rsidRPr="009F29B1">
              <w:rPr>
                <w:rFonts w:ascii="Times New Roman" w:hAnsi="Times New Roman" w:cs="Times New Roman"/>
                <w:sz w:val="24"/>
                <w:szCs w:val="24"/>
              </w:rPr>
              <w:t> efektívnosť projektu – maximalizovanie výsledkov činnosti vo vzťahu k disponibilným verejným prostriedkom. Zásada efektívnosti na úrovni projektu je chápaná aj ako stanovenie takých cieľov projektu, aby sa dosiahol celkový žiadaný efekt projektu;</w:t>
            </w:r>
          </w:p>
          <w:p w:rsidR="00E7469A" w:rsidRPr="009F29B1" w:rsidRDefault="00E7469A" w:rsidP="0060373F">
            <w:pPr>
              <w:rPr>
                <w:rFonts w:ascii="Times New Roman" w:hAnsi="Times New Roman" w:cs="Times New Roman"/>
                <w:sz w:val="24"/>
                <w:szCs w:val="24"/>
              </w:rPr>
            </w:pPr>
            <w:r w:rsidRPr="009F29B1">
              <w:rPr>
                <w:rFonts w:ascii="Times New Roman" w:hAnsi="Times New Roman" w:cs="Times New Roman"/>
                <w:sz w:val="24"/>
                <w:szCs w:val="24"/>
              </w:rPr>
              <w:t> uprednostnené budú projekty súvisiace s ekonomickým rozvojom a/alebo projekty, ktoré kombinujú viacero akcií vytvárajúcich konkrétne podmienky pre ekonomický rozvoj vidieckych obcí (t. z. napr., že podporené investície budú mať pozitívny vplyv na zamestnanosť, rozvoj podnikania a pod.), za predpokladu súladu ekonomického rozvoja s ochranou životného prostredia a racionálneho využitia prírodných zdrojov;</w:t>
            </w:r>
          </w:p>
          <w:p w:rsidR="00E7469A" w:rsidRPr="009F29B1" w:rsidRDefault="00E7469A" w:rsidP="0060373F">
            <w:pPr>
              <w:rPr>
                <w:rFonts w:ascii="Times New Roman" w:hAnsi="Times New Roman" w:cs="Times New Roman"/>
                <w:sz w:val="24"/>
                <w:szCs w:val="24"/>
              </w:rPr>
            </w:pPr>
            <w:r w:rsidRPr="009F29B1">
              <w:rPr>
                <w:rFonts w:ascii="Times New Roman" w:hAnsi="Times New Roman" w:cs="Times New Roman"/>
                <w:sz w:val="24"/>
                <w:szCs w:val="24"/>
              </w:rPr>
              <w:t> uprednostnené budú projekty začleňujúce prvky zelenej infraštruktúry;</w:t>
            </w:r>
          </w:p>
          <w:p w:rsidR="00E7469A" w:rsidRPr="009F29B1" w:rsidRDefault="00E7469A" w:rsidP="0060373F">
            <w:pPr>
              <w:rPr>
                <w:rFonts w:ascii="Times New Roman" w:hAnsi="Times New Roman" w:cs="Times New Roman"/>
                <w:sz w:val="24"/>
                <w:szCs w:val="24"/>
              </w:rPr>
            </w:pPr>
            <w:r w:rsidRPr="009F29B1">
              <w:rPr>
                <w:rFonts w:ascii="Times New Roman" w:hAnsi="Times New Roman" w:cs="Times New Roman"/>
                <w:sz w:val="24"/>
                <w:szCs w:val="24"/>
              </w:rPr>
              <w:t> uprednostnené budú projekty, v rámci ktorých budú mať realizované operácie dopad na širšie územie viacerých katastrov obcí a budú predkladané združeniami obcí;</w:t>
            </w:r>
          </w:p>
          <w:p w:rsidR="00E7469A" w:rsidRPr="009F29B1" w:rsidRDefault="00E7469A" w:rsidP="0060373F">
            <w:pPr>
              <w:rPr>
                <w:rFonts w:ascii="Times New Roman" w:hAnsi="Times New Roman" w:cs="Times New Roman"/>
                <w:sz w:val="24"/>
                <w:szCs w:val="24"/>
              </w:rPr>
            </w:pPr>
            <w:r w:rsidRPr="009F29B1">
              <w:rPr>
                <w:rFonts w:ascii="Times New Roman" w:hAnsi="Times New Roman" w:cs="Times New Roman"/>
                <w:sz w:val="24"/>
                <w:szCs w:val="24"/>
              </w:rPr>
              <w:t> uprednostnené budú projekty obcí do 500 obyvateľov (vrátane) pred projektmi obcí s vyšším počtom obyvateľov;</w:t>
            </w:r>
          </w:p>
          <w:p w:rsidR="00E7469A" w:rsidRPr="009707A1" w:rsidRDefault="00E7469A" w:rsidP="0060373F">
            <w:pPr>
              <w:rPr>
                <w:rFonts w:ascii="Times New Roman" w:hAnsi="Times New Roman" w:cs="Times New Roman"/>
              </w:rPr>
            </w:pPr>
            <w:r w:rsidRPr="009F29B1">
              <w:rPr>
                <w:rFonts w:ascii="Times New Roman" w:hAnsi="Times New Roman" w:cs="Times New Roman"/>
                <w:sz w:val="24"/>
                <w:szCs w:val="24"/>
              </w:rPr>
              <w:t> princíp uľahčenia prístupu marginalizovaných skupín k podpore (zvýhodňovanie projektov, ktoré riešia aj problémy marginalizovaných skupín).</w:t>
            </w:r>
          </w:p>
        </w:tc>
      </w:tr>
      <w:tr w:rsidR="00E7469A" w:rsidRPr="00A1636E" w:rsidTr="0060373F">
        <w:trPr>
          <w:trHeight w:val="624"/>
        </w:trPr>
        <w:tc>
          <w:tcPr>
            <w:tcW w:w="1883" w:type="dxa"/>
            <w:vAlign w:val="center"/>
          </w:tcPr>
          <w:p w:rsidR="00E7469A" w:rsidRPr="00A1636E" w:rsidRDefault="00E7469A" w:rsidP="0060373F">
            <w:pPr>
              <w:rPr>
                <w:rFonts w:ascii="Times New Roman" w:hAnsi="Times New Roman" w:cs="Times New Roman"/>
              </w:rPr>
            </w:pPr>
            <w:r>
              <w:rPr>
                <w:rFonts w:ascii="Times New Roman" w:hAnsi="Times New Roman" w:cs="Times New Roman"/>
              </w:rPr>
              <w:lastRenderedPageBreak/>
              <w:t>Povinné prílohy stanovené MAS</w:t>
            </w:r>
            <w:r>
              <w:rPr>
                <w:rStyle w:val="Odkaznapoznmkupodiarou"/>
                <w:rFonts w:ascii="Times New Roman" w:hAnsi="Times New Roman" w:cs="Times New Roman"/>
              </w:rPr>
              <w:footnoteReference w:id="35"/>
            </w:r>
          </w:p>
        </w:tc>
        <w:tc>
          <w:tcPr>
            <w:tcW w:w="7756" w:type="dxa"/>
            <w:gridSpan w:val="10"/>
            <w:shd w:val="clear" w:color="auto" w:fill="auto"/>
            <w:vAlign w:val="center"/>
          </w:tcPr>
          <w:p w:rsidR="00E7469A" w:rsidRDefault="00E7469A" w:rsidP="0060373F">
            <w:pPr>
              <w:rPr>
                <w:rFonts w:ascii="Times New Roman" w:hAnsi="Times New Roman" w:cs="Times New Roman"/>
                <w:i/>
              </w:rPr>
            </w:pPr>
          </w:p>
          <w:p w:rsidR="00E7469A" w:rsidRDefault="00E7469A" w:rsidP="0060373F">
            <w:pPr>
              <w:rPr>
                <w:rFonts w:ascii="Times New Roman" w:hAnsi="Times New Roman" w:cs="Times New Roman"/>
                <w:i/>
              </w:rPr>
            </w:pPr>
            <w:r>
              <w:rPr>
                <w:rFonts w:ascii="Times New Roman" w:hAnsi="Times New Roman" w:cs="Times New Roman"/>
                <w:i/>
              </w:rPr>
              <w:t>Uznesenie obecného zastupiteľstva vyjadrujúce súhlas s realizáciou projektu.</w:t>
            </w:r>
          </w:p>
          <w:p w:rsidR="00E7469A" w:rsidRDefault="00E7469A" w:rsidP="0060373F">
            <w:pPr>
              <w:rPr>
                <w:rFonts w:ascii="Times New Roman" w:hAnsi="Times New Roman" w:cs="Times New Roman"/>
                <w:i/>
              </w:rPr>
            </w:pPr>
          </w:p>
          <w:p w:rsidR="00E7469A" w:rsidRDefault="00E7469A" w:rsidP="0060373F">
            <w:pPr>
              <w:rPr>
                <w:rFonts w:ascii="Times New Roman" w:hAnsi="Times New Roman" w:cs="Times New Roman"/>
                <w:i/>
              </w:rPr>
            </w:pPr>
          </w:p>
          <w:p w:rsidR="00E7469A" w:rsidRPr="009707A1" w:rsidRDefault="00E7469A" w:rsidP="0060373F">
            <w:pPr>
              <w:rPr>
                <w:rFonts w:ascii="Times New Roman" w:hAnsi="Times New Roman" w:cs="Times New Roman"/>
                <w:i/>
              </w:rPr>
            </w:pPr>
          </w:p>
        </w:tc>
      </w:tr>
      <w:tr w:rsidR="00E7469A" w:rsidRPr="009707A1" w:rsidTr="0060373F">
        <w:trPr>
          <w:trHeight w:val="624"/>
        </w:trPr>
        <w:tc>
          <w:tcPr>
            <w:tcW w:w="1883" w:type="dxa"/>
            <w:vMerge w:val="restart"/>
            <w:vAlign w:val="center"/>
          </w:tcPr>
          <w:p w:rsidR="00E7469A" w:rsidRPr="00A1636E" w:rsidRDefault="00E7469A" w:rsidP="0060373F">
            <w:pPr>
              <w:rPr>
                <w:rFonts w:ascii="Times New Roman" w:hAnsi="Times New Roman" w:cs="Times New Roman"/>
              </w:rPr>
            </w:pPr>
            <w:r w:rsidRPr="00A1636E">
              <w:rPr>
                <w:rFonts w:ascii="Times New Roman" w:hAnsi="Times New Roman" w:cs="Times New Roman"/>
              </w:rPr>
              <w:lastRenderedPageBreak/>
              <w:t>Merateľné ukazovatele projektu</w:t>
            </w:r>
          </w:p>
        </w:tc>
        <w:tc>
          <w:tcPr>
            <w:tcW w:w="1890" w:type="dxa"/>
            <w:gridSpan w:val="2"/>
            <w:vAlign w:val="center"/>
          </w:tcPr>
          <w:p w:rsidR="00E7469A" w:rsidRPr="00A1636E" w:rsidRDefault="00E7469A" w:rsidP="0060373F">
            <w:pPr>
              <w:jc w:val="center"/>
              <w:rPr>
                <w:rFonts w:ascii="Times New Roman" w:hAnsi="Times New Roman" w:cs="Times New Roman"/>
                <w:i/>
              </w:rPr>
            </w:pPr>
            <w:r w:rsidRPr="00A1636E">
              <w:rPr>
                <w:rFonts w:ascii="Times New Roman" w:hAnsi="Times New Roman" w:cs="Times New Roman"/>
              </w:rPr>
              <w:t>Kód/ID</w:t>
            </w:r>
          </w:p>
        </w:tc>
        <w:tc>
          <w:tcPr>
            <w:tcW w:w="2383" w:type="dxa"/>
            <w:gridSpan w:val="3"/>
            <w:vAlign w:val="center"/>
          </w:tcPr>
          <w:p w:rsidR="00E7469A" w:rsidRPr="00A1636E" w:rsidRDefault="00E7469A" w:rsidP="0060373F">
            <w:pPr>
              <w:jc w:val="center"/>
              <w:rPr>
                <w:rFonts w:ascii="Times New Roman" w:hAnsi="Times New Roman" w:cs="Times New Roman"/>
                <w:i/>
              </w:rPr>
            </w:pPr>
            <w:r w:rsidRPr="00A1636E">
              <w:rPr>
                <w:rFonts w:ascii="Times New Roman" w:hAnsi="Times New Roman" w:cs="Times New Roman"/>
              </w:rPr>
              <w:t>Názov/Ukazovateľ</w:t>
            </w:r>
          </w:p>
        </w:tc>
        <w:tc>
          <w:tcPr>
            <w:tcW w:w="1121" w:type="dxa"/>
            <w:gridSpan w:val="2"/>
            <w:vAlign w:val="center"/>
          </w:tcPr>
          <w:p w:rsidR="00E7469A" w:rsidRPr="00A1636E" w:rsidRDefault="00E7469A" w:rsidP="0060373F">
            <w:pPr>
              <w:jc w:val="center"/>
              <w:rPr>
                <w:rFonts w:ascii="Times New Roman" w:hAnsi="Times New Roman" w:cs="Times New Roman"/>
                <w:i/>
              </w:rPr>
            </w:pPr>
            <w:r w:rsidRPr="00A1636E">
              <w:rPr>
                <w:rFonts w:ascii="Times New Roman" w:hAnsi="Times New Roman" w:cs="Times New Roman"/>
              </w:rPr>
              <w:t>Merná jednotka</w:t>
            </w:r>
          </w:p>
        </w:tc>
        <w:tc>
          <w:tcPr>
            <w:tcW w:w="1231" w:type="dxa"/>
            <w:vAlign w:val="center"/>
          </w:tcPr>
          <w:p w:rsidR="00E7469A" w:rsidRPr="00A1636E" w:rsidRDefault="00E7469A" w:rsidP="0060373F">
            <w:pPr>
              <w:jc w:val="center"/>
              <w:rPr>
                <w:rFonts w:ascii="Times New Roman" w:hAnsi="Times New Roman" w:cs="Times New Roman"/>
                <w:i/>
              </w:rPr>
            </w:pPr>
            <w:r w:rsidRPr="00A1636E">
              <w:rPr>
                <w:rFonts w:ascii="Times New Roman" w:hAnsi="Times New Roman" w:cs="Times New Roman"/>
              </w:rPr>
              <w:t>Počiatočná hodnota</w:t>
            </w:r>
          </w:p>
        </w:tc>
        <w:tc>
          <w:tcPr>
            <w:tcW w:w="1131" w:type="dxa"/>
            <w:gridSpan w:val="2"/>
            <w:vAlign w:val="center"/>
          </w:tcPr>
          <w:p w:rsidR="00E7469A" w:rsidRPr="00A1636E" w:rsidRDefault="00E7469A" w:rsidP="0060373F">
            <w:pPr>
              <w:jc w:val="center"/>
              <w:rPr>
                <w:rFonts w:ascii="Times New Roman" w:hAnsi="Times New Roman" w:cs="Times New Roman"/>
                <w:i/>
              </w:rPr>
            </w:pPr>
            <w:r w:rsidRPr="00A1636E">
              <w:rPr>
                <w:rFonts w:ascii="Times New Roman" w:hAnsi="Times New Roman" w:cs="Times New Roman"/>
              </w:rPr>
              <w:t>Celková cieľová hodnota</w:t>
            </w:r>
          </w:p>
        </w:tc>
      </w:tr>
      <w:tr w:rsidR="00E7469A" w:rsidRPr="009707A1" w:rsidTr="0060373F">
        <w:trPr>
          <w:trHeight w:val="624"/>
        </w:trPr>
        <w:tc>
          <w:tcPr>
            <w:tcW w:w="1883" w:type="dxa"/>
            <w:vMerge/>
            <w:vAlign w:val="center"/>
          </w:tcPr>
          <w:p w:rsidR="00E7469A" w:rsidRPr="00320E60" w:rsidRDefault="00E7469A" w:rsidP="0060373F">
            <w:pPr>
              <w:spacing w:after="200" w:line="276" w:lineRule="auto"/>
              <w:rPr>
                <w:rFonts w:ascii="Times New Roman" w:hAnsi="Times New Roman" w:cs="Times New Roman"/>
              </w:rPr>
            </w:pPr>
          </w:p>
        </w:tc>
        <w:tc>
          <w:tcPr>
            <w:tcW w:w="1890" w:type="dxa"/>
            <w:gridSpan w:val="2"/>
          </w:tcPr>
          <w:p w:rsidR="00E7469A" w:rsidRPr="00AB4AE8" w:rsidRDefault="00E7469A" w:rsidP="0060373F">
            <w:pPr>
              <w:spacing w:after="200" w:line="276" w:lineRule="auto"/>
              <w:jc w:val="right"/>
              <w:rPr>
                <w:rFonts w:ascii="Times New Roman" w:hAnsi="Times New Roman" w:cs="Times New Roman"/>
                <w:i/>
              </w:rPr>
            </w:pPr>
            <w:r w:rsidRPr="005F6069">
              <w:rPr>
                <w:rFonts w:ascii="Times New Roman" w:hAnsi="Times New Roman" w:cs="Times New Roman"/>
                <w:bCs/>
                <w:sz w:val="24"/>
                <w:szCs w:val="24"/>
              </w:rPr>
              <w:t>6B</w:t>
            </w:r>
          </w:p>
        </w:tc>
        <w:tc>
          <w:tcPr>
            <w:tcW w:w="2383" w:type="dxa"/>
            <w:gridSpan w:val="3"/>
          </w:tcPr>
          <w:p w:rsidR="00E7469A" w:rsidRPr="00AB4AE8" w:rsidRDefault="002D36D3" w:rsidP="0060373F">
            <w:pPr>
              <w:spacing w:after="200" w:line="276" w:lineRule="auto"/>
              <w:jc w:val="right"/>
              <w:rPr>
                <w:rFonts w:ascii="Times New Roman" w:hAnsi="Times New Roman" w:cs="Times New Roman"/>
                <w:i/>
              </w:rPr>
            </w:pPr>
            <w:bookmarkStart w:id="321" w:name="_Hlk532569626"/>
            <w:r w:rsidRPr="002D36D3">
              <w:rPr>
                <w:rFonts w:ascii="Times New Roman" w:hAnsi="Times New Roman" w:cs="Times New Roman"/>
                <w:b/>
                <w:bCs/>
                <w:sz w:val="24"/>
                <w:szCs w:val="24"/>
              </w:rPr>
              <w:t>Počet podporených činností/operácií</w:t>
            </w:r>
            <w:bookmarkEnd w:id="321"/>
          </w:p>
        </w:tc>
        <w:tc>
          <w:tcPr>
            <w:tcW w:w="1121" w:type="dxa"/>
            <w:gridSpan w:val="2"/>
          </w:tcPr>
          <w:p w:rsidR="00E7469A" w:rsidRPr="00AB4AE8" w:rsidRDefault="002D36D3" w:rsidP="0060373F">
            <w:pPr>
              <w:spacing w:after="200" w:line="276" w:lineRule="auto"/>
              <w:jc w:val="right"/>
              <w:rPr>
                <w:rFonts w:ascii="Times New Roman" w:hAnsi="Times New Roman" w:cs="Times New Roman"/>
                <w:i/>
              </w:rPr>
            </w:pPr>
            <w:r>
              <w:rPr>
                <w:rFonts w:ascii="Times New Roman" w:hAnsi="Times New Roman" w:cs="Times New Roman"/>
                <w:b/>
                <w:bCs/>
                <w:sz w:val="24"/>
                <w:szCs w:val="24"/>
              </w:rPr>
              <w:t>počet</w:t>
            </w:r>
          </w:p>
        </w:tc>
        <w:tc>
          <w:tcPr>
            <w:tcW w:w="1231" w:type="dxa"/>
          </w:tcPr>
          <w:p w:rsidR="00E7469A" w:rsidRPr="00AB4AE8" w:rsidRDefault="00E7469A" w:rsidP="0060373F">
            <w:pPr>
              <w:spacing w:after="200" w:line="276" w:lineRule="auto"/>
              <w:jc w:val="right"/>
              <w:rPr>
                <w:rFonts w:ascii="Times New Roman" w:hAnsi="Times New Roman" w:cs="Times New Roman"/>
                <w:i/>
              </w:rPr>
            </w:pPr>
            <w:r w:rsidRPr="005F6069">
              <w:rPr>
                <w:rFonts w:ascii="Times New Roman" w:hAnsi="Times New Roman" w:cs="Times New Roman"/>
                <w:b/>
                <w:bCs/>
                <w:sz w:val="24"/>
                <w:szCs w:val="24"/>
              </w:rPr>
              <w:t>0</w:t>
            </w:r>
          </w:p>
        </w:tc>
        <w:tc>
          <w:tcPr>
            <w:tcW w:w="1131" w:type="dxa"/>
            <w:gridSpan w:val="2"/>
          </w:tcPr>
          <w:p w:rsidR="00E7469A" w:rsidRPr="00AB4AE8" w:rsidRDefault="00E7469A" w:rsidP="0060373F">
            <w:pPr>
              <w:spacing w:after="200" w:line="276" w:lineRule="auto"/>
              <w:jc w:val="right"/>
              <w:rPr>
                <w:rFonts w:ascii="Times New Roman" w:hAnsi="Times New Roman" w:cs="Times New Roman"/>
                <w:i/>
              </w:rPr>
            </w:pPr>
            <w:r w:rsidRPr="005F6069">
              <w:rPr>
                <w:rFonts w:ascii="Times New Roman" w:hAnsi="Times New Roman" w:cs="Times New Roman"/>
                <w:b/>
                <w:bCs/>
                <w:sz w:val="24"/>
                <w:szCs w:val="24"/>
              </w:rPr>
              <w:t>3</w:t>
            </w:r>
          </w:p>
        </w:tc>
      </w:tr>
      <w:tr w:rsidR="00E7469A" w:rsidRPr="009707A1" w:rsidTr="0060373F">
        <w:trPr>
          <w:trHeight w:val="624"/>
        </w:trPr>
        <w:tc>
          <w:tcPr>
            <w:tcW w:w="1883" w:type="dxa"/>
            <w:vAlign w:val="center"/>
          </w:tcPr>
          <w:p w:rsidR="00E7469A" w:rsidRPr="00A1636E" w:rsidRDefault="00E7469A" w:rsidP="0060373F">
            <w:pPr>
              <w:rPr>
                <w:rFonts w:ascii="Times New Roman" w:hAnsi="Times New Roman" w:cs="Times New Roman"/>
              </w:rPr>
            </w:pPr>
            <w:r w:rsidRPr="00A1636E">
              <w:rPr>
                <w:rFonts w:ascii="Times New Roman" w:hAnsi="Times New Roman" w:cs="Times New Roman"/>
              </w:rPr>
              <w:t>Indikatívny harmonogram výziev</w:t>
            </w:r>
          </w:p>
        </w:tc>
        <w:tc>
          <w:tcPr>
            <w:tcW w:w="7756" w:type="dxa"/>
            <w:gridSpan w:val="10"/>
            <w:shd w:val="clear" w:color="auto" w:fill="auto"/>
            <w:vAlign w:val="center"/>
          </w:tcPr>
          <w:p w:rsidR="00E7469A" w:rsidRPr="00A1636E" w:rsidRDefault="00221470" w:rsidP="0060373F">
            <w:pPr>
              <w:rPr>
                <w:rFonts w:ascii="Times New Roman" w:hAnsi="Times New Roman" w:cs="Times New Roman"/>
                <w:color w:val="008000"/>
              </w:rPr>
            </w:pPr>
            <w:r>
              <w:rPr>
                <w:rFonts w:ascii="Times New Roman" w:hAnsi="Times New Roman" w:cs="Times New Roman"/>
                <w:i/>
              </w:rPr>
              <w:t>V zmysle schváleného harmonogramu výziev</w:t>
            </w:r>
          </w:p>
        </w:tc>
      </w:tr>
    </w:tbl>
    <w:p w:rsidR="00E7469A" w:rsidRDefault="00E7469A" w:rsidP="00E7469A"/>
    <w:p w:rsidR="00E7469A" w:rsidRDefault="00E7469A" w:rsidP="00E7469A">
      <w:pPr>
        <w:spacing w:after="0"/>
      </w:pPr>
      <w:r>
        <w:t>Tabuľka č. 4.H: Opatrenie stratégie CLLD</w:t>
      </w:r>
    </w:p>
    <w:tbl>
      <w:tblPr>
        <w:tblStyle w:val="Mriekatabuky1"/>
        <w:tblW w:w="9639" w:type="dxa"/>
        <w:tblInd w:w="-459" w:type="dxa"/>
        <w:tblLook w:val="04A0" w:firstRow="1" w:lastRow="0" w:firstColumn="1" w:lastColumn="0" w:noHBand="0" w:noVBand="1"/>
      </w:tblPr>
      <w:tblGrid>
        <w:gridCol w:w="1877"/>
        <w:gridCol w:w="992"/>
        <w:gridCol w:w="898"/>
        <w:gridCol w:w="619"/>
        <w:gridCol w:w="1555"/>
        <w:gridCol w:w="201"/>
        <w:gridCol w:w="1111"/>
        <w:gridCol w:w="28"/>
        <w:gridCol w:w="1230"/>
        <w:gridCol w:w="147"/>
        <w:gridCol w:w="981"/>
      </w:tblGrid>
      <w:tr w:rsidR="00E7469A" w:rsidRPr="00A1636E" w:rsidTr="0060373F">
        <w:trPr>
          <w:trHeight w:val="624"/>
        </w:trPr>
        <w:tc>
          <w:tcPr>
            <w:tcW w:w="1877" w:type="dxa"/>
            <w:vAlign w:val="center"/>
          </w:tcPr>
          <w:p w:rsidR="00E7469A" w:rsidRPr="00A1636E" w:rsidRDefault="00E7469A" w:rsidP="0060373F">
            <w:pPr>
              <w:rPr>
                <w:rFonts w:ascii="Times New Roman" w:hAnsi="Times New Roman" w:cs="Times New Roman"/>
              </w:rPr>
            </w:pPr>
            <w:r w:rsidRPr="00A1636E">
              <w:rPr>
                <w:rFonts w:ascii="Times New Roman" w:hAnsi="Times New Roman" w:cs="Times New Roman"/>
              </w:rPr>
              <w:t xml:space="preserve">Názov opatrenia </w:t>
            </w:r>
          </w:p>
        </w:tc>
        <w:tc>
          <w:tcPr>
            <w:tcW w:w="7762" w:type="dxa"/>
            <w:gridSpan w:val="10"/>
            <w:vAlign w:val="center"/>
          </w:tcPr>
          <w:p w:rsidR="00E7469A" w:rsidRPr="009707A1" w:rsidRDefault="00E7469A" w:rsidP="0060373F">
            <w:pPr>
              <w:rPr>
                <w:rFonts w:ascii="Times New Roman" w:hAnsi="Times New Roman" w:cs="Times New Roman"/>
              </w:rPr>
            </w:pPr>
            <w:r w:rsidRPr="00C36A5F">
              <w:rPr>
                <w:rFonts w:ascii="Times New Roman" w:hAnsi="Times New Roman" w:cs="Times New Roman"/>
                <w:b/>
                <w:sz w:val="24"/>
                <w:szCs w:val="24"/>
              </w:rPr>
              <w:t>Opatrenie 7 Základné služby a obnova dedín vo vidieckych oblastiach</w:t>
            </w:r>
          </w:p>
        </w:tc>
      </w:tr>
      <w:tr w:rsidR="00E7469A" w:rsidRPr="00A1636E" w:rsidTr="0060373F">
        <w:trPr>
          <w:trHeight w:val="624"/>
        </w:trPr>
        <w:tc>
          <w:tcPr>
            <w:tcW w:w="1877" w:type="dxa"/>
            <w:vAlign w:val="center"/>
          </w:tcPr>
          <w:p w:rsidR="00E7469A" w:rsidRPr="00A1636E" w:rsidRDefault="00E7469A" w:rsidP="0060373F">
            <w:pPr>
              <w:rPr>
                <w:rFonts w:ascii="Times New Roman" w:hAnsi="Times New Roman" w:cs="Times New Roman"/>
              </w:rPr>
            </w:pPr>
            <w:r w:rsidRPr="00A1636E">
              <w:rPr>
                <w:rFonts w:ascii="Times New Roman" w:hAnsi="Times New Roman" w:cs="Times New Roman"/>
              </w:rPr>
              <w:t>Priradenie kódu opatrenia</w:t>
            </w:r>
            <w:r w:rsidRPr="00A1636E">
              <w:rPr>
                <w:rStyle w:val="Odkaznapoznmkupodiarou"/>
                <w:rFonts w:ascii="Times New Roman" w:hAnsi="Times New Roman" w:cs="Times New Roman"/>
              </w:rPr>
              <w:footnoteReference w:id="36"/>
            </w:r>
          </w:p>
        </w:tc>
        <w:tc>
          <w:tcPr>
            <w:tcW w:w="7762" w:type="dxa"/>
            <w:gridSpan w:val="10"/>
            <w:vAlign w:val="center"/>
          </w:tcPr>
          <w:p w:rsidR="00E7469A" w:rsidRPr="009F29B1" w:rsidRDefault="00E7469A" w:rsidP="0060373F">
            <w:pPr>
              <w:rPr>
                <w:rFonts w:ascii="Times New Roman" w:hAnsi="Times New Roman" w:cs="Times New Roman"/>
              </w:rPr>
            </w:pPr>
            <w:proofErr w:type="spellStart"/>
            <w:r w:rsidRPr="009F29B1">
              <w:rPr>
                <w:rFonts w:ascii="Times New Roman" w:hAnsi="Times New Roman" w:cs="Times New Roman"/>
              </w:rPr>
              <w:t>Podopatrenie</w:t>
            </w:r>
            <w:proofErr w:type="spellEnd"/>
            <w:r w:rsidRPr="009F29B1">
              <w:rPr>
                <w:rFonts w:ascii="Times New Roman" w:hAnsi="Times New Roman" w:cs="Times New Roman"/>
              </w:rPr>
              <w:t>: 7.4</w:t>
            </w:r>
          </w:p>
          <w:p w:rsidR="00E7469A" w:rsidRPr="009707A1" w:rsidRDefault="00E7469A" w:rsidP="0060373F">
            <w:pPr>
              <w:rPr>
                <w:rFonts w:ascii="Times New Roman" w:hAnsi="Times New Roman" w:cs="Times New Roman"/>
              </w:rPr>
            </w:pPr>
            <w:r w:rsidRPr="009F29B1">
              <w:rPr>
                <w:rFonts w:ascii="Times New Roman" w:hAnsi="Times New Roman" w:cs="Times New Roman"/>
              </w:rPr>
              <w:t>Podpora na investície do vytvárania, zlepšovania alebo rozširovania miestnych základných služieb pre vidiecke obyvateľstvo vrátane voľného času a kultúry a súvisiacej infraštruktúry</w:t>
            </w:r>
          </w:p>
        </w:tc>
      </w:tr>
      <w:tr w:rsidR="00E7469A" w:rsidRPr="00320E60" w:rsidTr="0060373F">
        <w:trPr>
          <w:trHeight w:val="624"/>
        </w:trPr>
        <w:tc>
          <w:tcPr>
            <w:tcW w:w="1877"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Priradenie k </w:t>
            </w:r>
            <w:proofErr w:type="spellStart"/>
            <w:r w:rsidRPr="00320E60">
              <w:rPr>
                <w:rFonts w:ascii="Times New Roman" w:hAnsi="Times New Roman" w:cs="Times New Roman"/>
                <w:color w:val="000000" w:themeColor="text1"/>
              </w:rPr>
              <w:t>fokusovej</w:t>
            </w:r>
            <w:proofErr w:type="spellEnd"/>
            <w:r w:rsidRPr="00320E60">
              <w:rPr>
                <w:rFonts w:ascii="Times New Roman" w:hAnsi="Times New Roman" w:cs="Times New Roman"/>
                <w:color w:val="000000" w:themeColor="text1"/>
              </w:rPr>
              <w:t xml:space="preserve"> oblasti PRV/ŠC IROP</w:t>
            </w:r>
          </w:p>
        </w:tc>
        <w:tc>
          <w:tcPr>
            <w:tcW w:w="7762" w:type="dxa"/>
            <w:gridSpan w:val="10"/>
          </w:tcPr>
          <w:p w:rsidR="00E7469A" w:rsidRDefault="00D86FFE" w:rsidP="0060373F">
            <w:pPr>
              <w:jc w:val="both"/>
              <w:rPr>
                <w:rFonts w:ascii="Times New Roman" w:hAnsi="Times New Roman" w:cs="Times New Roman"/>
                <w:color w:val="000000" w:themeColor="text1"/>
              </w:rPr>
            </w:pPr>
            <w:r>
              <w:rPr>
                <w:rFonts w:ascii="Times New Roman" w:hAnsi="Times New Roman" w:cs="Times New Roman"/>
                <w:color w:val="000000" w:themeColor="text1"/>
              </w:rPr>
              <w:t xml:space="preserve">Primárna FO - </w:t>
            </w:r>
            <w:r w:rsidR="00E7469A" w:rsidRPr="009F29B1">
              <w:rPr>
                <w:rFonts w:ascii="Times New Roman" w:hAnsi="Times New Roman" w:cs="Times New Roman"/>
                <w:color w:val="000000" w:themeColor="text1"/>
              </w:rPr>
              <w:t>6B Podpora miestneho rozvoja vo vidieckych oblastiach;</w:t>
            </w:r>
          </w:p>
          <w:p w:rsidR="00D86FFE" w:rsidRPr="00320E60" w:rsidRDefault="00D86FFE" w:rsidP="0060373F">
            <w:pPr>
              <w:jc w:val="both"/>
              <w:rPr>
                <w:rFonts w:ascii="Times New Roman" w:hAnsi="Times New Roman" w:cs="Times New Roman"/>
                <w:color w:val="000000" w:themeColor="text1"/>
              </w:rPr>
            </w:pPr>
            <w:r w:rsidRPr="00FC6D0B">
              <w:rPr>
                <w:rFonts w:ascii="Times New Roman" w:hAnsi="Times New Roman" w:cs="Times New Roman"/>
                <w:color w:val="000000" w:themeColor="text1"/>
              </w:rPr>
              <w:t>Sekundárna FO doplnková – 6A</w:t>
            </w:r>
          </w:p>
        </w:tc>
      </w:tr>
      <w:tr w:rsidR="00E7469A" w:rsidRPr="00320E60" w:rsidTr="0060373F">
        <w:trPr>
          <w:trHeight w:val="624"/>
        </w:trPr>
        <w:tc>
          <w:tcPr>
            <w:tcW w:w="1877"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 xml:space="preserve">Ciele opatrenia </w:t>
            </w:r>
          </w:p>
        </w:tc>
        <w:tc>
          <w:tcPr>
            <w:tcW w:w="7762" w:type="dxa"/>
            <w:gridSpan w:val="10"/>
            <w:vAlign w:val="center"/>
          </w:tcPr>
          <w:p w:rsidR="00E7469A" w:rsidRPr="008E3EB4" w:rsidRDefault="00E7469A" w:rsidP="0060373F">
            <w:pPr>
              <w:jc w:val="both"/>
              <w:rPr>
                <w:rFonts w:ascii="Times New Roman" w:hAnsi="Times New Roman" w:cs="Times New Roman"/>
                <w:i/>
                <w:color w:val="000000" w:themeColor="text1"/>
              </w:rPr>
            </w:pPr>
            <w:r w:rsidRPr="009F29B1">
              <w:rPr>
                <w:rFonts w:ascii="Times New Roman" w:hAnsi="Times New Roman" w:cs="Times New Roman"/>
                <w:i/>
                <w:color w:val="000000" w:themeColor="text1"/>
              </w:rPr>
              <w:t xml:space="preserve">V regióne Chopok juh je členských 6 obcí s počtom obyvateľov do 1000. Využitie a pozitívny dopad na región prostredníctvom zaradenia daného </w:t>
            </w:r>
            <w:proofErr w:type="spellStart"/>
            <w:r w:rsidRPr="009F29B1">
              <w:rPr>
                <w:rFonts w:ascii="Times New Roman" w:hAnsi="Times New Roman" w:cs="Times New Roman"/>
                <w:i/>
                <w:color w:val="000000" w:themeColor="text1"/>
              </w:rPr>
              <w:t>podopatrenia</w:t>
            </w:r>
            <w:proofErr w:type="spellEnd"/>
            <w:r w:rsidRPr="009F29B1">
              <w:rPr>
                <w:rFonts w:ascii="Times New Roman" w:hAnsi="Times New Roman" w:cs="Times New Roman"/>
                <w:i/>
                <w:color w:val="000000" w:themeColor="text1"/>
              </w:rPr>
              <w:t xml:space="preserve"> do Stratégie považujeme za kľúčové pre rozvoj regiónu, nakoľko práve menšie obce v území potrebujú investície do zlepšovania služieb pre obyvateľstvo a pozdvihnúť záujem a možnosti o aktivity voľného času a kultúry v obci a okolí. Opatrenie je potrebné implementovať aj z dôvodu zvýšených potrieb obyvateľstva práve v menších obciach, zabezpečenia infraštruktúry pre podporu aktivít pre mládež a deti v rámci voľného času.</w:t>
            </w:r>
          </w:p>
        </w:tc>
      </w:tr>
      <w:tr w:rsidR="00E7469A" w:rsidRPr="00320E60" w:rsidTr="0060373F">
        <w:trPr>
          <w:trHeight w:val="624"/>
        </w:trPr>
        <w:tc>
          <w:tcPr>
            <w:tcW w:w="1877"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Zdôvodnenie výberu</w:t>
            </w:r>
          </w:p>
        </w:tc>
        <w:tc>
          <w:tcPr>
            <w:tcW w:w="7762" w:type="dxa"/>
            <w:gridSpan w:val="10"/>
            <w:shd w:val="clear" w:color="auto" w:fill="auto"/>
            <w:vAlign w:val="center"/>
          </w:tcPr>
          <w:p w:rsidR="00E7469A" w:rsidRPr="00320E60" w:rsidRDefault="00E7469A" w:rsidP="0060373F">
            <w:pPr>
              <w:jc w:val="both"/>
              <w:rPr>
                <w:rFonts w:ascii="Times New Roman" w:hAnsi="Times New Roman" w:cs="Times New Roman"/>
                <w:i/>
                <w:color w:val="000000" w:themeColor="text1"/>
              </w:rPr>
            </w:pPr>
            <w:r>
              <w:rPr>
                <w:rFonts w:ascii="Times New Roman" w:hAnsi="Times New Roman" w:cs="Times New Roman"/>
                <w:i/>
                <w:color w:val="000000" w:themeColor="text1"/>
              </w:rPr>
              <w:t>Viacero obcí v rámci MAS Chopok juh má záujem realizovať projekty zamerané na trávenie voľného času, pričom vo viacerých prípadoch majú obce spracovanú aj projektovú dokumentáciu a vydané stavebné povolenie.</w:t>
            </w:r>
          </w:p>
        </w:tc>
      </w:tr>
      <w:tr w:rsidR="00E7469A" w:rsidRPr="00320E60" w:rsidTr="0060373F">
        <w:trPr>
          <w:trHeight w:val="624"/>
        </w:trPr>
        <w:tc>
          <w:tcPr>
            <w:tcW w:w="1877"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Rozsah a oprávnené činnosti</w:t>
            </w:r>
          </w:p>
        </w:tc>
        <w:tc>
          <w:tcPr>
            <w:tcW w:w="7762" w:type="dxa"/>
            <w:gridSpan w:val="10"/>
            <w:vAlign w:val="center"/>
          </w:tcPr>
          <w:p w:rsidR="00D86FFE" w:rsidRPr="00D86FFE" w:rsidRDefault="00D86FFE" w:rsidP="00D86FFE">
            <w:pPr>
              <w:jc w:val="both"/>
              <w:rPr>
                <w:rFonts w:ascii="Times New Roman" w:hAnsi="Times New Roman" w:cs="Times New Roman"/>
                <w:i/>
                <w:color w:val="000000" w:themeColor="text1"/>
              </w:rPr>
            </w:pPr>
            <w:r w:rsidRPr="00D86FFE">
              <w:rPr>
                <w:rFonts w:ascii="Times New Roman" w:hAnsi="Times New Roman" w:cs="Times New Roman"/>
                <w:i/>
                <w:color w:val="000000" w:themeColor="text1"/>
              </w:rPr>
              <w:t>podrobná špecifikácia oprávnených činností bude stanovená v jednotlivých</w:t>
            </w:r>
          </w:p>
          <w:p w:rsidR="00D86FFE" w:rsidRDefault="00D86FFE" w:rsidP="00D86FFE">
            <w:pPr>
              <w:spacing w:after="200" w:line="276" w:lineRule="auto"/>
              <w:jc w:val="both"/>
              <w:rPr>
                <w:rFonts w:ascii="Times New Roman" w:hAnsi="Times New Roman" w:cs="Times New Roman"/>
                <w:i/>
                <w:color w:val="000000" w:themeColor="text1"/>
              </w:rPr>
            </w:pPr>
            <w:r w:rsidRPr="00D86FFE">
              <w:rPr>
                <w:rFonts w:ascii="Times New Roman" w:hAnsi="Times New Roman" w:cs="Times New Roman"/>
                <w:i/>
                <w:color w:val="000000" w:themeColor="text1"/>
              </w:rPr>
              <w:t xml:space="preserve">výzvach na predkladanie </w:t>
            </w:r>
            <w:proofErr w:type="spellStart"/>
            <w:r w:rsidRPr="00D86FFE">
              <w:rPr>
                <w:rFonts w:ascii="Times New Roman" w:hAnsi="Times New Roman" w:cs="Times New Roman"/>
                <w:i/>
                <w:color w:val="000000" w:themeColor="text1"/>
              </w:rPr>
              <w:t>ŽoNFP</w:t>
            </w:r>
            <w:proofErr w:type="spellEnd"/>
            <w:r w:rsidRPr="00D86FFE">
              <w:rPr>
                <w:rFonts w:ascii="Times New Roman" w:hAnsi="Times New Roman" w:cs="Times New Roman"/>
                <w:i/>
                <w:color w:val="000000" w:themeColor="text1"/>
              </w:rPr>
              <w:t>. V zmysle PRV 2014-2020 kapitola 8.2.6.3.</w:t>
            </w:r>
            <w:r>
              <w:rPr>
                <w:rFonts w:ascii="Times New Roman" w:hAnsi="Times New Roman" w:cs="Times New Roman"/>
                <w:i/>
                <w:color w:val="000000" w:themeColor="text1"/>
              </w:rPr>
              <w:t>4</w:t>
            </w:r>
          </w:p>
          <w:p w:rsidR="00E7469A" w:rsidRPr="00FF2CA3" w:rsidRDefault="00E7469A" w:rsidP="0060373F">
            <w:pPr>
              <w:spacing w:after="200" w:line="276" w:lineRule="auto"/>
              <w:jc w:val="both"/>
              <w:rPr>
                <w:rFonts w:ascii="Times New Roman" w:hAnsi="Times New Roman" w:cs="Times New Roman"/>
                <w:i/>
                <w:color w:val="000000" w:themeColor="text1"/>
              </w:rPr>
            </w:pPr>
            <w:r w:rsidRPr="00FF2CA3">
              <w:rPr>
                <w:rFonts w:ascii="Times New Roman" w:hAnsi="Times New Roman" w:cs="Times New Roman"/>
                <w:i/>
                <w:color w:val="000000" w:themeColor="text1"/>
              </w:rPr>
              <w:t>investície súvisiace s vytváraním podmienok pre trávenie voľného času vrátane príslušnej infraštruktúry – napr. výstavba/rekonštrukcia/modernizácia športovísk a detských ihrísk, amfiteátrov, investície do rekonštrukcie nevyužívaných objektov v obci pre komunitnú/spolkovú činnosť vrátane rekonštrukcie existujúcich kultúrnych domov;</w:t>
            </w:r>
          </w:p>
          <w:p w:rsidR="00E7469A" w:rsidRPr="009F29B1" w:rsidRDefault="00E7469A" w:rsidP="0060373F">
            <w:pPr>
              <w:jc w:val="both"/>
              <w:rPr>
                <w:rFonts w:ascii="Times New Roman" w:hAnsi="Times New Roman" w:cs="Times New Roman"/>
                <w:i/>
                <w:color w:val="000000" w:themeColor="text1"/>
              </w:rPr>
            </w:pPr>
            <w:r w:rsidRPr="009F29B1">
              <w:rPr>
                <w:rFonts w:ascii="Times New Roman" w:hAnsi="Times New Roman" w:cs="Times New Roman"/>
                <w:i/>
                <w:color w:val="000000" w:themeColor="text1"/>
              </w:rPr>
              <w:t>• zriadenie nových, prístavba, prestavba, rekonštrukcia a modernizácia existujúcich domov smútku vrátane ich okolia;</w:t>
            </w:r>
          </w:p>
          <w:p w:rsidR="00E7469A" w:rsidRPr="009F29B1" w:rsidRDefault="00E7469A" w:rsidP="0060373F">
            <w:pPr>
              <w:jc w:val="both"/>
              <w:rPr>
                <w:rFonts w:ascii="Times New Roman" w:hAnsi="Times New Roman" w:cs="Times New Roman"/>
                <w:i/>
                <w:color w:val="000000" w:themeColor="text1"/>
              </w:rPr>
            </w:pPr>
            <w:r w:rsidRPr="009F29B1">
              <w:rPr>
                <w:rFonts w:ascii="Times New Roman" w:hAnsi="Times New Roman" w:cs="Times New Roman"/>
                <w:i/>
                <w:color w:val="000000" w:themeColor="text1"/>
              </w:rPr>
              <w:t>• investície súvisiace so zvyšovaním kvality života obyvateľov – investície spojené s odstraňovaním malých tzv. divokých skládok odpadov resp. opusteného odpadu;</w:t>
            </w:r>
          </w:p>
          <w:p w:rsidR="00E7469A" w:rsidRPr="009F29B1" w:rsidRDefault="00E7469A" w:rsidP="0060373F">
            <w:pPr>
              <w:jc w:val="both"/>
              <w:rPr>
                <w:rFonts w:ascii="Times New Roman" w:hAnsi="Times New Roman" w:cs="Times New Roman"/>
                <w:i/>
                <w:color w:val="000000" w:themeColor="text1"/>
              </w:rPr>
            </w:pPr>
            <w:r w:rsidRPr="009F29B1">
              <w:rPr>
                <w:rFonts w:ascii="Times New Roman" w:hAnsi="Times New Roman" w:cs="Times New Roman"/>
                <w:i/>
                <w:color w:val="000000" w:themeColor="text1"/>
              </w:rPr>
              <w:t>• investície súvisiace so zvýšením bezpečnosti a prevencie proti vandalizmu na verejných priestoroch (montáž kamerových systémov a iných bezpečnostných prvkov);</w:t>
            </w:r>
          </w:p>
          <w:p w:rsidR="00E7469A" w:rsidRPr="009F29B1" w:rsidRDefault="00E7469A" w:rsidP="0060373F">
            <w:pPr>
              <w:jc w:val="both"/>
              <w:rPr>
                <w:rFonts w:ascii="Times New Roman" w:hAnsi="Times New Roman" w:cs="Times New Roman"/>
                <w:i/>
                <w:color w:val="000000" w:themeColor="text1"/>
              </w:rPr>
            </w:pPr>
            <w:r w:rsidRPr="009F29B1">
              <w:rPr>
                <w:rFonts w:ascii="Times New Roman" w:hAnsi="Times New Roman" w:cs="Times New Roman"/>
                <w:i/>
                <w:color w:val="000000" w:themeColor="text1"/>
              </w:rPr>
              <w:lastRenderedPageBreak/>
              <w:t>• investície súvisiace s vytváraním podmienok pre rozvoj podnikania – rekonštrukcie nevyužívaných objektov v obci pre podnikateľskú činnosť, výstavba/rekonštrukcia tržníc pre podporu predaja miestnych produktov a pod.</w:t>
            </w:r>
          </w:p>
          <w:p w:rsidR="00E7469A" w:rsidRPr="00320E60" w:rsidRDefault="00E7469A" w:rsidP="0060373F">
            <w:pPr>
              <w:jc w:val="both"/>
              <w:rPr>
                <w:rFonts w:ascii="Times New Roman" w:hAnsi="Times New Roman" w:cs="Times New Roman"/>
                <w:i/>
                <w:color w:val="000000" w:themeColor="text1"/>
              </w:rPr>
            </w:pPr>
            <w:r w:rsidRPr="009F29B1">
              <w:rPr>
                <w:rFonts w:ascii="Times New Roman" w:hAnsi="Times New Roman" w:cs="Times New Roman"/>
                <w:i/>
                <w:color w:val="000000" w:themeColor="text1"/>
              </w:rPr>
              <w:t>• investície do využívania OZE vrátane investícií spojenými s úsporou energie – len ako súčasť investícií do miestnych služieb.</w:t>
            </w:r>
          </w:p>
        </w:tc>
      </w:tr>
      <w:tr w:rsidR="00E7469A" w:rsidRPr="00320E60" w:rsidTr="0060373F">
        <w:trPr>
          <w:trHeight w:val="624"/>
        </w:trPr>
        <w:tc>
          <w:tcPr>
            <w:tcW w:w="1877"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lastRenderedPageBreak/>
              <w:t>Oprávnení prijímatelia</w:t>
            </w:r>
          </w:p>
        </w:tc>
        <w:tc>
          <w:tcPr>
            <w:tcW w:w="7762" w:type="dxa"/>
            <w:gridSpan w:val="10"/>
            <w:vAlign w:val="center"/>
          </w:tcPr>
          <w:p w:rsidR="00E7469A" w:rsidRPr="009F29B1" w:rsidRDefault="00E7469A" w:rsidP="0060373F">
            <w:pPr>
              <w:jc w:val="both"/>
              <w:rPr>
                <w:rFonts w:ascii="Times New Roman" w:hAnsi="Times New Roman" w:cs="Times New Roman"/>
                <w:color w:val="000000" w:themeColor="text1"/>
              </w:rPr>
            </w:pPr>
            <w:r w:rsidRPr="009F29B1">
              <w:rPr>
                <w:rFonts w:ascii="Times New Roman" w:hAnsi="Times New Roman" w:cs="Times New Roman"/>
                <w:color w:val="000000" w:themeColor="text1"/>
              </w:rPr>
              <w:t xml:space="preserve">v súlade s PRV (resp. s nariadením EÚ (č. 1305/2013) </w:t>
            </w:r>
          </w:p>
          <w:p w:rsidR="00E7469A" w:rsidRPr="009F29B1" w:rsidRDefault="00E7469A" w:rsidP="0060373F">
            <w:pPr>
              <w:jc w:val="both"/>
              <w:rPr>
                <w:rFonts w:ascii="Times New Roman" w:hAnsi="Times New Roman" w:cs="Times New Roman"/>
                <w:color w:val="000000" w:themeColor="text1"/>
              </w:rPr>
            </w:pPr>
            <w:r w:rsidRPr="009F29B1">
              <w:rPr>
                <w:rFonts w:ascii="Times New Roman" w:hAnsi="Times New Roman" w:cs="Times New Roman"/>
                <w:color w:val="000000" w:themeColor="text1"/>
              </w:rPr>
              <w:t>1. obce vo vidieckych oblastiach s počtom obyvateľov do 1 000 (vrátane);</w:t>
            </w:r>
          </w:p>
          <w:p w:rsidR="00E7469A" w:rsidRPr="00AB4AE8" w:rsidRDefault="00E7469A" w:rsidP="0060373F">
            <w:pPr>
              <w:jc w:val="both"/>
              <w:rPr>
                <w:rFonts w:ascii="Times New Roman" w:hAnsi="Times New Roman" w:cs="Times New Roman"/>
                <w:color w:val="000000" w:themeColor="text1"/>
              </w:rPr>
            </w:pPr>
            <w:r w:rsidRPr="009F29B1">
              <w:rPr>
                <w:rFonts w:ascii="Times New Roman" w:hAnsi="Times New Roman" w:cs="Times New Roman"/>
                <w:color w:val="000000" w:themeColor="text1"/>
              </w:rPr>
              <w:t>2. združenia obcí s právnou subjektivitou (s priemerným počtom obyvateľov do 1 000 vrátane).</w:t>
            </w:r>
          </w:p>
        </w:tc>
      </w:tr>
      <w:tr w:rsidR="00E7469A" w:rsidRPr="00320E60" w:rsidTr="0060373F">
        <w:trPr>
          <w:trHeight w:val="624"/>
        </w:trPr>
        <w:tc>
          <w:tcPr>
            <w:tcW w:w="1877"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 xml:space="preserve">Intenzita pomoci </w:t>
            </w:r>
            <w:r w:rsidRPr="00320E60">
              <w:rPr>
                <w:rStyle w:val="Odkaznapoznmkupodiarou"/>
                <w:rFonts w:ascii="Times New Roman" w:hAnsi="Times New Roman" w:cs="Times New Roman"/>
                <w:color w:val="000000" w:themeColor="text1"/>
              </w:rPr>
              <w:footnoteReference w:id="37"/>
            </w:r>
          </w:p>
        </w:tc>
        <w:tc>
          <w:tcPr>
            <w:tcW w:w="7762" w:type="dxa"/>
            <w:gridSpan w:val="10"/>
            <w:vAlign w:val="center"/>
          </w:tcPr>
          <w:p w:rsidR="00E7469A" w:rsidRPr="009F29B1" w:rsidRDefault="00E7469A" w:rsidP="0060373F">
            <w:pPr>
              <w:jc w:val="both"/>
              <w:rPr>
                <w:rFonts w:ascii="Times New Roman" w:hAnsi="Times New Roman" w:cs="Times New Roman"/>
                <w:i/>
                <w:color w:val="000000" w:themeColor="text1"/>
              </w:rPr>
            </w:pPr>
            <w:r w:rsidRPr="009F29B1">
              <w:rPr>
                <w:rFonts w:ascii="Times New Roman" w:hAnsi="Times New Roman" w:cs="Times New Roman"/>
                <w:i/>
                <w:color w:val="000000" w:themeColor="text1"/>
              </w:rPr>
              <w:t>v súlade so Stratégiou financovania Európskych štrukturálnych a investičných fondov pre programové obdobie 2014 – 2020</w:t>
            </w:r>
          </w:p>
          <w:p w:rsidR="00E7469A" w:rsidRPr="009F29B1" w:rsidRDefault="00E7469A" w:rsidP="0060373F">
            <w:pPr>
              <w:jc w:val="both"/>
              <w:rPr>
                <w:rFonts w:ascii="Times New Roman" w:hAnsi="Times New Roman" w:cs="Times New Roman"/>
                <w:i/>
                <w:color w:val="000000" w:themeColor="text1"/>
              </w:rPr>
            </w:pPr>
          </w:p>
          <w:p w:rsidR="00E7469A" w:rsidRPr="00AB4AE8" w:rsidRDefault="00E7469A" w:rsidP="0060373F">
            <w:pPr>
              <w:jc w:val="both"/>
              <w:rPr>
                <w:rFonts w:ascii="Times New Roman" w:hAnsi="Times New Roman" w:cs="Times New Roman"/>
                <w:i/>
                <w:color w:val="000000" w:themeColor="text1"/>
              </w:rPr>
            </w:pPr>
            <w:r w:rsidRPr="009F29B1">
              <w:rPr>
                <w:rFonts w:ascii="Times New Roman" w:hAnsi="Times New Roman" w:cs="Times New Roman"/>
                <w:i/>
                <w:color w:val="000000" w:themeColor="text1"/>
              </w:rPr>
              <w:t>Výška podpory z celkových oprávnených nákladov 100%, s maximálnym limitom v zmysle definície malej infraštruktúry.</w:t>
            </w:r>
          </w:p>
        </w:tc>
      </w:tr>
      <w:tr w:rsidR="00E7469A" w:rsidRPr="00320E60" w:rsidTr="0060373F">
        <w:trPr>
          <w:trHeight w:val="624"/>
        </w:trPr>
        <w:tc>
          <w:tcPr>
            <w:tcW w:w="1877"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Oprávnené výdavky</w:t>
            </w:r>
          </w:p>
        </w:tc>
        <w:tc>
          <w:tcPr>
            <w:tcW w:w="7762" w:type="dxa"/>
            <w:gridSpan w:val="10"/>
            <w:vAlign w:val="center"/>
          </w:tcPr>
          <w:p w:rsidR="00E7469A" w:rsidRPr="009F29B1" w:rsidRDefault="00E7469A" w:rsidP="0060373F">
            <w:pPr>
              <w:ind w:left="360"/>
              <w:jc w:val="both"/>
              <w:rPr>
                <w:rFonts w:ascii="Times New Roman" w:hAnsi="Times New Roman" w:cs="Times New Roman"/>
                <w:i/>
                <w:color w:val="000000" w:themeColor="text1"/>
              </w:rPr>
            </w:pPr>
            <w:r w:rsidRPr="009F29B1">
              <w:rPr>
                <w:rFonts w:ascii="Times New Roman" w:hAnsi="Times New Roman" w:cs="Times New Roman"/>
                <w:i/>
                <w:color w:val="000000" w:themeColor="text1"/>
              </w:rPr>
              <w:t xml:space="preserve">v súlade s PRV (resp. s nariadením EÚ (č. 1305/2013) </w:t>
            </w:r>
          </w:p>
          <w:p w:rsidR="00E7469A" w:rsidRPr="009F29B1" w:rsidRDefault="00E7469A" w:rsidP="0060373F">
            <w:pPr>
              <w:ind w:left="360"/>
              <w:jc w:val="both"/>
              <w:rPr>
                <w:rFonts w:ascii="Times New Roman" w:hAnsi="Times New Roman" w:cs="Times New Roman"/>
                <w:i/>
                <w:color w:val="000000" w:themeColor="text1"/>
              </w:rPr>
            </w:pPr>
          </w:p>
          <w:p w:rsidR="00E7469A" w:rsidRPr="009F29B1" w:rsidRDefault="00E7469A" w:rsidP="0060373F">
            <w:pPr>
              <w:ind w:left="360"/>
              <w:jc w:val="both"/>
              <w:rPr>
                <w:rFonts w:ascii="Times New Roman" w:hAnsi="Times New Roman" w:cs="Times New Roman"/>
                <w:i/>
                <w:color w:val="000000" w:themeColor="text1"/>
              </w:rPr>
            </w:pPr>
            <w:r w:rsidRPr="009F29B1">
              <w:rPr>
                <w:rFonts w:ascii="Times New Roman" w:hAnsi="Times New Roman" w:cs="Times New Roman"/>
                <w:i/>
                <w:color w:val="000000" w:themeColor="text1"/>
              </w:rPr>
              <w:t xml:space="preserve">výdavky na hmotné a nehmotné investície, ktoré sú v súlade s podporovanými činnosťami v rámci tohto </w:t>
            </w:r>
            <w:proofErr w:type="spellStart"/>
            <w:r w:rsidRPr="009F29B1">
              <w:rPr>
                <w:rFonts w:ascii="Times New Roman" w:hAnsi="Times New Roman" w:cs="Times New Roman"/>
                <w:i/>
                <w:color w:val="000000" w:themeColor="text1"/>
              </w:rPr>
              <w:t>podopatrenia</w:t>
            </w:r>
            <w:proofErr w:type="spellEnd"/>
            <w:r w:rsidRPr="009F29B1">
              <w:rPr>
                <w:rFonts w:ascii="Times New Roman" w:hAnsi="Times New Roman" w:cs="Times New Roman"/>
                <w:i/>
                <w:color w:val="000000" w:themeColor="text1"/>
              </w:rPr>
              <w:t>, vrátane výdavkov na začlenenie prvkov zelenej infraštruktúry – náklady na následné "ozelenenie" objektov a ich začlenenie do zelenej infraštruktúry obce a vrátane nákladov súvisiacich s investíciami do využívania OZE a do úspor energie, pokiaľ sú tieto investície súčasťou iných investícií v rámci operácie;</w:t>
            </w:r>
          </w:p>
          <w:p w:rsidR="00E7469A" w:rsidRPr="009F29B1" w:rsidRDefault="00E7469A" w:rsidP="0060373F">
            <w:pPr>
              <w:ind w:left="360"/>
              <w:jc w:val="both"/>
              <w:rPr>
                <w:rFonts w:ascii="Times New Roman" w:hAnsi="Times New Roman" w:cs="Times New Roman"/>
                <w:i/>
                <w:color w:val="000000" w:themeColor="text1"/>
              </w:rPr>
            </w:pPr>
            <w:r w:rsidRPr="009F29B1">
              <w:rPr>
                <w:rFonts w:ascii="Times New Roman" w:hAnsi="Times New Roman" w:cs="Times New Roman"/>
                <w:i/>
                <w:color w:val="000000" w:themeColor="text1"/>
              </w:rPr>
              <w:t>93 / 145</w:t>
            </w:r>
          </w:p>
          <w:p w:rsidR="00E7469A" w:rsidRDefault="00E7469A" w:rsidP="0060373F">
            <w:pPr>
              <w:ind w:left="360"/>
              <w:jc w:val="both"/>
              <w:rPr>
                <w:rFonts w:ascii="Times New Roman" w:hAnsi="Times New Roman" w:cs="Times New Roman"/>
                <w:i/>
                <w:color w:val="000000" w:themeColor="text1"/>
              </w:rPr>
            </w:pPr>
            <w:r w:rsidRPr="009F29B1">
              <w:rPr>
                <w:rFonts w:ascii="Times New Roman" w:hAnsi="Times New Roman" w:cs="Times New Roman"/>
                <w:i/>
                <w:color w:val="000000" w:themeColor="text1"/>
              </w:rPr>
              <w:t>2. súvisiace všeobecné náklady definované v časti 1.2 Všeobecné podmienky oprávnenosti pre projektové opatrenia (v zmysle čl. 45 nariadenia 1305/2013 v PRV 2014 - 2020 kapitola 8.1.3.).</w:t>
            </w:r>
          </w:p>
          <w:p w:rsidR="007C78D2" w:rsidRDefault="007C78D2" w:rsidP="0060373F">
            <w:pPr>
              <w:ind w:left="360"/>
              <w:jc w:val="both"/>
              <w:rPr>
                <w:rFonts w:ascii="Times New Roman" w:hAnsi="Times New Roman" w:cs="Times New Roman"/>
                <w:color w:val="000000" w:themeColor="text1"/>
              </w:rPr>
            </w:pPr>
          </w:p>
          <w:p w:rsidR="007C78D2" w:rsidRPr="00AB4AE8" w:rsidRDefault="007C78D2" w:rsidP="0060373F">
            <w:pPr>
              <w:ind w:left="360"/>
              <w:jc w:val="both"/>
              <w:rPr>
                <w:rFonts w:ascii="Times New Roman" w:hAnsi="Times New Roman" w:cs="Times New Roman"/>
                <w:color w:val="000000" w:themeColor="text1"/>
              </w:rPr>
            </w:pPr>
            <w:r w:rsidRPr="00D86FFE">
              <w:rPr>
                <w:rFonts w:ascii="Times New Roman" w:hAnsi="Times New Roman" w:cs="Times New Roman"/>
                <w:color w:val="000000" w:themeColor="text1"/>
              </w:rPr>
              <w:t xml:space="preserve">Výdavky pre žiadateľa/prijímateľa projektov v rámci implementácie stratégie CLLD sú považované za oprávnené, ak vznikli a boli zaplatené v čase od podania </w:t>
            </w:r>
            <w:proofErr w:type="spellStart"/>
            <w:r w:rsidRPr="00D86FFE">
              <w:rPr>
                <w:rFonts w:ascii="Times New Roman" w:hAnsi="Times New Roman" w:cs="Times New Roman"/>
                <w:color w:val="000000" w:themeColor="text1"/>
              </w:rPr>
              <w:t>ŽoNFP</w:t>
            </w:r>
            <w:proofErr w:type="spellEnd"/>
            <w:r w:rsidRPr="00D86FFE">
              <w:rPr>
                <w:rFonts w:ascii="Times New Roman" w:hAnsi="Times New Roman" w:cs="Times New Roman"/>
                <w:color w:val="000000" w:themeColor="text1"/>
              </w:rPr>
              <w:t xml:space="preserve">, na základe výzvy na predkladanie </w:t>
            </w:r>
            <w:proofErr w:type="spellStart"/>
            <w:r w:rsidRPr="00D86FFE">
              <w:rPr>
                <w:rFonts w:ascii="Times New Roman" w:hAnsi="Times New Roman" w:cs="Times New Roman"/>
                <w:color w:val="000000" w:themeColor="text1"/>
              </w:rPr>
              <w:t>ŽoNFP</w:t>
            </w:r>
            <w:proofErr w:type="spellEnd"/>
            <w:r w:rsidRPr="00D86FFE">
              <w:rPr>
                <w:rFonts w:ascii="Times New Roman" w:hAnsi="Times New Roman" w:cs="Times New Roman"/>
                <w:color w:val="000000" w:themeColor="text1"/>
              </w:rPr>
              <w:t xml:space="preserve"> v rámci implementácie stratégie CLLD, ktorá je vyhlásená MAS, s výnimkou všeobecných nákladov súvisiacich s investíciou vymedzených v článku 45 ods. 2 písm. c) nariadenia EP a Rady (EÚ) č. 1305/2013, kde sa za oprávnené budú považovať vzniknuté a zaplatené - výdavky v čase pred podaním </w:t>
            </w:r>
            <w:proofErr w:type="spellStart"/>
            <w:r w:rsidRPr="00D86FFE">
              <w:rPr>
                <w:rFonts w:ascii="Times New Roman" w:hAnsi="Times New Roman" w:cs="Times New Roman"/>
                <w:color w:val="000000" w:themeColor="text1"/>
              </w:rPr>
              <w:t>ŽoNFP</w:t>
            </w:r>
            <w:proofErr w:type="spellEnd"/>
            <w:r w:rsidRPr="00D86FFE">
              <w:rPr>
                <w:rFonts w:ascii="Times New Roman" w:hAnsi="Times New Roman" w:cs="Times New Roman"/>
                <w:color w:val="000000" w:themeColor="text1"/>
              </w:rPr>
              <w:t xml:space="preserve"> na základe výzvy na predkladanie </w:t>
            </w:r>
            <w:proofErr w:type="spellStart"/>
            <w:r w:rsidRPr="00D86FFE">
              <w:rPr>
                <w:rFonts w:ascii="Times New Roman" w:hAnsi="Times New Roman" w:cs="Times New Roman"/>
                <w:color w:val="000000" w:themeColor="text1"/>
              </w:rPr>
              <w:t>ŽoNFP</w:t>
            </w:r>
            <w:proofErr w:type="spellEnd"/>
            <w:r w:rsidRPr="00D86FFE">
              <w:rPr>
                <w:rFonts w:ascii="Times New Roman" w:hAnsi="Times New Roman" w:cs="Times New Roman"/>
                <w:color w:val="000000" w:themeColor="text1"/>
              </w:rPr>
              <w:t xml:space="preserve"> v rámci implementácie stratégie CLLD, ktorá je vyhlásená príslušnou MAS, a to od 1. januára 2016. Oprávnené výdavky sú výdavky vzniknuté pri uskutočnení VO/O ktoré sa začalo najskôr dňa 19. apríla 2016. Uvedené sa vzťahuje aj na všeobecné náklady súvisiace s investíciou vymedzené v článku 45 ods. 2 písm. c) nariadenia EPFRV.</w:t>
            </w:r>
          </w:p>
        </w:tc>
      </w:tr>
      <w:tr w:rsidR="00E7469A" w:rsidRPr="00320E60" w:rsidTr="0060373F">
        <w:trPr>
          <w:trHeight w:val="624"/>
        </w:trPr>
        <w:tc>
          <w:tcPr>
            <w:tcW w:w="1877" w:type="dxa"/>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Výška príspevku (minimálna a maximálna)</w:t>
            </w:r>
          </w:p>
        </w:tc>
        <w:tc>
          <w:tcPr>
            <w:tcW w:w="7762" w:type="dxa"/>
            <w:gridSpan w:val="10"/>
            <w:vAlign w:val="center"/>
          </w:tcPr>
          <w:p w:rsidR="00E7469A" w:rsidRPr="009F29B1" w:rsidRDefault="00E7469A" w:rsidP="0060373F">
            <w:pPr>
              <w:jc w:val="both"/>
              <w:rPr>
                <w:rFonts w:ascii="Times New Roman" w:hAnsi="Times New Roman" w:cs="Times New Roman"/>
                <w:sz w:val="24"/>
                <w:szCs w:val="24"/>
              </w:rPr>
            </w:pPr>
            <w:r w:rsidRPr="009F29B1">
              <w:rPr>
                <w:rFonts w:ascii="Times New Roman" w:hAnsi="Times New Roman" w:cs="Times New Roman"/>
                <w:sz w:val="24"/>
                <w:szCs w:val="24"/>
              </w:rPr>
              <w:t xml:space="preserve">v súlade s PRV (resp. s nariadením EÚ (č. 1305/2013) / </w:t>
            </w:r>
          </w:p>
          <w:p w:rsidR="00E7469A" w:rsidRDefault="00E7469A" w:rsidP="0060373F">
            <w:pPr>
              <w:jc w:val="both"/>
              <w:rPr>
                <w:rFonts w:ascii="Times New Roman" w:hAnsi="Times New Roman" w:cs="Times New Roman"/>
                <w:sz w:val="24"/>
                <w:szCs w:val="24"/>
              </w:rPr>
            </w:pPr>
            <w:r w:rsidRPr="009F29B1">
              <w:rPr>
                <w:rFonts w:ascii="Times New Roman" w:hAnsi="Times New Roman" w:cs="Times New Roman"/>
                <w:sz w:val="24"/>
                <w:szCs w:val="24"/>
              </w:rPr>
              <w:t xml:space="preserve">min.5000,- EUR, </w:t>
            </w:r>
          </w:p>
          <w:p w:rsidR="00E7469A" w:rsidRPr="00320E60" w:rsidRDefault="00E7469A" w:rsidP="0060373F">
            <w:pPr>
              <w:jc w:val="both"/>
              <w:rPr>
                <w:rFonts w:ascii="Times New Roman" w:hAnsi="Times New Roman" w:cs="Times New Roman"/>
                <w:color w:val="000000" w:themeColor="text1"/>
              </w:rPr>
            </w:pPr>
            <w:r w:rsidRPr="009F29B1">
              <w:rPr>
                <w:rFonts w:ascii="Times New Roman" w:hAnsi="Times New Roman" w:cs="Times New Roman"/>
                <w:sz w:val="24"/>
                <w:szCs w:val="24"/>
              </w:rPr>
              <w:t>max 100 000,-EUR</w:t>
            </w:r>
          </w:p>
        </w:tc>
      </w:tr>
      <w:tr w:rsidR="00E7469A" w:rsidRPr="00320E60" w:rsidTr="0060373F">
        <w:trPr>
          <w:trHeight w:val="624"/>
        </w:trPr>
        <w:tc>
          <w:tcPr>
            <w:tcW w:w="1877" w:type="dxa"/>
            <w:vMerge w:val="restart"/>
            <w:vAlign w:val="center"/>
          </w:tcPr>
          <w:p w:rsidR="00E7469A" w:rsidRPr="00320E60" w:rsidRDefault="00E7469A" w:rsidP="0060373F">
            <w:pPr>
              <w:rPr>
                <w:rFonts w:ascii="Times New Roman" w:hAnsi="Times New Roman" w:cs="Times New Roman"/>
                <w:color w:val="000000" w:themeColor="text1"/>
              </w:rPr>
            </w:pPr>
            <w:r w:rsidRPr="00320E60">
              <w:rPr>
                <w:rFonts w:ascii="Times New Roman" w:hAnsi="Times New Roman" w:cs="Times New Roman"/>
                <w:color w:val="000000" w:themeColor="text1"/>
              </w:rPr>
              <w:t xml:space="preserve">Finančný plán  </w:t>
            </w:r>
          </w:p>
        </w:tc>
        <w:tc>
          <w:tcPr>
            <w:tcW w:w="992" w:type="dxa"/>
            <w:vAlign w:val="center"/>
          </w:tcPr>
          <w:p w:rsidR="00E7469A" w:rsidRPr="00320E60" w:rsidDel="00D14904"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Región</w:t>
            </w:r>
            <w:r w:rsidRPr="00320E60">
              <w:rPr>
                <w:rStyle w:val="Odkaznapoznmkupodiarou"/>
                <w:rFonts w:ascii="Times New Roman" w:hAnsi="Times New Roman" w:cs="Times New Roman"/>
                <w:color w:val="000000" w:themeColor="text1"/>
              </w:rPr>
              <w:footnoteReference w:id="38"/>
            </w:r>
          </w:p>
        </w:tc>
        <w:tc>
          <w:tcPr>
            <w:tcW w:w="1517" w:type="dxa"/>
            <w:gridSpan w:val="2"/>
            <w:vAlign w:val="center"/>
          </w:tcPr>
          <w:p w:rsidR="00E7469A" w:rsidRPr="00320E60"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Spolu</w:t>
            </w:r>
          </w:p>
        </w:tc>
        <w:tc>
          <w:tcPr>
            <w:tcW w:w="1555" w:type="dxa"/>
            <w:vAlign w:val="center"/>
          </w:tcPr>
          <w:p w:rsidR="00E7469A" w:rsidRPr="00320E60"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EÚ</w:t>
            </w:r>
          </w:p>
        </w:tc>
        <w:tc>
          <w:tcPr>
            <w:tcW w:w="1312" w:type="dxa"/>
            <w:gridSpan w:val="2"/>
            <w:vAlign w:val="center"/>
          </w:tcPr>
          <w:p w:rsidR="00E7469A" w:rsidRPr="00320E60"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ŠR</w:t>
            </w:r>
          </w:p>
        </w:tc>
        <w:tc>
          <w:tcPr>
            <w:tcW w:w="1405" w:type="dxa"/>
            <w:gridSpan w:val="3"/>
            <w:vAlign w:val="center"/>
          </w:tcPr>
          <w:p w:rsidR="00E7469A" w:rsidRPr="00320E60"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VZ</w:t>
            </w:r>
          </w:p>
        </w:tc>
        <w:tc>
          <w:tcPr>
            <w:tcW w:w="981" w:type="dxa"/>
            <w:vAlign w:val="center"/>
          </w:tcPr>
          <w:p w:rsidR="00E7469A" w:rsidRPr="00320E60"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iné</w:t>
            </w:r>
          </w:p>
        </w:tc>
      </w:tr>
      <w:tr w:rsidR="00E7469A" w:rsidRPr="00320E60" w:rsidTr="0060373F">
        <w:trPr>
          <w:trHeight w:val="624"/>
        </w:trPr>
        <w:tc>
          <w:tcPr>
            <w:tcW w:w="1877" w:type="dxa"/>
            <w:vMerge/>
            <w:vAlign w:val="center"/>
          </w:tcPr>
          <w:p w:rsidR="00E7469A" w:rsidRPr="00320E60" w:rsidRDefault="00E7469A" w:rsidP="0060373F">
            <w:pPr>
              <w:rPr>
                <w:rFonts w:ascii="Times New Roman" w:hAnsi="Times New Roman" w:cs="Times New Roman"/>
                <w:color w:val="000000" w:themeColor="text1"/>
              </w:rPr>
            </w:pPr>
          </w:p>
        </w:tc>
        <w:tc>
          <w:tcPr>
            <w:tcW w:w="992" w:type="dxa"/>
            <w:vAlign w:val="center"/>
          </w:tcPr>
          <w:p w:rsidR="00E7469A" w:rsidRPr="00320E60" w:rsidDel="00D14904"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 xml:space="preserve">MR </w:t>
            </w:r>
          </w:p>
        </w:tc>
        <w:tc>
          <w:tcPr>
            <w:tcW w:w="1517" w:type="dxa"/>
            <w:gridSpan w:val="2"/>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103 914,91</w:t>
            </w:r>
          </w:p>
        </w:tc>
        <w:tc>
          <w:tcPr>
            <w:tcW w:w="1555" w:type="dxa"/>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77 936,18</w:t>
            </w:r>
          </w:p>
        </w:tc>
        <w:tc>
          <w:tcPr>
            <w:tcW w:w="1312" w:type="dxa"/>
            <w:gridSpan w:val="2"/>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25 978,73</w:t>
            </w:r>
          </w:p>
        </w:tc>
        <w:tc>
          <w:tcPr>
            <w:tcW w:w="1405" w:type="dxa"/>
            <w:gridSpan w:val="3"/>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981" w:type="dxa"/>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r>
      <w:tr w:rsidR="00E7469A" w:rsidRPr="00320E60" w:rsidTr="0060373F">
        <w:trPr>
          <w:trHeight w:val="624"/>
        </w:trPr>
        <w:tc>
          <w:tcPr>
            <w:tcW w:w="1877" w:type="dxa"/>
            <w:vMerge/>
            <w:vAlign w:val="center"/>
          </w:tcPr>
          <w:p w:rsidR="00E7469A" w:rsidRPr="00320E60" w:rsidRDefault="00E7469A" w:rsidP="0060373F">
            <w:pPr>
              <w:rPr>
                <w:rFonts w:ascii="Times New Roman" w:hAnsi="Times New Roman" w:cs="Times New Roman"/>
                <w:color w:val="000000" w:themeColor="text1"/>
              </w:rPr>
            </w:pPr>
          </w:p>
        </w:tc>
        <w:tc>
          <w:tcPr>
            <w:tcW w:w="992" w:type="dxa"/>
            <w:vAlign w:val="center"/>
          </w:tcPr>
          <w:p w:rsidR="00E7469A" w:rsidRPr="00320E60" w:rsidDel="00D14904"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VR</w:t>
            </w:r>
          </w:p>
        </w:tc>
        <w:tc>
          <w:tcPr>
            <w:tcW w:w="1517" w:type="dxa"/>
            <w:gridSpan w:val="2"/>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555" w:type="dxa"/>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312" w:type="dxa"/>
            <w:gridSpan w:val="2"/>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1405" w:type="dxa"/>
            <w:gridSpan w:val="3"/>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981" w:type="dxa"/>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r>
      <w:tr w:rsidR="00E7469A" w:rsidRPr="00320E60" w:rsidTr="0060373F">
        <w:trPr>
          <w:trHeight w:val="624"/>
        </w:trPr>
        <w:tc>
          <w:tcPr>
            <w:tcW w:w="1877" w:type="dxa"/>
            <w:vMerge/>
            <w:vAlign w:val="center"/>
          </w:tcPr>
          <w:p w:rsidR="00E7469A" w:rsidRPr="00320E60" w:rsidRDefault="00E7469A" w:rsidP="0060373F">
            <w:pPr>
              <w:rPr>
                <w:rFonts w:ascii="Times New Roman" w:hAnsi="Times New Roman" w:cs="Times New Roman"/>
                <w:color w:val="000000" w:themeColor="text1"/>
              </w:rPr>
            </w:pPr>
          </w:p>
        </w:tc>
        <w:tc>
          <w:tcPr>
            <w:tcW w:w="992" w:type="dxa"/>
            <w:vAlign w:val="center"/>
          </w:tcPr>
          <w:p w:rsidR="00E7469A" w:rsidRPr="00320E60" w:rsidDel="00D14904" w:rsidRDefault="00E7469A" w:rsidP="0060373F">
            <w:pPr>
              <w:jc w:val="center"/>
              <w:rPr>
                <w:rFonts w:ascii="Times New Roman" w:hAnsi="Times New Roman" w:cs="Times New Roman"/>
                <w:color w:val="000000" w:themeColor="text1"/>
              </w:rPr>
            </w:pPr>
            <w:r w:rsidRPr="00320E60">
              <w:rPr>
                <w:rFonts w:ascii="Times New Roman" w:hAnsi="Times New Roman" w:cs="Times New Roman"/>
                <w:color w:val="000000" w:themeColor="text1"/>
              </w:rPr>
              <w:t>Spolu</w:t>
            </w:r>
          </w:p>
        </w:tc>
        <w:tc>
          <w:tcPr>
            <w:tcW w:w="1517" w:type="dxa"/>
            <w:gridSpan w:val="2"/>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103 914,91</w:t>
            </w:r>
          </w:p>
        </w:tc>
        <w:tc>
          <w:tcPr>
            <w:tcW w:w="1555" w:type="dxa"/>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77 936,18</w:t>
            </w:r>
          </w:p>
        </w:tc>
        <w:tc>
          <w:tcPr>
            <w:tcW w:w="1312" w:type="dxa"/>
            <w:gridSpan w:val="2"/>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25 978,73</w:t>
            </w:r>
          </w:p>
        </w:tc>
        <w:tc>
          <w:tcPr>
            <w:tcW w:w="1405" w:type="dxa"/>
            <w:gridSpan w:val="3"/>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c>
          <w:tcPr>
            <w:tcW w:w="981" w:type="dxa"/>
            <w:vAlign w:val="center"/>
          </w:tcPr>
          <w:p w:rsidR="00E7469A" w:rsidRPr="00320E60" w:rsidRDefault="00E7469A" w:rsidP="0060373F">
            <w:pPr>
              <w:jc w:val="right"/>
              <w:rPr>
                <w:rFonts w:ascii="Times New Roman" w:hAnsi="Times New Roman" w:cs="Times New Roman"/>
                <w:color w:val="000000" w:themeColor="text1"/>
              </w:rPr>
            </w:pPr>
            <w:r>
              <w:rPr>
                <w:rFonts w:ascii="Times New Roman" w:hAnsi="Times New Roman" w:cs="Times New Roman"/>
                <w:color w:val="000000" w:themeColor="text1"/>
              </w:rPr>
              <w:t>0</w:t>
            </w:r>
          </w:p>
        </w:tc>
      </w:tr>
      <w:tr w:rsidR="00E7469A" w:rsidRPr="00A1636E" w:rsidTr="0060373F">
        <w:trPr>
          <w:trHeight w:val="624"/>
        </w:trPr>
        <w:tc>
          <w:tcPr>
            <w:tcW w:w="1877" w:type="dxa"/>
            <w:vAlign w:val="center"/>
          </w:tcPr>
          <w:p w:rsidR="00E7469A" w:rsidRPr="00A1636E" w:rsidRDefault="00E7469A" w:rsidP="0060373F">
            <w:pPr>
              <w:rPr>
                <w:rFonts w:ascii="Times New Roman" w:hAnsi="Times New Roman" w:cs="Times New Roman"/>
              </w:rPr>
            </w:pPr>
            <w:r w:rsidRPr="00A1636E">
              <w:rPr>
                <w:rFonts w:ascii="Times New Roman" w:hAnsi="Times New Roman" w:cs="Times New Roman"/>
              </w:rPr>
              <w:t>Princípy pre stanovenie výberových a </w:t>
            </w:r>
          </w:p>
          <w:p w:rsidR="00E7469A" w:rsidRPr="00A1636E" w:rsidRDefault="00E7469A" w:rsidP="0060373F">
            <w:pPr>
              <w:rPr>
                <w:rFonts w:ascii="Times New Roman" w:hAnsi="Times New Roman" w:cs="Times New Roman"/>
              </w:rPr>
            </w:pPr>
            <w:r w:rsidRPr="00A1636E">
              <w:rPr>
                <w:rFonts w:ascii="Times New Roman" w:hAnsi="Times New Roman" w:cs="Times New Roman"/>
              </w:rPr>
              <w:t>hodnotiacich kritérií/Hlavné zásady výberu operácií</w:t>
            </w:r>
            <w:r w:rsidRPr="00A1636E">
              <w:rPr>
                <w:rStyle w:val="Odkaznapoznmkupodiarou"/>
                <w:rFonts w:ascii="Times New Roman" w:hAnsi="Times New Roman" w:cs="Times New Roman"/>
              </w:rPr>
              <w:footnoteReference w:id="39"/>
            </w:r>
          </w:p>
        </w:tc>
        <w:tc>
          <w:tcPr>
            <w:tcW w:w="7762" w:type="dxa"/>
            <w:gridSpan w:val="10"/>
            <w:vAlign w:val="center"/>
          </w:tcPr>
          <w:p w:rsidR="00E7469A" w:rsidRPr="009707A1" w:rsidRDefault="00E7469A" w:rsidP="0060373F">
            <w:pPr>
              <w:rPr>
                <w:rFonts w:ascii="Times New Roman" w:hAnsi="Times New Roman" w:cs="Times New Roman"/>
              </w:rPr>
            </w:pPr>
            <w:r w:rsidRPr="009F29B1">
              <w:rPr>
                <w:rFonts w:ascii="Times New Roman" w:hAnsi="Times New Roman" w:cs="Times New Roman"/>
                <w:sz w:val="24"/>
                <w:szCs w:val="24"/>
              </w:rPr>
              <w:t xml:space="preserve">v súlade s PRV </w:t>
            </w:r>
            <w:r w:rsidR="00E26C6C" w:rsidRPr="00E26C6C">
              <w:rPr>
                <w:rFonts w:ascii="Times New Roman" w:hAnsi="Times New Roman" w:cs="Times New Roman"/>
                <w:sz w:val="24"/>
                <w:szCs w:val="24"/>
              </w:rPr>
              <w:t>a v súlade s dokumentom „Výberové kritériá a hodnotiace (bodovacie) kritéria pre výber projektov predkladanej stratégie CLLD“</w:t>
            </w:r>
          </w:p>
        </w:tc>
      </w:tr>
      <w:tr w:rsidR="00E7469A" w:rsidRPr="00A1636E" w:rsidTr="0060373F">
        <w:trPr>
          <w:trHeight w:val="624"/>
        </w:trPr>
        <w:tc>
          <w:tcPr>
            <w:tcW w:w="1877" w:type="dxa"/>
            <w:vAlign w:val="center"/>
          </w:tcPr>
          <w:p w:rsidR="00E7469A" w:rsidRPr="00A1636E" w:rsidRDefault="00E7469A" w:rsidP="0060373F">
            <w:pPr>
              <w:rPr>
                <w:rFonts w:ascii="Times New Roman" w:hAnsi="Times New Roman" w:cs="Times New Roman"/>
              </w:rPr>
            </w:pPr>
            <w:r>
              <w:rPr>
                <w:rFonts w:ascii="Times New Roman" w:hAnsi="Times New Roman" w:cs="Times New Roman"/>
              </w:rPr>
              <w:t>Povinné prílohy stanovené MAS</w:t>
            </w:r>
            <w:r>
              <w:rPr>
                <w:rStyle w:val="Odkaznapoznmkupodiarou"/>
                <w:rFonts w:ascii="Times New Roman" w:hAnsi="Times New Roman" w:cs="Times New Roman"/>
              </w:rPr>
              <w:footnoteReference w:id="40"/>
            </w:r>
          </w:p>
        </w:tc>
        <w:tc>
          <w:tcPr>
            <w:tcW w:w="7762" w:type="dxa"/>
            <w:gridSpan w:val="10"/>
            <w:shd w:val="clear" w:color="auto" w:fill="auto"/>
            <w:vAlign w:val="center"/>
          </w:tcPr>
          <w:p w:rsidR="00E7469A" w:rsidRDefault="00E7469A" w:rsidP="0060373F">
            <w:pPr>
              <w:rPr>
                <w:rFonts w:ascii="Times New Roman" w:hAnsi="Times New Roman" w:cs="Times New Roman"/>
                <w:i/>
              </w:rPr>
            </w:pPr>
          </w:p>
          <w:p w:rsidR="00E7469A" w:rsidRDefault="00E7469A" w:rsidP="0060373F">
            <w:pPr>
              <w:rPr>
                <w:rFonts w:ascii="Times New Roman" w:hAnsi="Times New Roman" w:cs="Times New Roman"/>
                <w:i/>
              </w:rPr>
            </w:pPr>
          </w:p>
          <w:p w:rsidR="00E7469A" w:rsidRDefault="00E7469A" w:rsidP="0060373F">
            <w:pPr>
              <w:rPr>
                <w:rFonts w:ascii="Times New Roman" w:hAnsi="Times New Roman" w:cs="Times New Roman"/>
                <w:i/>
              </w:rPr>
            </w:pPr>
          </w:p>
          <w:p w:rsidR="00E7469A" w:rsidRDefault="00E7469A" w:rsidP="0060373F">
            <w:pPr>
              <w:rPr>
                <w:rFonts w:ascii="Times New Roman" w:hAnsi="Times New Roman" w:cs="Times New Roman"/>
                <w:i/>
              </w:rPr>
            </w:pPr>
            <w:r>
              <w:rPr>
                <w:rFonts w:ascii="Times New Roman" w:hAnsi="Times New Roman" w:cs="Times New Roman"/>
                <w:i/>
              </w:rPr>
              <w:t>Uznesenie obecného zastupiteľstva vyjadrujúce súhlas s realizáciou projektu.</w:t>
            </w:r>
          </w:p>
          <w:p w:rsidR="00E7469A" w:rsidRPr="009707A1" w:rsidRDefault="00E7469A" w:rsidP="0060373F">
            <w:pPr>
              <w:rPr>
                <w:rFonts w:ascii="Times New Roman" w:hAnsi="Times New Roman" w:cs="Times New Roman"/>
                <w:i/>
              </w:rPr>
            </w:pPr>
          </w:p>
        </w:tc>
      </w:tr>
      <w:tr w:rsidR="00E7469A" w:rsidRPr="009707A1" w:rsidTr="0060373F">
        <w:trPr>
          <w:trHeight w:val="624"/>
        </w:trPr>
        <w:tc>
          <w:tcPr>
            <w:tcW w:w="1877" w:type="dxa"/>
            <w:vMerge w:val="restart"/>
            <w:vAlign w:val="center"/>
          </w:tcPr>
          <w:p w:rsidR="00E7469A" w:rsidRPr="00A1636E" w:rsidRDefault="00E7469A" w:rsidP="0060373F">
            <w:pPr>
              <w:rPr>
                <w:rFonts w:ascii="Times New Roman" w:hAnsi="Times New Roman" w:cs="Times New Roman"/>
              </w:rPr>
            </w:pPr>
            <w:r w:rsidRPr="00A1636E">
              <w:rPr>
                <w:rFonts w:ascii="Times New Roman" w:hAnsi="Times New Roman" w:cs="Times New Roman"/>
              </w:rPr>
              <w:t>Merateľné ukazovatele projektu</w:t>
            </w:r>
          </w:p>
        </w:tc>
        <w:tc>
          <w:tcPr>
            <w:tcW w:w="1890" w:type="dxa"/>
            <w:gridSpan w:val="2"/>
            <w:vAlign w:val="center"/>
          </w:tcPr>
          <w:p w:rsidR="00E7469A" w:rsidRPr="00A1636E" w:rsidRDefault="00E7469A" w:rsidP="0060373F">
            <w:pPr>
              <w:jc w:val="center"/>
              <w:rPr>
                <w:rFonts w:ascii="Times New Roman" w:hAnsi="Times New Roman" w:cs="Times New Roman"/>
                <w:i/>
              </w:rPr>
            </w:pPr>
            <w:r w:rsidRPr="00A1636E">
              <w:rPr>
                <w:rFonts w:ascii="Times New Roman" w:hAnsi="Times New Roman" w:cs="Times New Roman"/>
              </w:rPr>
              <w:t>Kód/ID</w:t>
            </w:r>
          </w:p>
        </w:tc>
        <w:tc>
          <w:tcPr>
            <w:tcW w:w="2375" w:type="dxa"/>
            <w:gridSpan w:val="3"/>
            <w:vAlign w:val="center"/>
          </w:tcPr>
          <w:p w:rsidR="00E7469A" w:rsidRPr="00A1636E" w:rsidRDefault="00E7469A" w:rsidP="0060373F">
            <w:pPr>
              <w:jc w:val="center"/>
              <w:rPr>
                <w:rFonts w:ascii="Times New Roman" w:hAnsi="Times New Roman" w:cs="Times New Roman"/>
                <w:i/>
              </w:rPr>
            </w:pPr>
            <w:r w:rsidRPr="00A1636E">
              <w:rPr>
                <w:rFonts w:ascii="Times New Roman" w:hAnsi="Times New Roman" w:cs="Times New Roman"/>
              </w:rPr>
              <w:t>Názov/Ukazovateľ</w:t>
            </w:r>
          </w:p>
        </w:tc>
        <w:tc>
          <w:tcPr>
            <w:tcW w:w="1139" w:type="dxa"/>
            <w:gridSpan w:val="2"/>
            <w:vAlign w:val="center"/>
          </w:tcPr>
          <w:p w:rsidR="00E7469A" w:rsidRPr="00A1636E" w:rsidRDefault="00E7469A" w:rsidP="0060373F">
            <w:pPr>
              <w:jc w:val="center"/>
              <w:rPr>
                <w:rFonts w:ascii="Times New Roman" w:hAnsi="Times New Roman" w:cs="Times New Roman"/>
                <w:i/>
              </w:rPr>
            </w:pPr>
            <w:r w:rsidRPr="00A1636E">
              <w:rPr>
                <w:rFonts w:ascii="Times New Roman" w:hAnsi="Times New Roman" w:cs="Times New Roman"/>
              </w:rPr>
              <w:t>Merná jednotka</w:t>
            </w:r>
          </w:p>
        </w:tc>
        <w:tc>
          <w:tcPr>
            <w:tcW w:w="1230" w:type="dxa"/>
            <w:vAlign w:val="center"/>
          </w:tcPr>
          <w:p w:rsidR="00E7469A" w:rsidRPr="00A1636E" w:rsidRDefault="00E7469A" w:rsidP="0060373F">
            <w:pPr>
              <w:jc w:val="center"/>
              <w:rPr>
                <w:rFonts w:ascii="Times New Roman" w:hAnsi="Times New Roman" w:cs="Times New Roman"/>
                <w:i/>
              </w:rPr>
            </w:pPr>
            <w:r w:rsidRPr="00A1636E">
              <w:rPr>
                <w:rFonts w:ascii="Times New Roman" w:hAnsi="Times New Roman" w:cs="Times New Roman"/>
              </w:rPr>
              <w:t>Počiatočná hodnota</w:t>
            </w:r>
          </w:p>
        </w:tc>
        <w:tc>
          <w:tcPr>
            <w:tcW w:w="1128" w:type="dxa"/>
            <w:gridSpan w:val="2"/>
            <w:vAlign w:val="center"/>
          </w:tcPr>
          <w:p w:rsidR="00E7469A" w:rsidRPr="00A1636E" w:rsidRDefault="00E7469A" w:rsidP="0060373F">
            <w:pPr>
              <w:jc w:val="center"/>
              <w:rPr>
                <w:rFonts w:ascii="Times New Roman" w:hAnsi="Times New Roman" w:cs="Times New Roman"/>
                <w:i/>
              </w:rPr>
            </w:pPr>
            <w:r w:rsidRPr="00A1636E">
              <w:rPr>
                <w:rFonts w:ascii="Times New Roman" w:hAnsi="Times New Roman" w:cs="Times New Roman"/>
              </w:rPr>
              <w:t>Celková cieľová hodnota</w:t>
            </w:r>
          </w:p>
        </w:tc>
      </w:tr>
      <w:tr w:rsidR="00E7469A" w:rsidRPr="009707A1" w:rsidTr="0060373F">
        <w:trPr>
          <w:trHeight w:val="624"/>
        </w:trPr>
        <w:tc>
          <w:tcPr>
            <w:tcW w:w="1877" w:type="dxa"/>
            <w:vMerge/>
            <w:vAlign w:val="center"/>
          </w:tcPr>
          <w:p w:rsidR="00E7469A" w:rsidRPr="00320E60" w:rsidRDefault="00E7469A" w:rsidP="0060373F">
            <w:pPr>
              <w:spacing w:after="200" w:line="276" w:lineRule="auto"/>
              <w:rPr>
                <w:rFonts w:ascii="Times New Roman" w:hAnsi="Times New Roman" w:cs="Times New Roman"/>
              </w:rPr>
            </w:pPr>
          </w:p>
        </w:tc>
        <w:tc>
          <w:tcPr>
            <w:tcW w:w="1890" w:type="dxa"/>
            <w:gridSpan w:val="2"/>
          </w:tcPr>
          <w:p w:rsidR="00E7469A" w:rsidRPr="00AB4AE8" w:rsidRDefault="00E7469A" w:rsidP="0060373F">
            <w:pPr>
              <w:spacing w:after="200" w:line="276" w:lineRule="auto"/>
              <w:jc w:val="right"/>
              <w:rPr>
                <w:rFonts w:ascii="Times New Roman" w:hAnsi="Times New Roman" w:cs="Times New Roman"/>
                <w:i/>
              </w:rPr>
            </w:pPr>
            <w:r w:rsidRPr="005F6069">
              <w:rPr>
                <w:rFonts w:ascii="Times New Roman" w:hAnsi="Times New Roman" w:cs="Times New Roman"/>
                <w:bCs/>
                <w:sz w:val="24"/>
                <w:szCs w:val="24"/>
              </w:rPr>
              <w:t>6B</w:t>
            </w:r>
          </w:p>
        </w:tc>
        <w:tc>
          <w:tcPr>
            <w:tcW w:w="2375" w:type="dxa"/>
            <w:gridSpan w:val="3"/>
          </w:tcPr>
          <w:p w:rsidR="00E7469A" w:rsidRPr="00AB4AE8" w:rsidRDefault="002D36D3" w:rsidP="0060373F">
            <w:pPr>
              <w:spacing w:after="200" w:line="276" w:lineRule="auto"/>
              <w:jc w:val="right"/>
              <w:rPr>
                <w:rFonts w:ascii="Times New Roman" w:hAnsi="Times New Roman" w:cs="Times New Roman"/>
                <w:i/>
              </w:rPr>
            </w:pPr>
            <w:bookmarkStart w:id="322" w:name="_Hlk532569635"/>
            <w:r w:rsidRPr="002D36D3">
              <w:rPr>
                <w:rFonts w:ascii="Times New Roman" w:hAnsi="Times New Roman" w:cs="Times New Roman"/>
                <w:b/>
                <w:bCs/>
                <w:sz w:val="24"/>
                <w:szCs w:val="24"/>
              </w:rPr>
              <w:t>Počet obyvateľov obce/obcí ktorí budú mať prospech z realizovaného projektu</w:t>
            </w:r>
            <w:bookmarkEnd w:id="322"/>
          </w:p>
        </w:tc>
        <w:tc>
          <w:tcPr>
            <w:tcW w:w="1139" w:type="dxa"/>
            <w:gridSpan w:val="2"/>
          </w:tcPr>
          <w:p w:rsidR="00E7469A" w:rsidRPr="00AB4AE8" w:rsidRDefault="002D36D3" w:rsidP="0060373F">
            <w:pPr>
              <w:spacing w:after="200" w:line="276" w:lineRule="auto"/>
              <w:jc w:val="right"/>
              <w:rPr>
                <w:rFonts w:ascii="Times New Roman" w:hAnsi="Times New Roman" w:cs="Times New Roman"/>
                <w:i/>
              </w:rPr>
            </w:pPr>
            <w:r>
              <w:rPr>
                <w:rFonts w:ascii="Times New Roman" w:hAnsi="Times New Roman" w:cs="Times New Roman"/>
                <w:b/>
                <w:bCs/>
                <w:sz w:val="24"/>
                <w:szCs w:val="24"/>
              </w:rPr>
              <w:t>počet</w:t>
            </w:r>
          </w:p>
        </w:tc>
        <w:tc>
          <w:tcPr>
            <w:tcW w:w="1230" w:type="dxa"/>
          </w:tcPr>
          <w:p w:rsidR="00E7469A" w:rsidRPr="00AB4AE8" w:rsidRDefault="00E7469A" w:rsidP="0060373F">
            <w:pPr>
              <w:spacing w:after="200" w:line="276" w:lineRule="auto"/>
              <w:jc w:val="right"/>
              <w:rPr>
                <w:rFonts w:ascii="Times New Roman" w:hAnsi="Times New Roman" w:cs="Times New Roman"/>
                <w:i/>
              </w:rPr>
            </w:pPr>
            <w:r w:rsidRPr="005F6069">
              <w:rPr>
                <w:rFonts w:ascii="Times New Roman" w:hAnsi="Times New Roman" w:cs="Times New Roman"/>
                <w:b/>
                <w:bCs/>
                <w:sz w:val="24"/>
                <w:szCs w:val="24"/>
              </w:rPr>
              <w:t>0</w:t>
            </w:r>
          </w:p>
        </w:tc>
        <w:tc>
          <w:tcPr>
            <w:tcW w:w="1128" w:type="dxa"/>
            <w:gridSpan w:val="2"/>
          </w:tcPr>
          <w:p w:rsidR="00E7469A" w:rsidRPr="00AB4AE8" w:rsidRDefault="00E7469A" w:rsidP="0060373F">
            <w:pPr>
              <w:spacing w:after="200" w:line="276" w:lineRule="auto"/>
              <w:jc w:val="right"/>
              <w:rPr>
                <w:rFonts w:ascii="Times New Roman" w:hAnsi="Times New Roman" w:cs="Times New Roman"/>
                <w:i/>
              </w:rPr>
            </w:pPr>
            <w:r>
              <w:rPr>
                <w:rFonts w:ascii="Times New Roman" w:hAnsi="Times New Roman" w:cs="Times New Roman"/>
                <w:b/>
                <w:bCs/>
                <w:sz w:val="24"/>
                <w:szCs w:val="24"/>
              </w:rPr>
              <w:t>10000</w:t>
            </w:r>
          </w:p>
        </w:tc>
      </w:tr>
      <w:tr w:rsidR="00E7469A" w:rsidRPr="009707A1" w:rsidTr="0060373F">
        <w:trPr>
          <w:trHeight w:val="624"/>
        </w:trPr>
        <w:tc>
          <w:tcPr>
            <w:tcW w:w="1877" w:type="dxa"/>
            <w:vAlign w:val="center"/>
          </w:tcPr>
          <w:p w:rsidR="00E7469A" w:rsidRPr="00A1636E" w:rsidRDefault="00E7469A" w:rsidP="0060373F">
            <w:pPr>
              <w:rPr>
                <w:rFonts w:ascii="Times New Roman" w:hAnsi="Times New Roman" w:cs="Times New Roman"/>
              </w:rPr>
            </w:pPr>
            <w:r w:rsidRPr="00A1636E">
              <w:rPr>
                <w:rFonts w:ascii="Times New Roman" w:hAnsi="Times New Roman" w:cs="Times New Roman"/>
              </w:rPr>
              <w:t>Indikatívny harmonogram výziev</w:t>
            </w:r>
          </w:p>
        </w:tc>
        <w:tc>
          <w:tcPr>
            <w:tcW w:w="7762" w:type="dxa"/>
            <w:gridSpan w:val="10"/>
            <w:vAlign w:val="center"/>
          </w:tcPr>
          <w:p w:rsidR="00E7469A" w:rsidRPr="00A1636E" w:rsidRDefault="00221470" w:rsidP="0060373F">
            <w:pPr>
              <w:rPr>
                <w:rFonts w:ascii="Times New Roman" w:hAnsi="Times New Roman" w:cs="Times New Roman"/>
                <w:color w:val="008000"/>
              </w:rPr>
            </w:pPr>
            <w:r>
              <w:rPr>
                <w:rFonts w:ascii="Times New Roman" w:hAnsi="Times New Roman" w:cs="Times New Roman"/>
                <w:i/>
              </w:rPr>
              <w:t>V zmysle schváleného harmonogramu výziev</w:t>
            </w:r>
          </w:p>
        </w:tc>
      </w:tr>
    </w:tbl>
    <w:p w:rsidR="00E7469A" w:rsidRDefault="00E7469A" w:rsidP="00E7469A"/>
    <w:p w:rsidR="00E7469A" w:rsidRDefault="00E7469A" w:rsidP="00E7469A"/>
    <w:p w:rsidR="00E7469A" w:rsidRDefault="00E7469A" w:rsidP="00E7469A"/>
    <w:p w:rsidR="00E7469A" w:rsidRDefault="00E7469A" w:rsidP="00E7469A"/>
    <w:p w:rsidR="00E7469A" w:rsidRDefault="00E7469A" w:rsidP="00E7469A">
      <w:pPr>
        <w:rPr>
          <w:b/>
        </w:rPr>
      </w:pPr>
      <w:r>
        <w:rPr>
          <w:b/>
        </w:rPr>
        <w:br w:type="page"/>
      </w:r>
    </w:p>
    <w:p w:rsidR="00E7469A" w:rsidRPr="000E49B5" w:rsidRDefault="00E7469A" w:rsidP="00E7469A">
      <w:pPr>
        <w:ind w:left="-567"/>
      </w:pPr>
      <w:r w:rsidRPr="000E49B5">
        <w:rPr>
          <w:b/>
        </w:rPr>
        <w:lastRenderedPageBreak/>
        <w:t xml:space="preserve">Tabuľka č. 4.Y: Opatrenie PRV -   akčný plán  pre  </w:t>
      </w:r>
      <w:r w:rsidRPr="00663D7E">
        <w:rPr>
          <w:b/>
        </w:rPr>
        <w:t>dodatočnú výkonnostnú alokáciu</w:t>
      </w:r>
      <w:r w:rsidRPr="000E49B5">
        <w:rPr>
          <w:b/>
        </w:rPr>
        <w:t xml:space="preserve"> </w:t>
      </w:r>
    </w:p>
    <w:tbl>
      <w:tblPr>
        <w:tblStyle w:val="Mriekatabuky"/>
        <w:tblW w:w="0" w:type="auto"/>
        <w:tblInd w:w="-459" w:type="dxa"/>
        <w:tblLayout w:type="fixed"/>
        <w:tblLook w:val="04A0" w:firstRow="1" w:lastRow="0" w:firstColumn="1" w:lastColumn="0" w:noHBand="0" w:noVBand="1"/>
      </w:tblPr>
      <w:tblGrid>
        <w:gridCol w:w="2127"/>
        <w:gridCol w:w="992"/>
        <w:gridCol w:w="1984"/>
        <w:gridCol w:w="2127"/>
        <w:gridCol w:w="2290"/>
      </w:tblGrid>
      <w:tr w:rsidR="00E7469A" w:rsidRPr="001A004B" w:rsidTr="0060373F">
        <w:trPr>
          <w:trHeight w:val="624"/>
        </w:trPr>
        <w:tc>
          <w:tcPr>
            <w:tcW w:w="2127" w:type="dxa"/>
            <w:vAlign w:val="center"/>
          </w:tcPr>
          <w:p w:rsidR="00E7469A" w:rsidRPr="002C6C80" w:rsidRDefault="00E7469A" w:rsidP="0060373F">
            <w:pPr>
              <w:rPr>
                <w:rFonts w:ascii="Times New Roman" w:hAnsi="Times New Roman" w:cs="Times New Roman"/>
              </w:rPr>
            </w:pPr>
            <w:r w:rsidRPr="002C6C80">
              <w:rPr>
                <w:rFonts w:ascii="Times New Roman" w:hAnsi="Times New Roman" w:cs="Times New Roman"/>
              </w:rPr>
              <w:t xml:space="preserve">Názov opatrenia </w:t>
            </w:r>
          </w:p>
        </w:tc>
        <w:tc>
          <w:tcPr>
            <w:tcW w:w="7393" w:type="dxa"/>
            <w:gridSpan w:val="4"/>
            <w:vAlign w:val="center"/>
          </w:tcPr>
          <w:p w:rsidR="00E7469A" w:rsidRPr="002C6C80" w:rsidRDefault="00E7469A" w:rsidP="0060373F">
            <w:pPr>
              <w:rPr>
                <w:rFonts w:ascii="Times New Roman" w:hAnsi="Times New Roman" w:cs="Times New Roman"/>
              </w:rPr>
            </w:pPr>
            <w:r w:rsidRPr="000E49B5">
              <w:rPr>
                <w:rFonts w:ascii="Times New Roman" w:hAnsi="Times New Roman" w:cs="Times New Roman"/>
              </w:rPr>
              <w:t>Opatrenie 6 Rozvoj poľnohospodárskych podnikov a podnikateľskej činnosti</w:t>
            </w:r>
          </w:p>
        </w:tc>
      </w:tr>
      <w:tr w:rsidR="00E7469A" w:rsidRPr="001A004B" w:rsidTr="0060373F">
        <w:trPr>
          <w:trHeight w:val="624"/>
        </w:trPr>
        <w:tc>
          <w:tcPr>
            <w:tcW w:w="2127" w:type="dxa"/>
            <w:vAlign w:val="center"/>
          </w:tcPr>
          <w:p w:rsidR="00E7469A" w:rsidRPr="002C6C80" w:rsidRDefault="00E7469A" w:rsidP="0060373F">
            <w:pPr>
              <w:rPr>
                <w:rFonts w:ascii="Times New Roman" w:hAnsi="Times New Roman" w:cs="Times New Roman"/>
              </w:rPr>
            </w:pPr>
            <w:r w:rsidRPr="006E32BC">
              <w:rPr>
                <w:rFonts w:ascii="Times New Roman" w:hAnsi="Times New Roman" w:cs="Times New Roman"/>
              </w:rPr>
              <w:t xml:space="preserve">Priradenie k  </w:t>
            </w:r>
            <w:proofErr w:type="spellStart"/>
            <w:r w:rsidRPr="001A004B">
              <w:rPr>
                <w:rFonts w:ascii="Times New Roman" w:hAnsi="Times New Roman" w:cs="Times New Roman"/>
              </w:rPr>
              <w:t>k</w:t>
            </w:r>
            <w:proofErr w:type="spellEnd"/>
            <w:r w:rsidRPr="001A004B">
              <w:rPr>
                <w:rFonts w:ascii="Times New Roman" w:hAnsi="Times New Roman" w:cs="Times New Roman"/>
              </w:rPr>
              <w:t> </w:t>
            </w:r>
            <w:proofErr w:type="spellStart"/>
            <w:r w:rsidRPr="001A004B">
              <w:rPr>
                <w:rFonts w:ascii="Times New Roman" w:hAnsi="Times New Roman" w:cs="Times New Roman"/>
              </w:rPr>
              <w:t>fokusovej</w:t>
            </w:r>
            <w:proofErr w:type="spellEnd"/>
            <w:r w:rsidRPr="001A004B">
              <w:rPr>
                <w:rFonts w:ascii="Times New Roman" w:hAnsi="Times New Roman" w:cs="Times New Roman"/>
              </w:rPr>
              <w:t xml:space="preserve"> oblasti PRV</w:t>
            </w:r>
          </w:p>
        </w:tc>
        <w:tc>
          <w:tcPr>
            <w:tcW w:w="7393" w:type="dxa"/>
            <w:gridSpan w:val="4"/>
            <w:vAlign w:val="center"/>
          </w:tcPr>
          <w:p w:rsidR="00E7469A" w:rsidRPr="000E49B5" w:rsidRDefault="00E7469A" w:rsidP="0060373F">
            <w:pPr>
              <w:rPr>
                <w:rFonts w:ascii="Times New Roman" w:hAnsi="Times New Roman" w:cs="Times New Roman"/>
              </w:rPr>
            </w:pPr>
            <w:proofErr w:type="spellStart"/>
            <w:r w:rsidRPr="000E49B5">
              <w:rPr>
                <w:rFonts w:ascii="Times New Roman" w:hAnsi="Times New Roman" w:cs="Times New Roman"/>
              </w:rPr>
              <w:t>Podopatrenie</w:t>
            </w:r>
            <w:proofErr w:type="spellEnd"/>
            <w:r w:rsidRPr="000E49B5">
              <w:rPr>
                <w:rFonts w:ascii="Times New Roman" w:hAnsi="Times New Roman" w:cs="Times New Roman"/>
              </w:rPr>
              <w:t>: 6.4</w:t>
            </w:r>
          </w:p>
          <w:p w:rsidR="00E7469A" w:rsidRPr="002C6C80" w:rsidRDefault="00E7469A" w:rsidP="0060373F">
            <w:pPr>
              <w:rPr>
                <w:rFonts w:ascii="Times New Roman" w:hAnsi="Times New Roman" w:cs="Times New Roman"/>
              </w:rPr>
            </w:pPr>
            <w:r w:rsidRPr="000E49B5">
              <w:rPr>
                <w:rFonts w:ascii="Times New Roman" w:hAnsi="Times New Roman" w:cs="Times New Roman"/>
              </w:rPr>
              <w:t>Podpora na investície do vytvárania a rozvoja nepoľnohospodárskych činností</w:t>
            </w:r>
          </w:p>
        </w:tc>
      </w:tr>
      <w:tr w:rsidR="00E7469A" w:rsidRPr="001A004B" w:rsidTr="0060373F">
        <w:trPr>
          <w:trHeight w:val="624"/>
        </w:trPr>
        <w:tc>
          <w:tcPr>
            <w:tcW w:w="2127" w:type="dxa"/>
            <w:vAlign w:val="center"/>
          </w:tcPr>
          <w:p w:rsidR="00E7469A" w:rsidRPr="002C6C80" w:rsidRDefault="00E7469A" w:rsidP="0060373F">
            <w:pPr>
              <w:rPr>
                <w:rFonts w:ascii="Times New Roman" w:hAnsi="Times New Roman" w:cs="Times New Roman"/>
              </w:rPr>
            </w:pPr>
            <w:r w:rsidRPr="006E32BC">
              <w:rPr>
                <w:rFonts w:ascii="Times New Roman" w:hAnsi="Times New Roman" w:cs="Times New Roman"/>
              </w:rPr>
              <w:t>Rozsah a oprávnené činnosti</w:t>
            </w:r>
          </w:p>
        </w:tc>
        <w:tc>
          <w:tcPr>
            <w:tcW w:w="7393" w:type="dxa"/>
            <w:gridSpan w:val="4"/>
            <w:vAlign w:val="center"/>
          </w:tcPr>
          <w:p w:rsidR="00E7469A" w:rsidRDefault="00E7469A" w:rsidP="0060373F">
            <w:pPr>
              <w:jc w:val="both"/>
              <w:rPr>
                <w:rFonts w:ascii="Times New Roman" w:hAnsi="Times New Roman" w:cs="Times New Roman"/>
                <w:i/>
              </w:rPr>
            </w:pPr>
            <w:r w:rsidRPr="001A004B">
              <w:rPr>
                <w:rFonts w:ascii="Times New Roman" w:hAnsi="Times New Roman" w:cs="Times New Roman"/>
                <w:i/>
              </w:rPr>
              <w:t>v súlade s PRV (resp. s nariadením EÚ (č. 1305/2013)</w:t>
            </w:r>
          </w:p>
          <w:p w:rsidR="00E7469A" w:rsidRDefault="00E7469A" w:rsidP="0060373F">
            <w:pPr>
              <w:jc w:val="both"/>
              <w:rPr>
                <w:rFonts w:ascii="Times New Roman" w:hAnsi="Times New Roman" w:cs="Times New Roman"/>
                <w:i/>
              </w:rPr>
            </w:pPr>
          </w:p>
          <w:p w:rsidR="00E7469A" w:rsidRPr="000E49B5" w:rsidRDefault="00E7469A" w:rsidP="0060373F">
            <w:pPr>
              <w:jc w:val="both"/>
              <w:rPr>
                <w:rFonts w:ascii="Times New Roman" w:hAnsi="Times New Roman" w:cs="Times New Roman"/>
                <w:i/>
              </w:rPr>
            </w:pPr>
            <w:r w:rsidRPr="000E49B5">
              <w:rPr>
                <w:rFonts w:ascii="Times New Roman" w:hAnsi="Times New Roman" w:cs="Times New Roman"/>
                <w:i/>
              </w:rPr>
              <w:t>Činnosť 1: činnosti spojené s vidieckym cestovným ruchom a agroturistikou zamerané na vytváranie podmienok pre rekreačné a relaxačné činnosti, vrátane vytvárania podmienok na poskytovanie vzdelávania a vytvorenie konferenčných priestorov.</w:t>
            </w:r>
          </w:p>
          <w:p w:rsidR="00E7469A" w:rsidRPr="000E49B5" w:rsidRDefault="00E7469A" w:rsidP="0060373F">
            <w:pPr>
              <w:jc w:val="both"/>
              <w:rPr>
                <w:rFonts w:ascii="Times New Roman" w:hAnsi="Times New Roman" w:cs="Times New Roman"/>
                <w:i/>
              </w:rPr>
            </w:pPr>
            <w:r w:rsidRPr="000E49B5">
              <w:rPr>
                <w:rFonts w:ascii="Times New Roman" w:hAnsi="Times New Roman" w:cs="Times New Roman"/>
                <w:i/>
              </w:rPr>
              <w:t>Oprávnená je výstavba ubytovacích zariadení, rekonštrukcia a modernizácia existujúcich ubytovacích zariadení, ako aj nevyužívaných objektov na ubytovacie zariadenie a to s kapacitou od 5 do 30 lôžok, v nadväznosti na vytvorenie alebo modernizáciu areálu na rozvoj rekreačných a relaxačných činností.</w:t>
            </w:r>
          </w:p>
          <w:p w:rsidR="00E7469A" w:rsidRPr="000E49B5" w:rsidRDefault="00E7469A" w:rsidP="0060373F">
            <w:pPr>
              <w:jc w:val="both"/>
              <w:rPr>
                <w:rFonts w:ascii="Times New Roman" w:hAnsi="Times New Roman" w:cs="Times New Roman"/>
                <w:i/>
              </w:rPr>
            </w:pPr>
            <w:r w:rsidRPr="000E49B5">
              <w:rPr>
                <w:rFonts w:ascii="Times New Roman" w:hAnsi="Times New Roman" w:cs="Times New Roman"/>
                <w:i/>
              </w:rPr>
              <w:t>V prípade obhospodarovateľov lesa je činnosť 1 oprávnená s výnimkou budovania a obnovy občianskej a poznávacej infraštruktúry (náučné a turistické chodníky, cyklotrasy, odpočívadlá, pozorovateľne, mostíky, turistické značenie, mapové panely, informačné tabule, turistické útulne, ohniská, odpadkové koše, vyhliadkové veže, lanové dráhy, schody, rebríky, chodníky, objekty a centrá biodiverzity na pozorovanie – mokrade, malé vodné plochy, ukážkové lesné biotopy).</w:t>
            </w:r>
          </w:p>
          <w:p w:rsidR="00E7469A" w:rsidRPr="000E49B5" w:rsidRDefault="00E7469A" w:rsidP="0060373F">
            <w:pPr>
              <w:jc w:val="both"/>
              <w:rPr>
                <w:rFonts w:ascii="Times New Roman" w:hAnsi="Times New Roman" w:cs="Times New Roman"/>
                <w:i/>
              </w:rPr>
            </w:pPr>
            <w:r w:rsidRPr="000E49B5">
              <w:rPr>
                <w:rFonts w:ascii="Times New Roman" w:hAnsi="Times New Roman" w:cs="Times New Roman"/>
                <w:i/>
              </w:rPr>
              <w:t xml:space="preserve">Činnosť 2: činnosti spojené s poskytovaním služieb pre cieľovú skupinu: deti, seniori a občania so zníženou schopnosťou pohybu. V rámci danej oblasti je možné sa zamerať aj na terapie (hipoterapia, </w:t>
            </w:r>
            <w:proofErr w:type="spellStart"/>
            <w:r w:rsidRPr="000E49B5">
              <w:rPr>
                <w:rFonts w:ascii="Times New Roman" w:hAnsi="Times New Roman" w:cs="Times New Roman"/>
                <w:i/>
              </w:rPr>
              <w:t>animoterapia</w:t>
            </w:r>
            <w:proofErr w:type="spellEnd"/>
            <w:r w:rsidRPr="000E49B5">
              <w:rPr>
                <w:rFonts w:ascii="Times New Roman" w:hAnsi="Times New Roman" w:cs="Times New Roman"/>
                <w:i/>
              </w:rPr>
              <w:t>), lesnú pedagogiku a pod., ktoré prispievajú k rekonvalescencii, lepšiemu začleneniu do spoločenského života, zvýšeniu motoriky cieľovej skupiny.</w:t>
            </w:r>
          </w:p>
          <w:p w:rsidR="00E7469A" w:rsidRPr="002C6C80" w:rsidRDefault="00E7469A" w:rsidP="0060373F">
            <w:pPr>
              <w:jc w:val="both"/>
              <w:rPr>
                <w:rFonts w:ascii="Times New Roman" w:hAnsi="Times New Roman" w:cs="Times New Roman"/>
                <w:i/>
              </w:rPr>
            </w:pPr>
            <w:r w:rsidRPr="000E49B5">
              <w:rPr>
                <w:rFonts w:ascii="Times New Roman" w:hAnsi="Times New Roman" w:cs="Times New Roman"/>
                <w:i/>
              </w:rPr>
              <w:t xml:space="preserve">Činnosť 3: spracovanie a uvádzanie na trh produktov, ktorých výstup spracovania nespadá do prílohy I ZFEÚ. Vstupom spracovania môže byť aj produkt, ktorý spadá do prílohy I ZFEÚ za podmienky, že je vstupom zároveň aj produkt, ktorý nespadá do prílohy I ZFEÚ (s výnimkou spracovania poľnohospodárskych produktov, ktorých vstup spadá výlučne do prílohy I ZFEÚ a výstupom je energia z OZE alebo produkt, ktorý sa ďalej využíva na výrobu energie) vrátane doplnkovej výroby nepoľnohospodárskeho, nelesného a </w:t>
            </w:r>
            <w:proofErr w:type="spellStart"/>
            <w:r w:rsidRPr="000E49B5">
              <w:rPr>
                <w:rFonts w:ascii="Times New Roman" w:hAnsi="Times New Roman" w:cs="Times New Roman"/>
                <w:i/>
              </w:rPr>
              <w:t>neakvakultúrneho</w:t>
            </w:r>
            <w:proofErr w:type="spellEnd"/>
            <w:r w:rsidRPr="000E49B5">
              <w:rPr>
                <w:rFonts w:ascii="Times New Roman" w:hAnsi="Times New Roman" w:cs="Times New Roman"/>
                <w:i/>
              </w:rPr>
              <w:t xml:space="preserve"> charakteru, ako aj predaj vlastných produktov nepoľnohospodárskeho, nelesného a </w:t>
            </w:r>
            <w:proofErr w:type="spellStart"/>
            <w:r w:rsidRPr="000E49B5">
              <w:rPr>
                <w:rFonts w:ascii="Times New Roman" w:hAnsi="Times New Roman" w:cs="Times New Roman"/>
                <w:i/>
              </w:rPr>
              <w:t>neakvakultúrneho</w:t>
            </w:r>
            <w:proofErr w:type="spellEnd"/>
            <w:r w:rsidRPr="000E49B5">
              <w:rPr>
                <w:rFonts w:ascii="Times New Roman" w:hAnsi="Times New Roman" w:cs="Times New Roman"/>
                <w:i/>
              </w:rPr>
              <w:t xml:space="preserve"> charakteru (vrátane zriadenia mobilných predajných miest) a výrobkov a/alebo produktov iných poľnohospodárov a obhospodarovateľov lesa a </w:t>
            </w:r>
            <w:proofErr w:type="spellStart"/>
            <w:r w:rsidRPr="000E49B5">
              <w:rPr>
                <w:rFonts w:ascii="Times New Roman" w:hAnsi="Times New Roman" w:cs="Times New Roman"/>
                <w:i/>
              </w:rPr>
              <w:t>akvakultúrnych</w:t>
            </w:r>
            <w:proofErr w:type="spellEnd"/>
            <w:r w:rsidRPr="000E49B5">
              <w:rPr>
                <w:rFonts w:ascii="Times New Roman" w:hAnsi="Times New Roman" w:cs="Times New Roman"/>
                <w:i/>
              </w:rPr>
              <w:t xml:space="preserve"> podnikov za účelom ekonomického rozvoja daného územia. Oprávnená je aj tvorba a rozvoj aktivít a činností spojených s poskytovaním služieb, najmä služieb súvisiacich so skladovaním, logistikou a dopravou a zriaďovaním podnikateľských inkubátorov.</w:t>
            </w:r>
          </w:p>
        </w:tc>
      </w:tr>
      <w:tr w:rsidR="00E7469A" w:rsidRPr="001A004B" w:rsidTr="0060373F">
        <w:trPr>
          <w:trHeight w:val="624"/>
        </w:trPr>
        <w:tc>
          <w:tcPr>
            <w:tcW w:w="2127" w:type="dxa"/>
            <w:vMerge w:val="restart"/>
            <w:vAlign w:val="center"/>
          </w:tcPr>
          <w:p w:rsidR="00E7469A" w:rsidRPr="002C6C80" w:rsidRDefault="00E7469A" w:rsidP="0060373F">
            <w:pPr>
              <w:rPr>
                <w:rFonts w:ascii="Times New Roman" w:hAnsi="Times New Roman" w:cs="Times New Roman"/>
              </w:rPr>
            </w:pPr>
            <w:r w:rsidRPr="006E32BC">
              <w:rPr>
                <w:rFonts w:ascii="Times New Roman" w:hAnsi="Times New Roman" w:cs="Times New Roman"/>
              </w:rPr>
              <w:t xml:space="preserve">Finančný plán  </w:t>
            </w:r>
          </w:p>
        </w:tc>
        <w:tc>
          <w:tcPr>
            <w:tcW w:w="992" w:type="dxa"/>
            <w:vAlign w:val="center"/>
          </w:tcPr>
          <w:p w:rsidR="00E7469A" w:rsidRPr="002C6C80" w:rsidDel="00D14904" w:rsidRDefault="00E7469A" w:rsidP="0060373F">
            <w:pPr>
              <w:jc w:val="center"/>
              <w:rPr>
                <w:rFonts w:ascii="Times New Roman" w:hAnsi="Times New Roman" w:cs="Times New Roman"/>
              </w:rPr>
            </w:pPr>
            <w:r w:rsidRPr="002C6C80">
              <w:rPr>
                <w:rFonts w:ascii="Times New Roman" w:hAnsi="Times New Roman" w:cs="Times New Roman"/>
              </w:rPr>
              <w:t>Región</w:t>
            </w:r>
            <w:r w:rsidRPr="006E32BC">
              <w:rPr>
                <w:rStyle w:val="Odkaznapoznmkupodiarou"/>
                <w:rFonts w:ascii="Times New Roman" w:hAnsi="Times New Roman" w:cs="Times New Roman"/>
              </w:rPr>
              <w:footnoteReference w:id="41"/>
            </w:r>
          </w:p>
        </w:tc>
        <w:tc>
          <w:tcPr>
            <w:tcW w:w="1984" w:type="dxa"/>
            <w:vAlign w:val="center"/>
          </w:tcPr>
          <w:p w:rsidR="00E7469A" w:rsidRPr="002C6C80" w:rsidRDefault="00E7469A" w:rsidP="0060373F">
            <w:pPr>
              <w:jc w:val="center"/>
              <w:rPr>
                <w:rFonts w:ascii="Times New Roman" w:hAnsi="Times New Roman" w:cs="Times New Roman"/>
              </w:rPr>
            </w:pPr>
            <w:r w:rsidRPr="002C6C80">
              <w:rPr>
                <w:rFonts w:ascii="Times New Roman" w:hAnsi="Times New Roman" w:cs="Times New Roman"/>
              </w:rPr>
              <w:t>Spolu</w:t>
            </w:r>
          </w:p>
        </w:tc>
        <w:tc>
          <w:tcPr>
            <w:tcW w:w="2127" w:type="dxa"/>
            <w:vAlign w:val="center"/>
          </w:tcPr>
          <w:p w:rsidR="00E7469A" w:rsidRPr="002C6C80" w:rsidRDefault="00E7469A" w:rsidP="0060373F">
            <w:pPr>
              <w:jc w:val="center"/>
              <w:rPr>
                <w:rFonts w:ascii="Times New Roman" w:hAnsi="Times New Roman" w:cs="Times New Roman"/>
              </w:rPr>
            </w:pPr>
            <w:r w:rsidRPr="002C6C80">
              <w:rPr>
                <w:rFonts w:ascii="Times New Roman" w:hAnsi="Times New Roman" w:cs="Times New Roman"/>
              </w:rPr>
              <w:t>EÚ a ŠR</w:t>
            </w:r>
          </w:p>
        </w:tc>
        <w:tc>
          <w:tcPr>
            <w:tcW w:w="2290" w:type="dxa"/>
            <w:vAlign w:val="center"/>
          </w:tcPr>
          <w:p w:rsidR="00E7469A" w:rsidRPr="002C6C80" w:rsidRDefault="00E7469A" w:rsidP="0060373F">
            <w:pPr>
              <w:jc w:val="center"/>
              <w:rPr>
                <w:rFonts w:ascii="Times New Roman" w:hAnsi="Times New Roman" w:cs="Times New Roman"/>
              </w:rPr>
            </w:pPr>
            <w:r w:rsidRPr="002C6C80">
              <w:rPr>
                <w:rFonts w:ascii="Times New Roman" w:hAnsi="Times New Roman" w:cs="Times New Roman"/>
              </w:rPr>
              <w:t>VZ</w:t>
            </w:r>
          </w:p>
        </w:tc>
      </w:tr>
      <w:tr w:rsidR="00E7469A" w:rsidRPr="001A004B" w:rsidTr="0060373F">
        <w:trPr>
          <w:trHeight w:val="624"/>
        </w:trPr>
        <w:tc>
          <w:tcPr>
            <w:tcW w:w="2127" w:type="dxa"/>
            <w:vMerge/>
            <w:vAlign w:val="center"/>
          </w:tcPr>
          <w:p w:rsidR="00E7469A" w:rsidRPr="00320E60" w:rsidRDefault="00E7469A" w:rsidP="0060373F">
            <w:pPr>
              <w:spacing w:after="200" w:line="276" w:lineRule="auto"/>
              <w:rPr>
                <w:rFonts w:ascii="Times New Roman" w:hAnsi="Times New Roman" w:cs="Times New Roman"/>
              </w:rPr>
            </w:pPr>
          </w:p>
        </w:tc>
        <w:tc>
          <w:tcPr>
            <w:tcW w:w="992" w:type="dxa"/>
            <w:vAlign w:val="center"/>
          </w:tcPr>
          <w:p w:rsidR="00E7469A" w:rsidRPr="00320E60" w:rsidDel="00D14904" w:rsidRDefault="00E7469A" w:rsidP="0060373F">
            <w:pPr>
              <w:spacing w:after="200" w:line="276" w:lineRule="auto"/>
              <w:jc w:val="center"/>
              <w:rPr>
                <w:rFonts w:ascii="Times New Roman" w:hAnsi="Times New Roman" w:cs="Times New Roman"/>
              </w:rPr>
            </w:pPr>
            <w:r w:rsidRPr="00320E60">
              <w:rPr>
                <w:rFonts w:ascii="Times New Roman" w:hAnsi="Times New Roman" w:cs="Times New Roman"/>
              </w:rPr>
              <w:t xml:space="preserve">MR </w:t>
            </w:r>
          </w:p>
        </w:tc>
        <w:tc>
          <w:tcPr>
            <w:tcW w:w="1984" w:type="dxa"/>
            <w:vAlign w:val="center"/>
          </w:tcPr>
          <w:p w:rsidR="00E7469A" w:rsidRPr="00320E60" w:rsidRDefault="00E7469A" w:rsidP="0060373F">
            <w:pPr>
              <w:spacing w:after="200" w:line="276" w:lineRule="auto"/>
              <w:jc w:val="right"/>
              <w:rPr>
                <w:rFonts w:ascii="Times New Roman" w:hAnsi="Times New Roman" w:cs="Times New Roman"/>
              </w:rPr>
            </w:pPr>
            <w:r>
              <w:rPr>
                <w:rFonts w:ascii="Times New Roman" w:hAnsi="Times New Roman" w:cs="Times New Roman"/>
              </w:rPr>
              <w:t>398 042,59</w:t>
            </w:r>
          </w:p>
        </w:tc>
        <w:tc>
          <w:tcPr>
            <w:tcW w:w="2127" w:type="dxa"/>
            <w:vAlign w:val="center"/>
          </w:tcPr>
          <w:p w:rsidR="00E7469A" w:rsidRPr="00320E60" w:rsidRDefault="00E7469A" w:rsidP="0060373F">
            <w:pPr>
              <w:spacing w:after="200" w:line="276" w:lineRule="auto"/>
              <w:jc w:val="right"/>
              <w:rPr>
                <w:rFonts w:ascii="Times New Roman" w:hAnsi="Times New Roman" w:cs="Times New Roman"/>
              </w:rPr>
            </w:pPr>
            <w:r>
              <w:rPr>
                <w:rFonts w:ascii="Times New Roman" w:hAnsi="Times New Roman" w:cs="Times New Roman"/>
              </w:rPr>
              <w:t>218 923,42</w:t>
            </w:r>
          </w:p>
        </w:tc>
        <w:tc>
          <w:tcPr>
            <w:tcW w:w="2290" w:type="dxa"/>
            <w:vAlign w:val="center"/>
          </w:tcPr>
          <w:p w:rsidR="00E7469A" w:rsidRPr="00320E60" w:rsidRDefault="00E7469A" w:rsidP="0060373F">
            <w:pPr>
              <w:spacing w:after="200" w:line="276" w:lineRule="auto"/>
              <w:jc w:val="right"/>
              <w:rPr>
                <w:rFonts w:ascii="Times New Roman" w:hAnsi="Times New Roman" w:cs="Times New Roman"/>
              </w:rPr>
            </w:pPr>
            <w:r>
              <w:rPr>
                <w:rFonts w:ascii="Times New Roman" w:hAnsi="Times New Roman" w:cs="Times New Roman"/>
              </w:rPr>
              <w:t>179 119,16</w:t>
            </w:r>
          </w:p>
        </w:tc>
      </w:tr>
      <w:tr w:rsidR="00E7469A" w:rsidRPr="001A004B" w:rsidTr="0060373F">
        <w:trPr>
          <w:trHeight w:val="624"/>
        </w:trPr>
        <w:tc>
          <w:tcPr>
            <w:tcW w:w="2127" w:type="dxa"/>
            <w:vMerge/>
            <w:vAlign w:val="center"/>
          </w:tcPr>
          <w:p w:rsidR="00E7469A" w:rsidRPr="00320E60" w:rsidRDefault="00E7469A" w:rsidP="0060373F">
            <w:pPr>
              <w:spacing w:after="200" w:line="276" w:lineRule="auto"/>
              <w:rPr>
                <w:rFonts w:ascii="Times New Roman" w:hAnsi="Times New Roman" w:cs="Times New Roman"/>
              </w:rPr>
            </w:pPr>
          </w:p>
        </w:tc>
        <w:tc>
          <w:tcPr>
            <w:tcW w:w="992" w:type="dxa"/>
            <w:vAlign w:val="center"/>
          </w:tcPr>
          <w:p w:rsidR="00E7469A" w:rsidRPr="00320E60" w:rsidDel="00D14904" w:rsidRDefault="00E7469A" w:rsidP="0060373F">
            <w:pPr>
              <w:spacing w:after="200" w:line="276" w:lineRule="auto"/>
              <w:jc w:val="center"/>
              <w:rPr>
                <w:rFonts w:ascii="Times New Roman" w:hAnsi="Times New Roman" w:cs="Times New Roman"/>
              </w:rPr>
            </w:pPr>
            <w:r w:rsidRPr="00320E60">
              <w:rPr>
                <w:rFonts w:ascii="Times New Roman" w:hAnsi="Times New Roman" w:cs="Times New Roman"/>
              </w:rPr>
              <w:t>VR</w:t>
            </w:r>
          </w:p>
        </w:tc>
        <w:tc>
          <w:tcPr>
            <w:tcW w:w="1984" w:type="dxa"/>
            <w:vAlign w:val="center"/>
          </w:tcPr>
          <w:p w:rsidR="00E7469A" w:rsidRPr="00320E60" w:rsidRDefault="00E7469A" w:rsidP="0060373F">
            <w:pPr>
              <w:spacing w:after="200" w:line="276" w:lineRule="auto"/>
              <w:jc w:val="right"/>
              <w:rPr>
                <w:rFonts w:ascii="Times New Roman" w:hAnsi="Times New Roman" w:cs="Times New Roman"/>
              </w:rPr>
            </w:pPr>
          </w:p>
        </w:tc>
        <w:tc>
          <w:tcPr>
            <w:tcW w:w="2127" w:type="dxa"/>
            <w:vAlign w:val="center"/>
          </w:tcPr>
          <w:p w:rsidR="00E7469A" w:rsidRPr="00320E60" w:rsidRDefault="00E7469A" w:rsidP="0060373F">
            <w:pPr>
              <w:spacing w:after="200" w:line="276" w:lineRule="auto"/>
              <w:jc w:val="right"/>
              <w:rPr>
                <w:rFonts w:ascii="Times New Roman" w:hAnsi="Times New Roman" w:cs="Times New Roman"/>
              </w:rPr>
            </w:pPr>
          </w:p>
        </w:tc>
        <w:tc>
          <w:tcPr>
            <w:tcW w:w="2290" w:type="dxa"/>
            <w:vAlign w:val="center"/>
          </w:tcPr>
          <w:p w:rsidR="00E7469A" w:rsidRPr="00320E60" w:rsidRDefault="00E7469A" w:rsidP="0060373F">
            <w:pPr>
              <w:spacing w:after="200" w:line="276" w:lineRule="auto"/>
              <w:jc w:val="right"/>
              <w:rPr>
                <w:rFonts w:ascii="Times New Roman" w:hAnsi="Times New Roman" w:cs="Times New Roman"/>
              </w:rPr>
            </w:pPr>
          </w:p>
        </w:tc>
      </w:tr>
      <w:tr w:rsidR="00E7469A" w:rsidRPr="001A004B" w:rsidTr="0060373F">
        <w:trPr>
          <w:trHeight w:val="624"/>
        </w:trPr>
        <w:tc>
          <w:tcPr>
            <w:tcW w:w="2127" w:type="dxa"/>
            <w:vMerge/>
            <w:vAlign w:val="center"/>
          </w:tcPr>
          <w:p w:rsidR="00E7469A" w:rsidRPr="00320E60" w:rsidRDefault="00E7469A" w:rsidP="0060373F">
            <w:pPr>
              <w:spacing w:after="200" w:line="276" w:lineRule="auto"/>
              <w:rPr>
                <w:rFonts w:ascii="Times New Roman" w:hAnsi="Times New Roman" w:cs="Times New Roman"/>
              </w:rPr>
            </w:pPr>
          </w:p>
        </w:tc>
        <w:tc>
          <w:tcPr>
            <w:tcW w:w="992" w:type="dxa"/>
            <w:vAlign w:val="center"/>
          </w:tcPr>
          <w:p w:rsidR="00E7469A" w:rsidRPr="001A004B" w:rsidDel="00D14904" w:rsidRDefault="00E7469A" w:rsidP="0060373F">
            <w:pPr>
              <w:jc w:val="center"/>
              <w:rPr>
                <w:rFonts w:ascii="Times New Roman" w:hAnsi="Times New Roman" w:cs="Times New Roman"/>
              </w:rPr>
            </w:pPr>
            <w:r w:rsidRPr="00320E60">
              <w:rPr>
                <w:rFonts w:ascii="Times New Roman" w:hAnsi="Times New Roman" w:cs="Times New Roman"/>
              </w:rPr>
              <w:t>Spolu</w:t>
            </w:r>
          </w:p>
        </w:tc>
        <w:tc>
          <w:tcPr>
            <w:tcW w:w="1984" w:type="dxa"/>
            <w:vAlign w:val="center"/>
          </w:tcPr>
          <w:p w:rsidR="00E7469A" w:rsidRPr="002C6C80" w:rsidRDefault="00E7469A" w:rsidP="0060373F">
            <w:pPr>
              <w:jc w:val="right"/>
              <w:rPr>
                <w:rFonts w:ascii="Times New Roman" w:hAnsi="Times New Roman" w:cs="Times New Roman"/>
              </w:rPr>
            </w:pPr>
            <w:r>
              <w:rPr>
                <w:rFonts w:ascii="Times New Roman" w:hAnsi="Times New Roman" w:cs="Times New Roman"/>
              </w:rPr>
              <w:t>398 042,59</w:t>
            </w:r>
          </w:p>
        </w:tc>
        <w:tc>
          <w:tcPr>
            <w:tcW w:w="2127" w:type="dxa"/>
            <w:vAlign w:val="center"/>
          </w:tcPr>
          <w:p w:rsidR="00E7469A" w:rsidRPr="001A004B" w:rsidRDefault="00E7469A" w:rsidP="0060373F">
            <w:pPr>
              <w:jc w:val="right"/>
              <w:rPr>
                <w:rFonts w:ascii="Times New Roman" w:hAnsi="Times New Roman" w:cs="Times New Roman"/>
              </w:rPr>
            </w:pPr>
            <w:r>
              <w:rPr>
                <w:rFonts w:ascii="Times New Roman" w:hAnsi="Times New Roman" w:cs="Times New Roman"/>
              </w:rPr>
              <w:t>218 923,42</w:t>
            </w:r>
          </w:p>
        </w:tc>
        <w:tc>
          <w:tcPr>
            <w:tcW w:w="2290" w:type="dxa"/>
            <w:vAlign w:val="center"/>
          </w:tcPr>
          <w:p w:rsidR="00E7469A" w:rsidRPr="001A004B" w:rsidRDefault="00E7469A" w:rsidP="0060373F">
            <w:pPr>
              <w:jc w:val="right"/>
              <w:rPr>
                <w:rFonts w:ascii="Times New Roman" w:hAnsi="Times New Roman" w:cs="Times New Roman"/>
              </w:rPr>
            </w:pPr>
            <w:r>
              <w:rPr>
                <w:rFonts w:ascii="Times New Roman" w:hAnsi="Times New Roman" w:cs="Times New Roman"/>
              </w:rPr>
              <w:t>179 119,16</w:t>
            </w:r>
          </w:p>
        </w:tc>
      </w:tr>
      <w:tr w:rsidR="00E7469A" w:rsidRPr="002C6C80" w:rsidTr="0060373F">
        <w:trPr>
          <w:trHeight w:val="624"/>
        </w:trPr>
        <w:tc>
          <w:tcPr>
            <w:tcW w:w="9520" w:type="dxa"/>
            <w:gridSpan w:val="5"/>
            <w:vAlign w:val="center"/>
          </w:tcPr>
          <w:p w:rsidR="00E7469A" w:rsidRPr="002C6C80" w:rsidRDefault="00E7469A" w:rsidP="0060373F">
            <w:pPr>
              <w:rPr>
                <w:rFonts w:ascii="Times New Roman" w:hAnsi="Times New Roman" w:cs="Times New Roman"/>
              </w:rPr>
            </w:pPr>
          </w:p>
        </w:tc>
      </w:tr>
      <w:tr w:rsidR="00E7469A" w:rsidRPr="002C6C80" w:rsidTr="0060373F">
        <w:trPr>
          <w:trHeight w:val="624"/>
        </w:trPr>
        <w:tc>
          <w:tcPr>
            <w:tcW w:w="2127" w:type="dxa"/>
            <w:vAlign w:val="center"/>
          </w:tcPr>
          <w:p w:rsidR="00E7469A" w:rsidRPr="002C6C80" w:rsidRDefault="00E7469A" w:rsidP="0060373F">
            <w:pPr>
              <w:rPr>
                <w:rFonts w:ascii="Times New Roman" w:hAnsi="Times New Roman" w:cs="Times New Roman"/>
              </w:rPr>
            </w:pPr>
            <w:r w:rsidRPr="002C6C80">
              <w:rPr>
                <w:rFonts w:ascii="Times New Roman" w:hAnsi="Times New Roman" w:cs="Times New Roman"/>
              </w:rPr>
              <w:t xml:space="preserve">Názov opatrenia </w:t>
            </w:r>
          </w:p>
        </w:tc>
        <w:tc>
          <w:tcPr>
            <w:tcW w:w="7393" w:type="dxa"/>
            <w:gridSpan w:val="4"/>
            <w:vAlign w:val="center"/>
          </w:tcPr>
          <w:p w:rsidR="00E7469A" w:rsidRPr="002C6C80" w:rsidRDefault="00E7469A" w:rsidP="0060373F">
            <w:pPr>
              <w:rPr>
                <w:rFonts w:ascii="Times New Roman" w:hAnsi="Times New Roman" w:cs="Times New Roman"/>
              </w:rPr>
            </w:pPr>
            <w:r w:rsidRPr="000E49B5">
              <w:rPr>
                <w:rFonts w:ascii="Times New Roman" w:hAnsi="Times New Roman" w:cs="Times New Roman"/>
              </w:rPr>
              <w:t>Opatrenie 7 Základné služby a obnova dedín vo vidieckych oblastiach</w:t>
            </w:r>
          </w:p>
        </w:tc>
      </w:tr>
      <w:tr w:rsidR="00E7469A" w:rsidRPr="002C6C80" w:rsidTr="0060373F">
        <w:trPr>
          <w:trHeight w:val="624"/>
        </w:trPr>
        <w:tc>
          <w:tcPr>
            <w:tcW w:w="2127" w:type="dxa"/>
            <w:vAlign w:val="center"/>
          </w:tcPr>
          <w:p w:rsidR="00E7469A" w:rsidRPr="002C6C80" w:rsidRDefault="00E7469A" w:rsidP="0060373F">
            <w:pPr>
              <w:rPr>
                <w:rFonts w:ascii="Times New Roman" w:hAnsi="Times New Roman" w:cs="Times New Roman"/>
              </w:rPr>
            </w:pPr>
            <w:r w:rsidRPr="006E32BC">
              <w:rPr>
                <w:rFonts w:ascii="Times New Roman" w:hAnsi="Times New Roman" w:cs="Times New Roman"/>
              </w:rPr>
              <w:t xml:space="preserve">Priradenie k  </w:t>
            </w:r>
            <w:proofErr w:type="spellStart"/>
            <w:r w:rsidRPr="001A004B">
              <w:rPr>
                <w:rFonts w:ascii="Times New Roman" w:hAnsi="Times New Roman" w:cs="Times New Roman"/>
              </w:rPr>
              <w:t>k</w:t>
            </w:r>
            <w:proofErr w:type="spellEnd"/>
            <w:r w:rsidRPr="001A004B">
              <w:rPr>
                <w:rFonts w:ascii="Times New Roman" w:hAnsi="Times New Roman" w:cs="Times New Roman"/>
              </w:rPr>
              <w:t> </w:t>
            </w:r>
            <w:proofErr w:type="spellStart"/>
            <w:r w:rsidRPr="001A004B">
              <w:rPr>
                <w:rFonts w:ascii="Times New Roman" w:hAnsi="Times New Roman" w:cs="Times New Roman"/>
              </w:rPr>
              <w:t>fokusovej</w:t>
            </w:r>
            <w:proofErr w:type="spellEnd"/>
            <w:r w:rsidRPr="001A004B">
              <w:rPr>
                <w:rFonts w:ascii="Times New Roman" w:hAnsi="Times New Roman" w:cs="Times New Roman"/>
              </w:rPr>
              <w:t xml:space="preserve"> oblasti PRV</w:t>
            </w:r>
          </w:p>
        </w:tc>
        <w:tc>
          <w:tcPr>
            <w:tcW w:w="7393" w:type="dxa"/>
            <w:gridSpan w:val="4"/>
            <w:vAlign w:val="center"/>
          </w:tcPr>
          <w:p w:rsidR="00E7469A" w:rsidRPr="000E49B5" w:rsidRDefault="00E7469A" w:rsidP="0060373F">
            <w:pPr>
              <w:rPr>
                <w:rFonts w:ascii="Times New Roman" w:hAnsi="Times New Roman" w:cs="Times New Roman"/>
              </w:rPr>
            </w:pPr>
            <w:r w:rsidRPr="000E49B5">
              <w:rPr>
                <w:rFonts w:ascii="Times New Roman" w:hAnsi="Times New Roman" w:cs="Times New Roman"/>
              </w:rPr>
              <w:t>Podopatrenie:7.2</w:t>
            </w:r>
          </w:p>
          <w:p w:rsidR="00E7469A" w:rsidRPr="002C6C80" w:rsidRDefault="00E7469A" w:rsidP="0060373F">
            <w:pPr>
              <w:rPr>
                <w:rFonts w:ascii="Times New Roman" w:hAnsi="Times New Roman" w:cs="Times New Roman"/>
              </w:rPr>
            </w:pPr>
            <w:r w:rsidRPr="000E49B5">
              <w:rPr>
                <w:rFonts w:ascii="Times New Roman" w:hAnsi="Times New Roman" w:cs="Times New Roman"/>
              </w:rPr>
              <w:t>Podpora na investície do vytvárania, zlepšovania alebo rozširovania všetkých druhov infraštruktúr malých rozmerov vrátane investícií do energie z obnoviteľných zdrojov a úspor energie</w:t>
            </w:r>
          </w:p>
        </w:tc>
      </w:tr>
      <w:tr w:rsidR="00E7469A" w:rsidRPr="002C6C80" w:rsidTr="0060373F">
        <w:trPr>
          <w:trHeight w:val="624"/>
        </w:trPr>
        <w:tc>
          <w:tcPr>
            <w:tcW w:w="2127" w:type="dxa"/>
            <w:vAlign w:val="center"/>
          </w:tcPr>
          <w:p w:rsidR="00E7469A" w:rsidRPr="002C6C80" w:rsidRDefault="00E7469A" w:rsidP="0060373F">
            <w:pPr>
              <w:rPr>
                <w:rFonts w:ascii="Times New Roman" w:hAnsi="Times New Roman" w:cs="Times New Roman"/>
              </w:rPr>
            </w:pPr>
            <w:r w:rsidRPr="006E32BC">
              <w:rPr>
                <w:rFonts w:ascii="Times New Roman" w:hAnsi="Times New Roman" w:cs="Times New Roman"/>
              </w:rPr>
              <w:t>Rozsah a oprávnené činnosti</w:t>
            </w:r>
          </w:p>
        </w:tc>
        <w:tc>
          <w:tcPr>
            <w:tcW w:w="7393" w:type="dxa"/>
            <w:gridSpan w:val="4"/>
            <w:vAlign w:val="center"/>
          </w:tcPr>
          <w:p w:rsidR="00E7469A" w:rsidRDefault="00E7469A" w:rsidP="0060373F">
            <w:pPr>
              <w:jc w:val="both"/>
              <w:rPr>
                <w:rFonts w:ascii="Times New Roman" w:hAnsi="Times New Roman" w:cs="Times New Roman"/>
                <w:i/>
              </w:rPr>
            </w:pPr>
            <w:r w:rsidRPr="001A004B">
              <w:rPr>
                <w:rFonts w:ascii="Times New Roman" w:hAnsi="Times New Roman" w:cs="Times New Roman"/>
                <w:i/>
              </w:rPr>
              <w:t>v súlade s PRV (resp. s nariadením EÚ (č. 1305/2013)</w:t>
            </w:r>
          </w:p>
          <w:p w:rsidR="00E7469A" w:rsidRDefault="00E7469A" w:rsidP="0060373F">
            <w:pPr>
              <w:jc w:val="both"/>
              <w:rPr>
                <w:rFonts w:ascii="Times New Roman" w:hAnsi="Times New Roman" w:cs="Times New Roman"/>
                <w:i/>
              </w:rPr>
            </w:pPr>
          </w:p>
          <w:p w:rsidR="00E7469A" w:rsidRPr="002C6C80" w:rsidRDefault="00E7469A" w:rsidP="0060373F">
            <w:pPr>
              <w:jc w:val="both"/>
              <w:rPr>
                <w:rFonts w:ascii="Times New Roman" w:hAnsi="Times New Roman" w:cs="Times New Roman"/>
                <w:i/>
              </w:rPr>
            </w:pPr>
            <w:r w:rsidRPr="000E49B5">
              <w:rPr>
                <w:rFonts w:ascii="Times New Roman" w:hAnsi="Times New Roman" w:cs="Times New Roman"/>
                <w:i/>
              </w:rPr>
              <w:t>zlepšenie vzhľadu obcí – úprava a tvorba verejných priestranstiev, námestí, parkov a pod.</w:t>
            </w:r>
          </w:p>
        </w:tc>
      </w:tr>
      <w:tr w:rsidR="00E7469A" w:rsidRPr="002C6C80" w:rsidTr="0060373F">
        <w:trPr>
          <w:trHeight w:val="624"/>
        </w:trPr>
        <w:tc>
          <w:tcPr>
            <w:tcW w:w="2127" w:type="dxa"/>
            <w:vMerge w:val="restart"/>
            <w:vAlign w:val="center"/>
          </w:tcPr>
          <w:p w:rsidR="00E7469A" w:rsidRPr="002C6C80" w:rsidRDefault="00E7469A" w:rsidP="0060373F">
            <w:pPr>
              <w:rPr>
                <w:rFonts w:ascii="Times New Roman" w:hAnsi="Times New Roman" w:cs="Times New Roman"/>
              </w:rPr>
            </w:pPr>
            <w:r w:rsidRPr="006E32BC">
              <w:rPr>
                <w:rFonts w:ascii="Times New Roman" w:hAnsi="Times New Roman" w:cs="Times New Roman"/>
              </w:rPr>
              <w:t xml:space="preserve">Finančný plán  </w:t>
            </w:r>
          </w:p>
        </w:tc>
        <w:tc>
          <w:tcPr>
            <w:tcW w:w="992" w:type="dxa"/>
            <w:vAlign w:val="center"/>
          </w:tcPr>
          <w:p w:rsidR="00E7469A" w:rsidRPr="002C6C80" w:rsidDel="00D14904" w:rsidRDefault="00E7469A" w:rsidP="0060373F">
            <w:pPr>
              <w:jc w:val="center"/>
              <w:rPr>
                <w:rFonts w:ascii="Times New Roman" w:hAnsi="Times New Roman" w:cs="Times New Roman"/>
              </w:rPr>
            </w:pPr>
            <w:r w:rsidRPr="002C6C80">
              <w:rPr>
                <w:rFonts w:ascii="Times New Roman" w:hAnsi="Times New Roman" w:cs="Times New Roman"/>
              </w:rPr>
              <w:t>Región</w:t>
            </w:r>
            <w:r w:rsidRPr="006E32BC">
              <w:rPr>
                <w:rStyle w:val="Odkaznapoznmkupodiarou"/>
                <w:rFonts w:ascii="Times New Roman" w:hAnsi="Times New Roman" w:cs="Times New Roman"/>
              </w:rPr>
              <w:footnoteReference w:id="42"/>
            </w:r>
          </w:p>
        </w:tc>
        <w:tc>
          <w:tcPr>
            <w:tcW w:w="1984" w:type="dxa"/>
            <w:vAlign w:val="center"/>
          </w:tcPr>
          <w:p w:rsidR="00E7469A" w:rsidRPr="002C6C80" w:rsidRDefault="00E7469A" w:rsidP="0060373F">
            <w:pPr>
              <w:jc w:val="center"/>
              <w:rPr>
                <w:rFonts w:ascii="Times New Roman" w:hAnsi="Times New Roman" w:cs="Times New Roman"/>
              </w:rPr>
            </w:pPr>
            <w:r w:rsidRPr="002C6C80">
              <w:rPr>
                <w:rFonts w:ascii="Times New Roman" w:hAnsi="Times New Roman" w:cs="Times New Roman"/>
              </w:rPr>
              <w:t>Spolu</w:t>
            </w:r>
          </w:p>
        </w:tc>
        <w:tc>
          <w:tcPr>
            <w:tcW w:w="2127" w:type="dxa"/>
            <w:vAlign w:val="center"/>
          </w:tcPr>
          <w:p w:rsidR="00E7469A" w:rsidRPr="002C6C80" w:rsidRDefault="00E7469A" w:rsidP="0060373F">
            <w:pPr>
              <w:jc w:val="center"/>
              <w:rPr>
                <w:rFonts w:ascii="Times New Roman" w:hAnsi="Times New Roman" w:cs="Times New Roman"/>
              </w:rPr>
            </w:pPr>
            <w:r w:rsidRPr="002C6C80">
              <w:rPr>
                <w:rFonts w:ascii="Times New Roman" w:hAnsi="Times New Roman" w:cs="Times New Roman"/>
              </w:rPr>
              <w:t>EÚ a ŠR</w:t>
            </w:r>
          </w:p>
        </w:tc>
        <w:tc>
          <w:tcPr>
            <w:tcW w:w="2290" w:type="dxa"/>
            <w:vAlign w:val="center"/>
          </w:tcPr>
          <w:p w:rsidR="00E7469A" w:rsidRPr="002C6C80" w:rsidRDefault="00E7469A" w:rsidP="0060373F">
            <w:pPr>
              <w:jc w:val="center"/>
              <w:rPr>
                <w:rFonts w:ascii="Times New Roman" w:hAnsi="Times New Roman" w:cs="Times New Roman"/>
              </w:rPr>
            </w:pPr>
            <w:r w:rsidRPr="002C6C80">
              <w:rPr>
                <w:rFonts w:ascii="Times New Roman" w:hAnsi="Times New Roman" w:cs="Times New Roman"/>
              </w:rPr>
              <w:t>VZ</w:t>
            </w:r>
          </w:p>
        </w:tc>
      </w:tr>
      <w:tr w:rsidR="00E7469A" w:rsidRPr="007D74DB" w:rsidTr="0060373F">
        <w:trPr>
          <w:trHeight w:val="624"/>
        </w:trPr>
        <w:tc>
          <w:tcPr>
            <w:tcW w:w="2127" w:type="dxa"/>
            <w:vMerge/>
            <w:vAlign w:val="center"/>
          </w:tcPr>
          <w:p w:rsidR="00E7469A" w:rsidRPr="007D74DB" w:rsidRDefault="00E7469A" w:rsidP="0060373F">
            <w:pPr>
              <w:spacing w:after="200" w:line="276" w:lineRule="auto"/>
              <w:rPr>
                <w:rFonts w:ascii="Times New Roman" w:hAnsi="Times New Roman" w:cs="Times New Roman"/>
              </w:rPr>
            </w:pPr>
          </w:p>
        </w:tc>
        <w:tc>
          <w:tcPr>
            <w:tcW w:w="992" w:type="dxa"/>
            <w:vAlign w:val="center"/>
          </w:tcPr>
          <w:p w:rsidR="00E7469A" w:rsidRPr="007D74DB" w:rsidDel="00D14904" w:rsidRDefault="00E7469A" w:rsidP="0060373F">
            <w:pPr>
              <w:spacing w:after="200" w:line="276" w:lineRule="auto"/>
              <w:jc w:val="center"/>
              <w:rPr>
                <w:rFonts w:ascii="Times New Roman" w:hAnsi="Times New Roman" w:cs="Times New Roman"/>
              </w:rPr>
            </w:pPr>
            <w:r w:rsidRPr="007D74DB">
              <w:rPr>
                <w:rFonts w:ascii="Times New Roman" w:hAnsi="Times New Roman" w:cs="Times New Roman"/>
              </w:rPr>
              <w:t xml:space="preserve">MR </w:t>
            </w:r>
          </w:p>
        </w:tc>
        <w:tc>
          <w:tcPr>
            <w:tcW w:w="1984" w:type="dxa"/>
            <w:vAlign w:val="center"/>
          </w:tcPr>
          <w:p w:rsidR="00E7469A" w:rsidRPr="007D74DB" w:rsidRDefault="00E7469A" w:rsidP="0060373F">
            <w:pPr>
              <w:spacing w:after="200" w:line="276" w:lineRule="auto"/>
              <w:jc w:val="right"/>
              <w:rPr>
                <w:rFonts w:ascii="Times New Roman" w:hAnsi="Times New Roman" w:cs="Times New Roman"/>
              </w:rPr>
            </w:pPr>
            <w:r>
              <w:rPr>
                <w:rFonts w:ascii="Times New Roman" w:hAnsi="Times New Roman" w:cs="Times New Roman"/>
              </w:rPr>
              <w:t>165 000</w:t>
            </w:r>
          </w:p>
        </w:tc>
        <w:tc>
          <w:tcPr>
            <w:tcW w:w="2127" w:type="dxa"/>
            <w:vAlign w:val="center"/>
          </w:tcPr>
          <w:p w:rsidR="00E7469A" w:rsidRPr="007D74DB" w:rsidRDefault="00E7469A" w:rsidP="0060373F">
            <w:pPr>
              <w:spacing w:after="200" w:line="276" w:lineRule="auto"/>
              <w:jc w:val="right"/>
              <w:rPr>
                <w:rFonts w:ascii="Times New Roman" w:hAnsi="Times New Roman" w:cs="Times New Roman"/>
              </w:rPr>
            </w:pPr>
            <w:r>
              <w:rPr>
                <w:rFonts w:ascii="Times New Roman" w:hAnsi="Times New Roman" w:cs="Times New Roman"/>
              </w:rPr>
              <w:t>165 000</w:t>
            </w:r>
          </w:p>
        </w:tc>
        <w:tc>
          <w:tcPr>
            <w:tcW w:w="2290" w:type="dxa"/>
            <w:vAlign w:val="center"/>
          </w:tcPr>
          <w:p w:rsidR="00E7469A" w:rsidRPr="007D74DB" w:rsidRDefault="00E7469A" w:rsidP="0060373F">
            <w:pPr>
              <w:spacing w:after="200" w:line="276" w:lineRule="auto"/>
              <w:jc w:val="right"/>
              <w:rPr>
                <w:rFonts w:ascii="Times New Roman" w:hAnsi="Times New Roman" w:cs="Times New Roman"/>
              </w:rPr>
            </w:pPr>
            <w:r>
              <w:rPr>
                <w:rFonts w:ascii="Times New Roman" w:hAnsi="Times New Roman" w:cs="Times New Roman"/>
              </w:rPr>
              <w:t>0</w:t>
            </w:r>
          </w:p>
        </w:tc>
      </w:tr>
      <w:tr w:rsidR="00E7469A" w:rsidRPr="007D74DB" w:rsidTr="0060373F">
        <w:trPr>
          <w:trHeight w:val="624"/>
        </w:trPr>
        <w:tc>
          <w:tcPr>
            <w:tcW w:w="2127" w:type="dxa"/>
            <w:vMerge/>
            <w:vAlign w:val="center"/>
          </w:tcPr>
          <w:p w:rsidR="00E7469A" w:rsidRPr="007D74DB" w:rsidRDefault="00E7469A" w:rsidP="0060373F">
            <w:pPr>
              <w:spacing w:after="200" w:line="276" w:lineRule="auto"/>
              <w:rPr>
                <w:rFonts w:ascii="Times New Roman" w:hAnsi="Times New Roman" w:cs="Times New Roman"/>
              </w:rPr>
            </w:pPr>
          </w:p>
        </w:tc>
        <w:tc>
          <w:tcPr>
            <w:tcW w:w="992" w:type="dxa"/>
            <w:vAlign w:val="center"/>
          </w:tcPr>
          <w:p w:rsidR="00E7469A" w:rsidRPr="007D74DB" w:rsidDel="00D14904" w:rsidRDefault="00E7469A" w:rsidP="0060373F">
            <w:pPr>
              <w:spacing w:after="200" w:line="276" w:lineRule="auto"/>
              <w:jc w:val="center"/>
              <w:rPr>
                <w:rFonts w:ascii="Times New Roman" w:hAnsi="Times New Roman" w:cs="Times New Roman"/>
              </w:rPr>
            </w:pPr>
            <w:r w:rsidRPr="007D74DB">
              <w:rPr>
                <w:rFonts w:ascii="Times New Roman" w:hAnsi="Times New Roman" w:cs="Times New Roman"/>
              </w:rPr>
              <w:t>VR</w:t>
            </w:r>
          </w:p>
        </w:tc>
        <w:tc>
          <w:tcPr>
            <w:tcW w:w="1984" w:type="dxa"/>
            <w:vAlign w:val="center"/>
          </w:tcPr>
          <w:p w:rsidR="00E7469A" w:rsidRPr="007D74DB" w:rsidRDefault="00E7469A" w:rsidP="0060373F">
            <w:pPr>
              <w:spacing w:after="200" w:line="276" w:lineRule="auto"/>
              <w:jc w:val="right"/>
              <w:rPr>
                <w:rFonts w:ascii="Times New Roman" w:hAnsi="Times New Roman" w:cs="Times New Roman"/>
              </w:rPr>
            </w:pPr>
          </w:p>
        </w:tc>
        <w:tc>
          <w:tcPr>
            <w:tcW w:w="2127" w:type="dxa"/>
            <w:vAlign w:val="center"/>
          </w:tcPr>
          <w:p w:rsidR="00E7469A" w:rsidRPr="007D74DB" w:rsidRDefault="00E7469A" w:rsidP="0060373F">
            <w:pPr>
              <w:spacing w:after="200" w:line="276" w:lineRule="auto"/>
              <w:jc w:val="right"/>
              <w:rPr>
                <w:rFonts w:ascii="Times New Roman" w:hAnsi="Times New Roman" w:cs="Times New Roman"/>
              </w:rPr>
            </w:pPr>
          </w:p>
        </w:tc>
        <w:tc>
          <w:tcPr>
            <w:tcW w:w="2290" w:type="dxa"/>
            <w:vAlign w:val="center"/>
          </w:tcPr>
          <w:p w:rsidR="00E7469A" w:rsidRPr="007D74DB" w:rsidRDefault="00E7469A" w:rsidP="0060373F">
            <w:pPr>
              <w:spacing w:after="200" w:line="276" w:lineRule="auto"/>
              <w:jc w:val="right"/>
              <w:rPr>
                <w:rFonts w:ascii="Times New Roman" w:hAnsi="Times New Roman" w:cs="Times New Roman"/>
              </w:rPr>
            </w:pPr>
          </w:p>
        </w:tc>
      </w:tr>
      <w:tr w:rsidR="00E7469A" w:rsidRPr="001A004B" w:rsidTr="0060373F">
        <w:trPr>
          <w:trHeight w:val="624"/>
        </w:trPr>
        <w:tc>
          <w:tcPr>
            <w:tcW w:w="2127" w:type="dxa"/>
            <w:vMerge/>
            <w:vAlign w:val="center"/>
          </w:tcPr>
          <w:p w:rsidR="00E7469A" w:rsidRPr="007D74DB" w:rsidRDefault="00E7469A" w:rsidP="0060373F">
            <w:pPr>
              <w:spacing w:after="200" w:line="276" w:lineRule="auto"/>
              <w:rPr>
                <w:rFonts w:ascii="Times New Roman" w:hAnsi="Times New Roman" w:cs="Times New Roman"/>
              </w:rPr>
            </w:pPr>
          </w:p>
        </w:tc>
        <w:tc>
          <w:tcPr>
            <w:tcW w:w="992" w:type="dxa"/>
            <w:vAlign w:val="center"/>
          </w:tcPr>
          <w:p w:rsidR="00E7469A" w:rsidRPr="001A004B" w:rsidDel="00D14904" w:rsidRDefault="00E7469A" w:rsidP="0060373F">
            <w:pPr>
              <w:jc w:val="center"/>
              <w:rPr>
                <w:rFonts w:ascii="Times New Roman" w:hAnsi="Times New Roman" w:cs="Times New Roman"/>
              </w:rPr>
            </w:pPr>
            <w:r w:rsidRPr="007D74DB">
              <w:rPr>
                <w:rFonts w:ascii="Times New Roman" w:hAnsi="Times New Roman" w:cs="Times New Roman"/>
              </w:rPr>
              <w:t>Spolu</w:t>
            </w:r>
          </w:p>
        </w:tc>
        <w:tc>
          <w:tcPr>
            <w:tcW w:w="1984" w:type="dxa"/>
            <w:vAlign w:val="center"/>
          </w:tcPr>
          <w:p w:rsidR="00E7469A" w:rsidRPr="002C6C80" w:rsidRDefault="00E7469A" w:rsidP="0060373F">
            <w:pPr>
              <w:jc w:val="right"/>
              <w:rPr>
                <w:rFonts w:ascii="Times New Roman" w:hAnsi="Times New Roman" w:cs="Times New Roman"/>
              </w:rPr>
            </w:pPr>
            <w:r>
              <w:rPr>
                <w:rFonts w:ascii="Times New Roman" w:hAnsi="Times New Roman" w:cs="Times New Roman"/>
              </w:rPr>
              <w:t>165 000</w:t>
            </w:r>
          </w:p>
        </w:tc>
        <w:tc>
          <w:tcPr>
            <w:tcW w:w="2127" w:type="dxa"/>
            <w:vAlign w:val="center"/>
          </w:tcPr>
          <w:p w:rsidR="00E7469A" w:rsidRPr="001A004B" w:rsidRDefault="00E7469A" w:rsidP="0060373F">
            <w:pPr>
              <w:jc w:val="right"/>
              <w:rPr>
                <w:rFonts w:ascii="Times New Roman" w:hAnsi="Times New Roman" w:cs="Times New Roman"/>
              </w:rPr>
            </w:pPr>
            <w:r>
              <w:rPr>
                <w:rFonts w:ascii="Times New Roman" w:hAnsi="Times New Roman" w:cs="Times New Roman"/>
              </w:rPr>
              <w:t>165 000</w:t>
            </w:r>
          </w:p>
        </w:tc>
        <w:tc>
          <w:tcPr>
            <w:tcW w:w="2290" w:type="dxa"/>
            <w:vAlign w:val="center"/>
          </w:tcPr>
          <w:p w:rsidR="00E7469A" w:rsidRPr="001A004B" w:rsidRDefault="00E7469A" w:rsidP="0060373F">
            <w:pPr>
              <w:jc w:val="right"/>
              <w:rPr>
                <w:rFonts w:ascii="Times New Roman" w:hAnsi="Times New Roman" w:cs="Times New Roman"/>
              </w:rPr>
            </w:pPr>
            <w:r>
              <w:rPr>
                <w:rFonts w:ascii="Times New Roman" w:hAnsi="Times New Roman" w:cs="Times New Roman"/>
              </w:rPr>
              <w:t>0</w:t>
            </w:r>
          </w:p>
        </w:tc>
      </w:tr>
      <w:tr w:rsidR="00E7469A" w:rsidRPr="002C6C80" w:rsidTr="0060373F">
        <w:trPr>
          <w:trHeight w:val="624"/>
        </w:trPr>
        <w:tc>
          <w:tcPr>
            <w:tcW w:w="9520" w:type="dxa"/>
            <w:gridSpan w:val="5"/>
            <w:vAlign w:val="center"/>
          </w:tcPr>
          <w:p w:rsidR="00E7469A" w:rsidRPr="002C6C80" w:rsidRDefault="00E7469A" w:rsidP="0060373F">
            <w:pPr>
              <w:rPr>
                <w:rFonts w:ascii="Times New Roman" w:hAnsi="Times New Roman" w:cs="Times New Roman"/>
              </w:rPr>
            </w:pPr>
          </w:p>
        </w:tc>
      </w:tr>
      <w:tr w:rsidR="00E7469A" w:rsidRPr="002C6C80" w:rsidTr="0060373F">
        <w:trPr>
          <w:trHeight w:val="624"/>
        </w:trPr>
        <w:tc>
          <w:tcPr>
            <w:tcW w:w="2127" w:type="dxa"/>
            <w:vAlign w:val="center"/>
          </w:tcPr>
          <w:p w:rsidR="00E7469A" w:rsidRPr="002C6C80" w:rsidRDefault="00E7469A" w:rsidP="0060373F">
            <w:pPr>
              <w:rPr>
                <w:rFonts w:ascii="Times New Roman" w:hAnsi="Times New Roman" w:cs="Times New Roman"/>
              </w:rPr>
            </w:pPr>
            <w:r w:rsidRPr="002C6C80">
              <w:rPr>
                <w:rFonts w:ascii="Times New Roman" w:hAnsi="Times New Roman" w:cs="Times New Roman"/>
              </w:rPr>
              <w:t xml:space="preserve">Názov opatrenia </w:t>
            </w:r>
          </w:p>
        </w:tc>
        <w:tc>
          <w:tcPr>
            <w:tcW w:w="7393" w:type="dxa"/>
            <w:gridSpan w:val="4"/>
            <w:vAlign w:val="center"/>
          </w:tcPr>
          <w:p w:rsidR="00E7469A" w:rsidRPr="002C6C80" w:rsidRDefault="00E7469A" w:rsidP="0060373F">
            <w:pPr>
              <w:rPr>
                <w:rFonts w:ascii="Times New Roman" w:hAnsi="Times New Roman" w:cs="Times New Roman"/>
              </w:rPr>
            </w:pPr>
            <w:r w:rsidRPr="000E49B5">
              <w:rPr>
                <w:rFonts w:ascii="Times New Roman" w:hAnsi="Times New Roman" w:cs="Times New Roman"/>
              </w:rPr>
              <w:t>Opatrenie 7 Základné služby a obnova dedín vo vidieckych oblastiach</w:t>
            </w:r>
          </w:p>
        </w:tc>
      </w:tr>
      <w:tr w:rsidR="00E7469A" w:rsidRPr="002C6C80" w:rsidTr="0060373F">
        <w:trPr>
          <w:trHeight w:val="624"/>
        </w:trPr>
        <w:tc>
          <w:tcPr>
            <w:tcW w:w="2127" w:type="dxa"/>
            <w:vAlign w:val="center"/>
          </w:tcPr>
          <w:p w:rsidR="00E7469A" w:rsidRPr="002C6C80" w:rsidRDefault="00E7469A" w:rsidP="0060373F">
            <w:pPr>
              <w:rPr>
                <w:rFonts w:ascii="Times New Roman" w:hAnsi="Times New Roman" w:cs="Times New Roman"/>
              </w:rPr>
            </w:pPr>
            <w:r w:rsidRPr="006E32BC">
              <w:rPr>
                <w:rFonts w:ascii="Times New Roman" w:hAnsi="Times New Roman" w:cs="Times New Roman"/>
              </w:rPr>
              <w:t xml:space="preserve">Priradenie k  </w:t>
            </w:r>
            <w:proofErr w:type="spellStart"/>
            <w:r w:rsidRPr="001A004B">
              <w:rPr>
                <w:rFonts w:ascii="Times New Roman" w:hAnsi="Times New Roman" w:cs="Times New Roman"/>
              </w:rPr>
              <w:t>k</w:t>
            </w:r>
            <w:proofErr w:type="spellEnd"/>
            <w:r w:rsidRPr="001A004B">
              <w:rPr>
                <w:rFonts w:ascii="Times New Roman" w:hAnsi="Times New Roman" w:cs="Times New Roman"/>
              </w:rPr>
              <w:t> </w:t>
            </w:r>
            <w:proofErr w:type="spellStart"/>
            <w:r w:rsidRPr="001A004B">
              <w:rPr>
                <w:rFonts w:ascii="Times New Roman" w:hAnsi="Times New Roman" w:cs="Times New Roman"/>
              </w:rPr>
              <w:t>fokusovej</w:t>
            </w:r>
            <w:proofErr w:type="spellEnd"/>
            <w:r w:rsidRPr="001A004B">
              <w:rPr>
                <w:rFonts w:ascii="Times New Roman" w:hAnsi="Times New Roman" w:cs="Times New Roman"/>
              </w:rPr>
              <w:t xml:space="preserve"> oblasti PRV</w:t>
            </w:r>
          </w:p>
        </w:tc>
        <w:tc>
          <w:tcPr>
            <w:tcW w:w="7393" w:type="dxa"/>
            <w:gridSpan w:val="4"/>
            <w:vAlign w:val="center"/>
          </w:tcPr>
          <w:p w:rsidR="00E7469A" w:rsidRPr="000E49B5" w:rsidRDefault="00E7469A" w:rsidP="0060373F">
            <w:pPr>
              <w:rPr>
                <w:rFonts w:ascii="Times New Roman" w:hAnsi="Times New Roman" w:cs="Times New Roman"/>
              </w:rPr>
            </w:pPr>
            <w:proofErr w:type="spellStart"/>
            <w:r w:rsidRPr="000E49B5">
              <w:rPr>
                <w:rFonts w:ascii="Times New Roman" w:hAnsi="Times New Roman" w:cs="Times New Roman"/>
              </w:rPr>
              <w:t>Podopatrenie</w:t>
            </w:r>
            <w:proofErr w:type="spellEnd"/>
            <w:r w:rsidRPr="000E49B5">
              <w:rPr>
                <w:rFonts w:ascii="Times New Roman" w:hAnsi="Times New Roman" w:cs="Times New Roman"/>
              </w:rPr>
              <w:t>: 7.4</w:t>
            </w:r>
          </w:p>
          <w:p w:rsidR="00E7469A" w:rsidRPr="002C6C80" w:rsidRDefault="00E7469A" w:rsidP="0060373F">
            <w:pPr>
              <w:rPr>
                <w:rFonts w:ascii="Times New Roman" w:hAnsi="Times New Roman" w:cs="Times New Roman"/>
              </w:rPr>
            </w:pPr>
            <w:r w:rsidRPr="000E49B5">
              <w:rPr>
                <w:rFonts w:ascii="Times New Roman" w:hAnsi="Times New Roman" w:cs="Times New Roman"/>
              </w:rPr>
              <w:t>Podpora na investície do vytvárania, zlepšovania alebo rozširovania miestnych základných služieb pre vidiecke obyvateľstvo vrátane voľného času a kultúry a súvisiacej infraštruktúry</w:t>
            </w:r>
          </w:p>
        </w:tc>
      </w:tr>
      <w:tr w:rsidR="00E7469A" w:rsidRPr="002C6C80" w:rsidTr="0060373F">
        <w:trPr>
          <w:trHeight w:val="624"/>
        </w:trPr>
        <w:tc>
          <w:tcPr>
            <w:tcW w:w="2127" w:type="dxa"/>
            <w:vAlign w:val="center"/>
          </w:tcPr>
          <w:p w:rsidR="00E7469A" w:rsidRPr="002C6C80" w:rsidRDefault="00E7469A" w:rsidP="0060373F">
            <w:pPr>
              <w:rPr>
                <w:rFonts w:ascii="Times New Roman" w:hAnsi="Times New Roman" w:cs="Times New Roman"/>
              </w:rPr>
            </w:pPr>
            <w:r w:rsidRPr="006E32BC">
              <w:rPr>
                <w:rFonts w:ascii="Times New Roman" w:hAnsi="Times New Roman" w:cs="Times New Roman"/>
              </w:rPr>
              <w:t>Rozsah a oprávnené činnosti</w:t>
            </w:r>
          </w:p>
        </w:tc>
        <w:tc>
          <w:tcPr>
            <w:tcW w:w="7393" w:type="dxa"/>
            <w:gridSpan w:val="4"/>
            <w:vAlign w:val="center"/>
          </w:tcPr>
          <w:p w:rsidR="00E7469A" w:rsidRDefault="00E7469A" w:rsidP="0060373F">
            <w:pPr>
              <w:jc w:val="both"/>
              <w:rPr>
                <w:rFonts w:ascii="Times New Roman" w:hAnsi="Times New Roman" w:cs="Times New Roman"/>
                <w:i/>
              </w:rPr>
            </w:pPr>
            <w:r w:rsidRPr="001A004B">
              <w:rPr>
                <w:rFonts w:ascii="Times New Roman" w:hAnsi="Times New Roman" w:cs="Times New Roman"/>
                <w:i/>
              </w:rPr>
              <w:t>v súlade s PRV (resp. s nariadením EÚ (č. 1305/2013)</w:t>
            </w:r>
          </w:p>
          <w:p w:rsidR="00E7469A" w:rsidRDefault="00E7469A" w:rsidP="0060373F">
            <w:pPr>
              <w:jc w:val="both"/>
              <w:rPr>
                <w:rFonts w:ascii="Times New Roman" w:hAnsi="Times New Roman" w:cs="Times New Roman"/>
                <w:i/>
              </w:rPr>
            </w:pPr>
          </w:p>
          <w:p w:rsidR="00E7469A" w:rsidRPr="000E49B5" w:rsidRDefault="00E7469A" w:rsidP="0060373F">
            <w:pPr>
              <w:jc w:val="both"/>
              <w:rPr>
                <w:rFonts w:ascii="Times New Roman" w:hAnsi="Times New Roman" w:cs="Times New Roman"/>
                <w:i/>
              </w:rPr>
            </w:pPr>
            <w:r w:rsidRPr="000E49B5">
              <w:rPr>
                <w:rFonts w:ascii="Times New Roman" w:hAnsi="Times New Roman" w:cs="Times New Roman"/>
                <w:i/>
              </w:rPr>
              <w:t>-</w:t>
            </w:r>
            <w:r w:rsidRPr="000E49B5">
              <w:rPr>
                <w:rFonts w:ascii="Times New Roman" w:hAnsi="Times New Roman" w:cs="Times New Roman"/>
                <w:i/>
              </w:rPr>
              <w:tab/>
              <w:t>investície súvisiace s vytváraním podmienok pre trávenie voľného času vrátane príslušnej infraštruktúry – napr. výstavba/rekonštrukcia/modernizácia športovísk a detských ihrísk, amfiteátrov, investície do rekonštrukcie nevyužívaných objektov v obci pre komunitnú/spolkovú činnosť vrátane rekonštrukcie existujúcich kultúrnych domov;</w:t>
            </w:r>
          </w:p>
          <w:p w:rsidR="00E7469A" w:rsidRPr="000E49B5" w:rsidRDefault="00E7469A" w:rsidP="0060373F">
            <w:pPr>
              <w:jc w:val="both"/>
              <w:rPr>
                <w:rFonts w:ascii="Times New Roman" w:hAnsi="Times New Roman" w:cs="Times New Roman"/>
                <w:i/>
              </w:rPr>
            </w:pPr>
            <w:r w:rsidRPr="000E49B5">
              <w:rPr>
                <w:rFonts w:ascii="Times New Roman" w:hAnsi="Times New Roman" w:cs="Times New Roman"/>
                <w:i/>
              </w:rPr>
              <w:t>• zriadenie nových, prístavba, prestavba, rekonštrukcia a modernizácia existujúcich domov smútku vrátane ich okolia;</w:t>
            </w:r>
          </w:p>
          <w:p w:rsidR="00E7469A" w:rsidRPr="000E49B5" w:rsidRDefault="00E7469A" w:rsidP="0060373F">
            <w:pPr>
              <w:jc w:val="both"/>
              <w:rPr>
                <w:rFonts w:ascii="Times New Roman" w:hAnsi="Times New Roman" w:cs="Times New Roman"/>
                <w:i/>
              </w:rPr>
            </w:pPr>
            <w:r w:rsidRPr="000E49B5">
              <w:rPr>
                <w:rFonts w:ascii="Times New Roman" w:hAnsi="Times New Roman" w:cs="Times New Roman"/>
                <w:i/>
              </w:rPr>
              <w:t>• investície súvisiace so zvyšovaním kvality života obyvateľov – investície spojené s odstraňovaním malých tzv. divokých skládok odpadov resp. opusteného odpadu;</w:t>
            </w:r>
          </w:p>
          <w:p w:rsidR="00E7469A" w:rsidRPr="000E49B5" w:rsidRDefault="00E7469A" w:rsidP="0060373F">
            <w:pPr>
              <w:jc w:val="both"/>
              <w:rPr>
                <w:rFonts w:ascii="Times New Roman" w:hAnsi="Times New Roman" w:cs="Times New Roman"/>
                <w:i/>
              </w:rPr>
            </w:pPr>
            <w:r w:rsidRPr="000E49B5">
              <w:rPr>
                <w:rFonts w:ascii="Times New Roman" w:hAnsi="Times New Roman" w:cs="Times New Roman"/>
                <w:i/>
              </w:rPr>
              <w:t>• investície súvisiace so zvýšením bezpečnosti a prevencie proti vandalizmu na verejných priestoroch (montáž kamerových systémov a iných bezpečnostných prvkov);</w:t>
            </w:r>
          </w:p>
          <w:p w:rsidR="00E7469A" w:rsidRPr="000E49B5" w:rsidRDefault="00E7469A" w:rsidP="0060373F">
            <w:pPr>
              <w:jc w:val="both"/>
              <w:rPr>
                <w:rFonts w:ascii="Times New Roman" w:hAnsi="Times New Roman" w:cs="Times New Roman"/>
                <w:i/>
              </w:rPr>
            </w:pPr>
            <w:r w:rsidRPr="000E49B5">
              <w:rPr>
                <w:rFonts w:ascii="Times New Roman" w:hAnsi="Times New Roman" w:cs="Times New Roman"/>
                <w:i/>
              </w:rPr>
              <w:t>• investície súvisiace s vytváraním podmienok pre rozvoj podnikania – rekonštrukcie nevyužívaných objektov v obci pre podnikateľskú činnosť, výstavba/rekonštrukcia tržníc pre podporu predaja miestnych produktov a pod.</w:t>
            </w:r>
          </w:p>
          <w:p w:rsidR="00E7469A" w:rsidRPr="002C6C80" w:rsidRDefault="00E7469A" w:rsidP="0060373F">
            <w:pPr>
              <w:jc w:val="both"/>
              <w:rPr>
                <w:rFonts w:ascii="Times New Roman" w:hAnsi="Times New Roman" w:cs="Times New Roman"/>
                <w:i/>
              </w:rPr>
            </w:pPr>
            <w:r w:rsidRPr="000E49B5">
              <w:rPr>
                <w:rFonts w:ascii="Times New Roman" w:hAnsi="Times New Roman" w:cs="Times New Roman"/>
                <w:i/>
              </w:rPr>
              <w:lastRenderedPageBreak/>
              <w:t>• investície do využívania OZE vrátane investícií spojenými s úsporou energie – len ako súčasť investícií do miestnych služieb.</w:t>
            </w:r>
          </w:p>
        </w:tc>
      </w:tr>
      <w:tr w:rsidR="00E7469A" w:rsidRPr="002C6C80" w:rsidTr="0060373F">
        <w:trPr>
          <w:trHeight w:val="624"/>
        </w:trPr>
        <w:tc>
          <w:tcPr>
            <w:tcW w:w="2127" w:type="dxa"/>
            <w:vMerge w:val="restart"/>
            <w:vAlign w:val="center"/>
          </w:tcPr>
          <w:p w:rsidR="00E7469A" w:rsidRPr="002C6C80" w:rsidRDefault="00E7469A" w:rsidP="0060373F">
            <w:pPr>
              <w:rPr>
                <w:rFonts w:ascii="Times New Roman" w:hAnsi="Times New Roman" w:cs="Times New Roman"/>
              </w:rPr>
            </w:pPr>
            <w:r w:rsidRPr="006E32BC">
              <w:rPr>
                <w:rFonts w:ascii="Times New Roman" w:hAnsi="Times New Roman" w:cs="Times New Roman"/>
              </w:rPr>
              <w:lastRenderedPageBreak/>
              <w:t xml:space="preserve">Finančný plán  </w:t>
            </w:r>
          </w:p>
        </w:tc>
        <w:tc>
          <w:tcPr>
            <w:tcW w:w="992" w:type="dxa"/>
            <w:vAlign w:val="center"/>
          </w:tcPr>
          <w:p w:rsidR="00E7469A" w:rsidRPr="002C6C80" w:rsidDel="00D14904" w:rsidRDefault="00E7469A" w:rsidP="0060373F">
            <w:pPr>
              <w:jc w:val="center"/>
              <w:rPr>
                <w:rFonts w:ascii="Times New Roman" w:hAnsi="Times New Roman" w:cs="Times New Roman"/>
              </w:rPr>
            </w:pPr>
            <w:r w:rsidRPr="002C6C80">
              <w:rPr>
                <w:rFonts w:ascii="Times New Roman" w:hAnsi="Times New Roman" w:cs="Times New Roman"/>
              </w:rPr>
              <w:t>Región</w:t>
            </w:r>
            <w:r w:rsidRPr="006E32BC">
              <w:rPr>
                <w:rStyle w:val="Odkaznapoznmkupodiarou"/>
                <w:rFonts w:ascii="Times New Roman" w:hAnsi="Times New Roman" w:cs="Times New Roman"/>
              </w:rPr>
              <w:footnoteReference w:id="43"/>
            </w:r>
          </w:p>
        </w:tc>
        <w:tc>
          <w:tcPr>
            <w:tcW w:w="1984" w:type="dxa"/>
            <w:vAlign w:val="center"/>
          </w:tcPr>
          <w:p w:rsidR="00E7469A" w:rsidRPr="002C6C80" w:rsidRDefault="00E7469A" w:rsidP="0060373F">
            <w:pPr>
              <w:jc w:val="center"/>
              <w:rPr>
                <w:rFonts w:ascii="Times New Roman" w:hAnsi="Times New Roman" w:cs="Times New Roman"/>
              </w:rPr>
            </w:pPr>
            <w:r w:rsidRPr="002C6C80">
              <w:rPr>
                <w:rFonts w:ascii="Times New Roman" w:hAnsi="Times New Roman" w:cs="Times New Roman"/>
              </w:rPr>
              <w:t>Spolu</w:t>
            </w:r>
          </w:p>
        </w:tc>
        <w:tc>
          <w:tcPr>
            <w:tcW w:w="2127" w:type="dxa"/>
            <w:vAlign w:val="center"/>
          </w:tcPr>
          <w:p w:rsidR="00E7469A" w:rsidRPr="002C6C80" w:rsidRDefault="00E7469A" w:rsidP="0060373F">
            <w:pPr>
              <w:jc w:val="center"/>
              <w:rPr>
                <w:rFonts w:ascii="Times New Roman" w:hAnsi="Times New Roman" w:cs="Times New Roman"/>
              </w:rPr>
            </w:pPr>
            <w:r w:rsidRPr="002C6C80">
              <w:rPr>
                <w:rFonts w:ascii="Times New Roman" w:hAnsi="Times New Roman" w:cs="Times New Roman"/>
              </w:rPr>
              <w:t>EÚ a ŠR</w:t>
            </w:r>
          </w:p>
        </w:tc>
        <w:tc>
          <w:tcPr>
            <w:tcW w:w="2290" w:type="dxa"/>
            <w:vAlign w:val="center"/>
          </w:tcPr>
          <w:p w:rsidR="00E7469A" w:rsidRPr="002C6C80" w:rsidRDefault="00E7469A" w:rsidP="0060373F">
            <w:pPr>
              <w:jc w:val="center"/>
              <w:rPr>
                <w:rFonts w:ascii="Times New Roman" w:hAnsi="Times New Roman" w:cs="Times New Roman"/>
              </w:rPr>
            </w:pPr>
            <w:r w:rsidRPr="002C6C80">
              <w:rPr>
                <w:rFonts w:ascii="Times New Roman" w:hAnsi="Times New Roman" w:cs="Times New Roman"/>
              </w:rPr>
              <w:t>VZ</w:t>
            </w:r>
          </w:p>
        </w:tc>
      </w:tr>
      <w:tr w:rsidR="00E7469A" w:rsidRPr="007D74DB" w:rsidTr="0060373F">
        <w:trPr>
          <w:trHeight w:val="624"/>
        </w:trPr>
        <w:tc>
          <w:tcPr>
            <w:tcW w:w="2127" w:type="dxa"/>
            <w:vMerge/>
            <w:vAlign w:val="center"/>
          </w:tcPr>
          <w:p w:rsidR="00E7469A" w:rsidRPr="007D74DB" w:rsidRDefault="00E7469A" w:rsidP="0060373F">
            <w:pPr>
              <w:spacing w:after="200" w:line="276" w:lineRule="auto"/>
              <w:rPr>
                <w:rFonts w:ascii="Times New Roman" w:hAnsi="Times New Roman" w:cs="Times New Roman"/>
              </w:rPr>
            </w:pPr>
          </w:p>
        </w:tc>
        <w:tc>
          <w:tcPr>
            <w:tcW w:w="992" w:type="dxa"/>
            <w:vAlign w:val="center"/>
          </w:tcPr>
          <w:p w:rsidR="00E7469A" w:rsidRPr="007D74DB" w:rsidDel="00D14904" w:rsidRDefault="00E7469A" w:rsidP="0060373F">
            <w:pPr>
              <w:spacing w:after="200" w:line="276" w:lineRule="auto"/>
              <w:jc w:val="center"/>
              <w:rPr>
                <w:rFonts w:ascii="Times New Roman" w:hAnsi="Times New Roman" w:cs="Times New Roman"/>
              </w:rPr>
            </w:pPr>
            <w:r w:rsidRPr="007D74DB">
              <w:rPr>
                <w:rFonts w:ascii="Times New Roman" w:hAnsi="Times New Roman" w:cs="Times New Roman"/>
              </w:rPr>
              <w:t xml:space="preserve">MR </w:t>
            </w:r>
          </w:p>
        </w:tc>
        <w:tc>
          <w:tcPr>
            <w:tcW w:w="1984" w:type="dxa"/>
            <w:vAlign w:val="center"/>
          </w:tcPr>
          <w:p w:rsidR="00E7469A" w:rsidRPr="007D74DB" w:rsidRDefault="00E7469A" w:rsidP="0060373F">
            <w:pPr>
              <w:spacing w:after="200" w:line="276" w:lineRule="auto"/>
              <w:jc w:val="right"/>
              <w:rPr>
                <w:rFonts w:ascii="Times New Roman" w:hAnsi="Times New Roman" w:cs="Times New Roman"/>
              </w:rPr>
            </w:pPr>
            <w:r>
              <w:rPr>
                <w:rFonts w:ascii="Times New Roman" w:hAnsi="Times New Roman" w:cs="Times New Roman"/>
              </w:rPr>
              <w:t>165 000</w:t>
            </w:r>
          </w:p>
        </w:tc>
        <w:tc>
          <w:tcPr>
            <w:tcW w:w="2127" w:type="dxa"/>
            <w:vAlign w:val="center"/>
          </w:tcPr>
          <w:p w:rsidR="00E7469A" w:rsidRPr="007D74DB" w:rsidRDefault="00E7469A" w:rsidP="0060373F">
            <w:pPr>
              <w:spacing w:after="200" w:line="276" w:lineRule="auto"/>
              <w:jc w:val="right"/>
              <w:rPr>
                <w:rFonts w:ascii="Times New Roman" w:hAnsi="Times New Roman" w:cs="Times New Roman"/>
              </w:rPr>
            </w:pPr>
            <w:r>
              <w:rPr>
                <w:rFonts w:ascii="Times New Roman" w:hAnsi="Times New Roman" w:cs="Times New Roman"/>
              </w:rPr>
              <w:t>165 000</w:t>
            </w:r>
          </w:p>
        </w:tc>
        <w:tc>
          <w:tcPr>
            <w:tcW w:w="2290" w:type="dxa"/>
            <w:vAlign w:val="center"/>
          </w:tcPr>
          <w:p w:rsidR="00E7469A" w:rsidRPr="007D74DB" w:rsidRDefault="00E7469A" w:rsidP="0060373F">
            <w:pPr>
              <w:spacing w:after="200" w:line="276" w:lineRule="auto"/>
              <w:jc w:val="right"/>
              <w:rPr>
                <w:rFonts w:ascii="Times New Roman" w:hAnsi="Times New Roman" w:cs="Times New Roman"/>
              </w:rPr>
            </w:pPr>
            <w:r>
              <w:rPr>
                <w:rFonts w:ascii="Times New Roman" w:hAnsi="Times New Roman" w:cs="Times New Roman"/>
              </w:rPr>
              <w:t>0</w:t>
            </w:r>
          </w:p>
        </w:tc>
      </w:tr>
      <w:tr w:rsidR="00E7469A" w:rsidRPr="007D74DB" w:rsidTr="0060373F">
        <w:trPr>
          <w:trHeight w:val="624"/>
        </w:trPr>
        <w:tc>
          <w:tcPr>
            <w:tcW w:w="2127" w:type="dxa"/>
            <w:vMerge/>
            <w:vAlign w:val="center"/>
          </w:tcPr>
          <w:p w:rsidR="00E7469A" w:rsidRPr="007D74DB" w:rsidRDefault="00E7469A" w:rsidP="0060373F">
            <w:pPr>
              <w:spacing w:after="200" w:line="276" w:lineRule="auto"/>
              <w:rPr>
                <w:rFonts w:ascii="Times New Roman" w:hAnsi="Times New Roman" w:cs="Times New Roman"/>
              </w:rPr>
            </w:pPr>
          </w:p>
        </w:tc>
        <w:tc>
          <w:tcPr>
            <w:tcW w:w="992" w:type="dxa"/>
            <w:vAlign w:val="center"/>
          </w:tcPr>
          <w:p w:rsidR="00E7469A" w:rsidRPr="007D74DB" w:rsidDel="00D14904" w:rsidRDefault="00E7469A" w:rsidP="0060373F">
            <w:pPr>
              <w:spacing w:after="200" w:line="276" w:lineRule="auto"/>
              <w:jc w:val="center"/>
              <w:rPr>
                <w:rFonts w:ascii="Times New Roman" w:hAnsi="Times New Roman" w:cs="Times New Roman"/>
              </w:rPr>
            </w:pPr>
            <w:r w:rsidRPr="007D74DB">
              <w:rPr>
                <w:rFonts w:ascii="Times New Roman" w:hAnsi="Times New Roman" w:cs="Times New Roman"/>
              </w:rPr>
              <w:t>VR</w:t>
            </w:r>
          </w:p>
        </w:tc>
        <w:tc>
          <w:tcPr>
            <w:tcW w:w="1984" w:type="dxa"/>
            <w:vAlign w:val="center"/>
          </w:tcPr>
          <w:p w:rsidR="00E7469A" w:rsidRPr="007D74DB" w:rsidRDefault="00E7469A" w:rsidP="0060373F">
            <w:pPr>
              <w:spacing w:after="200" w:line="276" w:lineRule="auto"/>
              <w:jc w:val="right"/>
              <w:rPr>
                <w:rFonts w:ascii="Times New Roman" w:hAnsi="Times New Roman" w:cs="Times New Roman"/>
              </w:rPr>
            </w:pPr>
          </w:p>
        </w:tc>
        <w:tc>
          <w:tcPr>
            <w:tcW w:w="2127" w:type="dxa"/>
            <w:vAlign w:val="center"/>
          </w:tcPr>
          <w:p w:rsidR="00E7469A" w:rsidRPr="007D74DB" w:rsidRDefault="00E7469A" w:rsidP="0060373F">
            <w:pPr>
              <w:spacing w:after="200" w:line="276" w:lineRule="auto"/>
              <w:jc w:val="right"/>
              <w:rPr>
                <w:rFonts w:ascii="Times New Roman" w:hAnsi="Times New Roman" w:cs="Times New Roman"/>
              </w:rPr>
            </w:pPr>
          </w:p>
        </w:tc>
        <w:tc>
          <w:tcPr>
            <w:tcW w:w="2290" w:type="dxa"/>
            <w:vAlign w:val="center"/>
          </w:tcPr>
          <w:p w:rsidR="00E7469A" w:rsidRPr="007D74DB" w:rsidRDefault="00E7469A" w:rsidP="0060373F">
            <w:pPr>
              <w:spacing w:after="200" w:line="276" w:lineRule="auto"/>
              <w:jc w:val="right"/>
              <w:rPr>
                <w:rFonts w:ascii="Times New Roman" w:hAnsi="Times New Roman" w:cs="Times New Roman"/>
              </w:rPr>
            </w:pPr>
          </w:p>
        </w:tc>
      </w:tr>
      <w:tr w:rsidR="00E7469A" w:rsidRPr="001A004B" w:rsidTr="0060373F">
        <w:trPr>
          <w:trHeight w:val="714"/>
        </w:trPr>
        <w:tc>
          <w:tcPr>
            <w:tcW w:w="2127" w:type="dxa"/>
            <w:vMerge/>
            <w:vAlign w:val="center"/>
          </w:tcPr>
          <w:p w:rsidR="00E7469A" w:rsidRPr="007D74DB" w:rsidRDefault="00E7469A" w:rsidP="0060373F">
            <w:pPr>
              <w:spacing w:after="200" w:line="276" w:lineRule="auto"/>
              <w:rPr>
                <w:rFonts w:ascii="Times New Roman" w:hAnsi="Times New Roman" w:cs="Times New Roman"/>
              </w:rPr>
            </w:pPr>
          </w:p>
        </w:tc>
        <w:tc>
          <w:tcPr>
            <w:tcW w:w="992" w:type="dxa"/>
            <w:vAlign w:val="center"/>
          </w:tcPr>
          <w:p w:rsidR="00E7469A" w:rsidRPr="001A004B" w:rsidDel="00D14904" w:rsidRDefault="00E7469A" w:rsidP="0060373F">
            <w:pPr>
              <w:jc w:val="center"/>
              <w:rPr>
                <w:rFonts w:ascii="Times New Roman" w:hAnsi="Times New Roman" w:cs="Times New Roman"/>
              </w:rPr>
            </w:pPr>
            <w:r w:rsidRPr="007D74DB">
              <w:rPr>
                <w:rFonts w:ascii="Times New Roman" w:hAnsi="Times New Roman" w:cs="Times New Roman"/>
              </w:rPr>
              <w:t>Spolu</w:t>
            </w:r>
          </w:p>
        </w:tc>
        <w:tc>
          <w:tcPr>
            <w:tcW w:w="1984" w:type="dxa"/>
            <w:vAlign w:val="center"/>
          </w:tcPr>
          <w:p w:rsidR="00E7469A" w:rsidRPr="002C6C80" w:rsidRDefault="00E7469A" w:rsidP="0060373F">
            <w:pPr>
              <w:jc w:val="right"/>
              <w:rPr>
                <w:rFonts w:ascii="Times New Roman" w:hAnsi="Times New Roman" w:cs="Times New Roman"/>
              </w:rPr>
            </w:pPr>
            <w:r>
              <w:rPr>
                <w:rFonts w:ascii="Times New Roman" w:hAnsi="Times New Roman" w:cs="Times New Roman"/>
              </w:rPr>
              <w:t>165 000</w:t>
            </w:r>
          </w:p>
        </w:tc>
        <w:tc>
          <w:tcPr>
            <w:tcW w:w="2127" w:type="dxa"/>
            <w:vAlign w:val="center"/>
          </w:tcPr>
          <w:p w:rsidR="00E7469A" w:rsidRPr="001A004B" w:rsidRDefault="00E7469A" w:rsidP="0060373F">
            <w:pPr>
              <w:jc w:val="right"/>
              <w:rPr>
                <w:rFonts w:ascii="Times New Roman" w:hAnsi="Times New Roman" w:cs="Times New Roman"/>
              </w:rPr>
            </w:pPr>
            <w:r>
              <w:rPr>
                <w:rFonts w:ascii="Times New Roman" w:hAnsi="Times New Roman" w:cs="Times New Roman"/>
              </w:rPr>
              <w:t>165 000</w:t>
            </w:r>
          </w:p>
        </w:tc>
        <w:tc>
          <w:tcPr>
            <w:tcW w:w="2290" w:type="dxa"/>
            <w:vAlign w:val="center"/>
          </w:tcPr>
          <w:p w:rsidR="00E7469A" w:rsidRPr="001A004B" w:rsidRDefault="00E7469A" w:rsidP="0060373F">
            <w:pPr>
              <w:jc w:val="right"/>
              <w:rPr>
                <w:rFonts w:ascii="Times New Roman" w:hAnsi="Times New Roman" w:cs="Times New Roman"/>
              </w:rPr>
            </w:pPr>
            <w:r>
              <w:rPr>
                <w:rFonts w:ascii="Times New Roman" w:hAnsi="Times New Roman" w:cs="Times New Roman"/>
              </w:rPr>
              <w:t>0</w:t>
            </w:r>
          </w:p>
        </w:tc>
      </w:tr>
      <w:tr w:rsidR="00E7469A" w:rsidRPr="002C6C80" w:rsidTr="0060373F">
        <w:trPr>
          <w:trHeight w:val="624"/>
        </w:trPr>
        <w:tc>
          <w:tcPr>
            <w:tcW w:w="9520" w:type="dxa"/>
            <w:gridSpan w:val="5"/>
            <w:vAlign w:val="center"/>
          </w:tcPr>
          <w:p w:rsidR="00E7469A" w:rsidRPr="002C6C80" w:rsidRDefault="00E7469A" w:rsidP="0060373F">
            <w:pPr>
              <w:rPr>
                <w:rFonts w:ascii="Times New Roman" w:hAnsi="Times New Roman" w:cs="Times New Roman"/>
              </w:rPr>
            </w:pPr>
          </w:p>
        </w:tc>
      </w:tr>
      <w:tr w:rsidR="00E7469A" w:rsidRPr="002C6C80" w:rsidTr="0060373F">
        <w:trPr>
          <w:trHeight w:val="624"/>
        </w:trPr>
        <w:tc>
          <w:tcPr>
            <w:tcW w:w="9520" w:type="dxa"/>
            <w:gridSpan w:val="5"/>
            <w:vAlign w:val="center"/>
          </w:tcPr>
          <w:p w:rsidR="00E7469A" w:rsidRPr="002C6C80" w:rsidRDefault="00E7469A" w:rsidP="0060373F">
            <w:pPr>
              <w:rPr>
                <w:rFonts w:ascii="Times New Roman" w:hAnsi="Times New Roman" w:cs="Times New Roman"/>
              </w:rPr>
            </w:pPr>
          </w:p>
        </w:tc>
      </w:tr>
      <w:tr w:rsidR="00E7469A" w:rsidRPr="002C6C80" w:rsidTr="0060373F">
        <w:trPr>
          <w:trHeight w:val="624"/>
        </w:trPr>
        <w:tc>
          <w:tcPr>
            <w:tcW w:w="2127" w:type="dxa"/>
            <w:vAlign w:val="center"/>
          </w:tcPr>
          <w:p w:rsidR="00E7469A" w:rsidRPr="002C6C80" w:rsidRDefault="00E7469A" w:rsidP="0060373F">
            <w:pPr>
              <w:rPr>
                <w:rFonts w:ascii="Times New Roman" w:hAnsi="Times New Roman" w:cs="Times New Roman"/>
              </w:rPr>
            </w:pPr>
            <w:r w:rsidRPr="002C6C80">
              <w:rPr>
                <w:rFonts w:ascii="Times New Roman" w:hAnsi="Times New Roman" w:cs="Times New Roman"/>
              </w:rPr>
              <w:t xml:space="preserve">Názov opatrenia </w:t>
            </w:r>
          </w:p>
        </w:tc>
        <w:tc>
          <w:tcPr>
            <w:tcW w:w="7393" w:type="dxa"/>
            <w:gridSpan w:val="4"/>
            <w:vAlign w:val="center"/>
          </w:tcPr>
          <w:p w:rsidR="00E7469A" w:rsidRPr="002C6C80" w:rsidRDefault="00E7469A" w:rsidP="0060373F">
            <w:pPr>
              <w:rPr>
                <w:rFonts w:ascii="Times New Roman" w:hAnsi="Times New Roman" w:cs="Times New Roman"/>
              </w:rPr>
            </w:pPr>
            <w:r w:rsidRPr="00FB0FA0">
              <w:rPr>
                <w:rFonts w:ascii="Times New Roman" w:hAnsi="Times New Roman" w:cs="Times New Roman"/>
              </w:rPr>
              <w:t>19 Opatrenie 19 Podpora na miestny rozvoj v rámci iniciatívy LEADER (MRVK – miestny rozvoj vedený komunitou) (článok 35 nariadenia (EÚ) č. 1303/2013)</w:t>
            </w:r>
          </w:p>
        </w:tc>
      </w:tr>
      <w:tr w:rsidR="00E7469A" w:rsidRPr="002C6C80" w:rsidTr="0060373F">
        <w:trPr>
          <w:trHeight w:val="624"/>
        </w:trPr>
        <w:tc>
          <w:tcPr>
            <w:tcW w:w="2127" w:type="dxa"/>
            <w:vAlign w:val="center"/>
          </w:tcPr>
          <w:p w:rsidR="00E7469A" w:rsidRPr="002C6C80" w:rsidRDefault="00E7469A" w:rsidP="0060373F">
            <w:pPr>
              <w:rPr>
                <w:rFonts w:ascii="Times New Roman" w:hAnsi="Times New Roman" w:cs="Times New Roman"/>
              </w:rPr>
            </w:pPr>
            <w:r w:rsidRPr="006E32BC">
              <w:rPr>
                <w:rFonts w:ascii="Times New Roman" w:hAnsi="Times New Roman" w:cs="Times New Roman"/>
              </w:rPr>
              <w:t xml:space="preserve">Priradenie k  </w:t>
            </w:r>
            <w:proofErr w:type="spellStart"/>
            <w:r w:rsidRPr="001A004B">
              <w:rPr>
                <w:rFonts w:ascii="Times New Roman" w:hAnsi="Times New Roman" w:cs="Times New Roman"/>
              </w:rPr>
              <w:t>k</w:t>
            </w:r>
            <w:proofErr w:type="spellEnd"/>
            <w:r w:rsidRPr="001A004B">
              <w:rPr>
                <w:rFonts w:ascii="Times New Roman" w:hAnsi="Times New Roman" w:cs="Times New Roman"/>
              </w:rPr>
              <w:t> </w:t>
            </w:r>
            <w:proofErr w:type="spellStart"/>
            <w:r w:rsidRPr="001A004B">
              <w:rPr>
                <w:rFonts w:ascii="Times New Roman" w:hAnsi="Times New Roman" w:cs="Times New Roman"/>
              </w:rPr>
              <w:t>fokusovej</w:t>
            </w:r>
            <w:proofErr w:type="spellEnd"/>
            <w:r w:rsidRPr="001A004B">
              <w:rPr>
                <w:rFonts w:ascii="Times New Roman" w:hAnsi="Times New Roman" w:cs="Times New Roman"/>
              </w:rPr>
              <w:t xml:space="preserve"> oblasti PRV</w:t>
            </w:r>
          </w:p>
        </w:tc>
        <w:tc>
          <w:tcPr>
            <w:tcW w:w="7393" w:type="dxa"/>
            <w:gridSpan w:val="4"/>
            <w:vAlign w:val="center"/>
          </w:tcPr>
          <w:p w:rsidR="00E7469A" w:rsidRPr="00FB0FA0" w:rsidRDefault="00E7469A" w:rsidP="0060373F">
            <w:pPr>
              <w:rPr>
                <w:rFonts w:ascii="Times New Roman" w:hAnsi="Times New Roman" w:cs="Times New Roman"/>
              </w:rPr>
            </w:pPr>
            <w:r w:rsidRPr="00FB0FA0">
              <w:rPr>
                <w:rFonts w:ascii="Times New Roman" w:hAnsi="Times New Roman" w:cs="Times New Roman"/>
              </w:rPr>
              <w:t>19.4 Podpora na</w:t>
            </w:r>
            <w:r>
              <w:rPr>
                <w:rFonts w:ascii="Times New Roman" w:hAnsi="Times New Roman" w:cs="Times New Roman"/>
              </w:rPr>
              <w:t xml:space="preserve"> prevádzkové náklady a oživenie</w:t>
            </w:r>
          </w:p>
          <w:p w:rsidR="00E7469A" w:rsidRPr="002C6C80" w:rsidRDefault="00E7469A" w:rsidP="0060373F">
            <w:pPr>
              <w:rPr>
                <w:rFonts w:ascii="Times New Roman" w:hAnsi="Times New Roman" w:cs="Times New Roman"/>
              </w:rPr>
            </w:pPr>
            <w:r w:rsidRPr="00FB0FA0">
              <w:rPr>
                <w:rFonts w:ascii="Times New Roman" w:hAnsi="Times New Roman" w:cs="Times New Roman"/>
              </w:rPr>
              <w:t>Financovanie animačných nákladov MAS v súvislosti s oživovaním stratégie CLLD:</w:t>
            </w:r>
          </w:p>
        </w:tc>
      </w:tr>
      <w:tr w:rsidR="00E7469A" w:rsidRPr="002C6C80" w:rsidTr="0060373F">
        <w:trPr>
          <w:trHeight w:val="624"/>
        </w:trPr>
        <w:tc>
          <w:tcPr>
            <w:tcW w:w="2127" w:type="dxa"/>
            <w:vAlign w:val="center"/>
          </w:tcPr>
          <w:p w:rsidR="00E7469A" w:rsidRPr="002C6C80" w:rsidRDefault="00E7469A" w:rsidP="0060373F">
            <w:pPr>
              <w:rPr>
                <w:rFonts w:ascii="Times New Roman" w:hAnsi="Times New Roman" w:cs="Times New Roman"/>
              </w:rPr>
            </w:pPr>
            <w:r w:rsidRPr="006E32BC">
              <w:rPr>
                <w:rFonts w:ascii="Times New Roman" w:hAnsi="Times New Roman" w:cs="Times New Roman"/>
              </w:rPr>
              <w:t>Rozsah a oprávnené činnosti</w:t>
            </w:r>
          </w:p>
        </w:tc>
        <w:tc>
          <w:tcPr>
            <w:tcW w:w="7393" w:type="dxa"/>
            <w:gridSpan w:val="4"/>
            <w:vAlign w:val="center"/>
          </w:tcPr>
          <w:p w:rsidR="00E7469A" w:rsidRDefault="00E7469A" w:rsidP="0060373F">
            <w:pPr>
              <w:jc w:val="both"/>
              <w:rPr>
                <w:rFonts w:ascii="Times New Roman" w:hAnsi="Times New Roman" w:cs="Times New Roman"/>
                <w:i/>
              </w:rPr>
            </w:pPr>
            <w:r w:rsidRPr="001A004B">
              <w:rPr>
                <w:rFonts w:ascii="Times New Roman" w:hAnsi="Times New Roman" w:cs="Times New Roman"/>
                <w:i/>
              </w:rPr>
              <w:t>v súlade s PRV (resp. s nariadením EÚ (č. 1305/2013)</w:t>
            </w:r>
          </w:p>
          <w:p w:rsidR="00E7469A" w:rsidRDefault="00E7469A" w:rsidP="0060373F">
            <w:pPr>
              <w:jc w:val="both"/>
              <w:rPr>
                <w:rFonts w:ascii="Times New Roman" w:hAnsi="Times New Roman" w:cs="Times New Roman"/>
                <w:i/>
              </w:rPr>
            </w:pPr>
          </w:p>
          <w:p w:rsidR="00E7469A" w:rsidRPr="00FB0FA0" w:rsidRDefault="00E7469A" w:rsidP="0060373F">
            <w:pPr>
              <w:jc w:val="both"/>
              <w:rPr>
                <w:rFonts w:ascii="Times New Roman" w:hAnsi="Times New Roman" w:cs="Times New Roman"/>
                <w:i/>
              </w:rPr>
            </w:pPr>
            <w:r w:rsidRPr="00FB0FA0">
              <w:rPr>
                <w:rFonts w:ascii="Times New Roman" w:hAnsi="Times New Roman" w:cs="Times New Roman"/>
                <w:i/>
              </w:rPr>
              <w:t>financovanie animačných nákladov MAS v súvislosti s oživovaním stratégie CLLD:</w:t>
            </w:r>
          </w:p>
          <w:p w:rsidR="00E7469A" w:rsidRPr="00FB0FA0" w:rsidRDefault="00E7469A" w:rsidP="0060373F">
            <w:pPr>
              <w:jc w:val="both"/>
              <w:rPr>
                <w:rFonts w:ascii="Times New Roman" w:hAnsi="Times New Roman" w:cs="Times New Roman"/>
                <w:i/>
              </w:rPr>
            </w:pPr>
            <w:r w:rsidRPr="00FB0FA0">
              <w:rPr>
                <w:rFonts w:ascii="Times New Roman" w:hAnsi="Times New Roman" w:cs="Times New Roman"/>
                <w:i/>
              </w:rPr>
              <w:t>a.</w:t>
            </w:r>
            <w:r w:rsidRPr="00FB0FA0">
              <w:rPr>
                <w:rFonts w:ascii="Times New Roman" w:hAnsi="Times New Roman" w:cs="Times New Roman"/>
                <w:i/>
              </w:rPr>
              <w:tab/>
              <w:t>propagácia a informovanie o dotknutej oblasti a výsledkoch stratégie CLLD;</w:t>
            </w:r>
          </w:p>
          <w:p w:rsidR="00E7469A" w:rsidRPr="00FB0FA0" w:rsidRDefault="00E7469A" w:rsidP="0060373F">
            <w:pPr>
              <w:jc w:val="both"/>
              <w:rPr>
                <w:rFonts w:ascii="Times New Roman" w:hAnsi="Times New Roman" w:cs="Times New Roman"/>
                <w:i/>
              </w:rPr>
            </w:pPr>
            <w:r w:rsidRPr="00FB0FA0">
              <w:rPr>
                <w:rFonts w:ascii="Times New Roman" w:hAnsi="Times New Roman" w:cs="Times New Roman"/>
                <w:i/>
              </w:rPr>
              <w:t>b.</w:t>
            </w:r>
            <w:r w:rsidRPr="00FB0FA0">
              <w:rPr>
                <w:rFonts w:ascii="Times New Roman" w:hAnsi="Times New Roman" w:cs="Times New Roman"/>
                <w:i/>
              </w:rPr>
              <w:tab/>
              <w:t>výmena informácií medzi miestnymi aktérmi - semináre, konferencie, workshopy pre členov MAS, ďalších aktérov ako aj, zamerané na ich rozširovanie vedomostí a zručností pri vykonávaní stratégie CLLD a s tým spojených prác;</w:t>
            </w:r>
          </w:p>
          <w:p w:rsidR="00E7469A" w:rsidRPr="002C6C80" w:rsidRDefault="00E7469A" w:rsidP="0060373F">
            <w:pPr>
              <w:jc w:val="both"/>
              <w:rPr>
                <w:rFonts w:ascii="Times New Roman" w:hAnsi="Times New Roman" w:cs="Times New Roman"/>
                <w:i/>
              </w:rPr>
            </w:pPr>
            <w:r w:rsidRPr="00FB0FA0">
              <w:rPr>
                <w:rFonts w:ascii="Times New Roman" w:hAnsi="Times New Roman" w:cs="Times New Roman"/>
                <w:i/>
              </w:rPr>
              <w:t>c.</w:t>
            </w:r>
            <w:r w:rsidRPr="00FB0FA0">
              <w:rPr>
                <w:rFonts w:ascii="Times New Roman" w:hAnsi="Times New Roman" w:cs="Times New Roman"/>
                <w:i/>
              </w:rPr>
              <w:tab/>
              <w:t>vzdelávanie potenciálnych prijímateľov zamerané na rozširovanie vedomostí a zručností pri príprave projektov.</w:t>
            </w:r>
          </w:p>
        </w:tc>
      </w:tr>
      <w:tr w:rsidR="00E7469A" w:rsidRPr="002C6C80" w:rsidTr="0060373F">
        <w:trPr>
          <w:trHeight w:val="624"/>
        </w:trPr>
        <w:tc>
          <w:tcPr>
            <w:tcW w:w="2127" w:type="dxa"/>
            <w:vMerge w:val="restart"/>
            <w:vAlign w:val="center"/>
          </w:tcPr>
          <w:p w:rsidR="00E7469A" w:rsidRPr="002C6C80" w:rsidRDefault="00E7469A" w:rsidP="0060373F">
            <w:pPr>
              <w:rPr>
                <w:rFonts w:ascii="Times New Roman" w:hAnsi="Times New Roman" w:cs="Times New Roman"/>
              </w:rPr>
            </w:pPr>
            <w:r w:rsidRPr="006E32BC">
              <w:rPr>
                <w:rFonts w:ascii="Times New Roman" w:hAnsi="Times New Roman" w:cs="Times New Roman"/>
              </w:rPr>
              <w:t xml:space="preserve">Finančný plán  </w:t>
            </w:r>
          </w:p>
        </w:tc>
        <w:tc>
          <w:tcPr>
            <w:tcW w:w="992" w:type="dxa"/>
            <w:vAlign w:val="center"/>
          </w:tcPr>
          <w:p w:rsidR="00E7469A" w:rsidRPr="002C6C80" w:rsidDel="00D14904" w:rsidRDefault="00E7469A" w:rsidP="0060373F">
            <w:pPr>
              <w:jc w:val="center"/>
              <w:rPr>
                <w:rFonts w:ascii="Times New Roman" w:hAnsi="Times New Roman" w:cs="Times New Roman"/>
              </w:rPr>
            </w:pPr>
            <w:r w:rsidRPr="002C6C80">
              <w:rPr>
                <w:rFonts w:ascii="Times New Roman" w:hAnsi="Times New Roman" w:cs="Times New Roman"/>
              </w:rPr>
              <w:t>Región</w:t>
            </w:r>
            <w:r w:rsidRPr="006E32BC">
              <w:rPr>
                <w:rStyle w:val="Odkaznapoznmkupodiarou"/>
                <w:rFonts w:ascii="Times New Roman" w:hAnsi="Times New Roman" w:cs="Times New Roman"/>
              </w:rPr>
              <w:footnoteReference w:id="44"/>
            </w:r>
          </w:p>
        </w:tc>
        <w:tc>
          <w:tcPr>
            <w:tcW w:w="1984" w:type="dxa"/>
            <w:vAlign w:val="center"/>
          </w:tcPr>
          <w:p w:rsidR="00E7469A" w:rsidRPr="002C6C80" w:rsidRDefault="00E7469A" w:rsidP="0060373F">
            <w:pPr>
              <w:jc w:val="center"/>
              <w:rPr>
                <w:rFonts w:ascii="Times New Roman" w:hAnsi="Times New Roman" w:cs="Times New Roman"/>
              </w:rPr>
            </w:pPr>
            <w:r w:rsidRPr="002C6C80">
              <w:rPr>
                <w:rFonts w:ascii="Times New Roman" w:hAnsi="Times New Roman" w:cs="Times New Roman"/>
              </w:rPr>
              <w:t>Spolu</w:t>
            </w:r>
          </w:p>
        </w:tc>
        <w:tc>
          <w:tcPr>
            <w:tcW w:w="2127" w:type="dxa"/>
            <w:vAlign w:val="center"/>
          </w:tcPr>
          <w:p w:rsidR="00E7469A" w:rsidRPr="002C6C80" w:rsidRDefault="00E7469A" w:rsidP="0060373F">
            <w:pPr>
              <w:jc w:val="center"/>
              <w:rPr>
                <w:rFonts w:ascii="Times New Roman" w:hAnsi="Times New Roman" w:cs="Times New Roman"/>
              </w:rPr>
            </w:pPr>
            <w:r w:rsidRPr="002C6C80">
              <w:rPr>
                <w:rFonts w:ascii="Times New Roman" w:hAnsi="Times New Roman" w:cs="Times New Roman"/>
              </w:rPr>
              <w:t>EÚ a ŠR</w:t>
            </w:r>
          </w:p>
        </w:tc>
        <w:tc>
          <w:tcPr>
            <w:tcW w:w="2290" w:type="dxa"/>
            <w:vAlign w:val="center"/>
          </w:tcPr>
          <w:p w:rsidR="00E7469A" w:rsidRPr="002C6C80" w:rsidRDefault="00E7469A" w:rsidP="0060373F">
            <w:pPr>
              <w:jc w:val="center"/>
              <w:rPr>
                <w:rFonts w:ascii="Times New Roman" w:hAnsi="Times New Roman" w:cs="Times New Roman"/>
              </w:rPr>
            </w:pPr>
            <w:r w:rsidRPr="002C6C80">
              <w:rPr>
                <w:rFonts w:ascii="Times New Roman" w:hAnsi="Times New Roman" w:cs="Times New Roman"/>
              </w:rPr>
              <w:t>VZ</w:t>
            </w:r>
          </w:p>
        </w:tc>
      </w:tr>
      <w:tr w:rsidR="00E7469A" w:rsidRPr="007D74DB" w:rsidTr="0060373F">
        <w:trPr>
          <w:trHeight w:val="624"/>
        </w:trPr>
        <w:tc>
          <w:tcPr>
            <w:tcW w:w="2127" w:type="dxa"/>
            <w:vMerge/>
            <w:vAlign w:val="center"/>
          </w:tcPr>
          <w:p w:rsidR="00E7469A" w:rsidRPr="007D74DB" w:rsidRDefault="00E7469A" w:rsidP="0060373F">
            <w:pPr>
              <w:spacing w:after="200" w:line="276" w:lineRule="auto"/>
              <w:rPr>
                <w:rFonts w:ascii="Times New Roman" w:hAnsi="Times New Roman" w:cs="Times New Roman"/>
              </w:rPr>
            </w:pPr>
          </w:p>
        </w:tc>
        <w:tc>
          <w:tcPr>
            <w:tcW w:w="992" w:type="dxa"/>
            <w:vAlign w:val="center"/>
          </w:tcPr>
          <w:p w:rsidR="00E7469A" w:rsidRPr="007D74DB" w:rsidDel="00D14904" w:rsidRDefault="00E7469A" w:rsidP="0060373F">
            <w:pPr>
              <w:spacing w:after="200" w:line="276" w:lineRule="auto"/>
              <w:jc w:val="center"/>
              <w:rPr>
                <w:rFonts w:ascii="Times New Roman" w:hAnsi="Times New Roman" w:cs="Times New Roman"/>
              </w:rPr>
            </w:pPr>
            <w:r w:rsidRPr="007D74DB">
              <w:rPr>
                <w:rFonts w:ascii="Times New Roman" w:hAnsi="Times New Roman" w:cs="Times New Roman"/>
              </w:rPr>
              <w:t xml:space="preserve">MR </w:t>
            </w:r>
          </w:p>
        </w:tc>
        <w:tc>
          <w:tcPr>
            <w:tcW w:w="1984" w:type="dxa"/>
            <w:vAlign w:val="center"/>
          </w:tcPr>
          <w:p w:rsidR="00E7469A" w:rsidRPr="007D74DB" w:rsidRDefault="00E7469A" w:rsidP="0060373F">
            <w:pPr>
              <w:spacing w:after="200" w:line="276" w:lineRule="auto"/>
              <w:jc w:val="right"/>
              <w:rPr>
                <w:rFonts w:ascii="Times New Roman" w:hAnsi="Times New Roman" w:cs="Times New Roman"/>
              </w:rPr>
            </w:pPr>
            <w:r>
              <w:rPr>
                <w:rFonts w:ascii="Times New Roman" w:hAnsi="Times New Roman" w:cs="Times New Roman"/>
              </w:rPr>
              <w:t>30 000</w:t>
            </w:r>
          </w:p>
        </w:tc>
        <w:tc>
          <w:tcPr>
            <w:tcW w:w="2127" w:type="dxa"/>
            <w:vAlign w:val="center"/>
          </w:tcPr>
          <w:p w:rsidR="00E7469A" w:rsidRPr="007D74DB" w:rsidRDefault="00E7469A" w:rsidP="0060373F">
            <w:pPr>
              <w:spacing w:after="200" w:line="276" w:lineRule="auto"/>
              <w:jc w:val="right"/>
              <w:rPr>
                <w:rFonts w:ascii="Times New Roman" w:hAnsi="Times New Roman" w:cs="Times New Roman"/>
              </w:rPr>
            </w:pPr>
            <w:r>
              <w:rPr>
                <w:rFonts w:ascii="Times New Roman" w:hAnsi="Times New Roman" w:cs="Times New Roman"/>
              </w:rPr>
              <w:t>30 000</w:t>
            </w:r>
          </w:p>
        </w:tc>
        <w:tc>
          <w:tcPr>
            <w:tcW w:w="2290" w:type="dxa"/>
            <w:vAlign w:val="center"/>
          </w:tcPr>
          <w:p w:rsidR="00E7469A" w:rsidRPr="007D74DB" w:rsidRDefault="00E7469A" w:rsidP="0060373F">
            <w:pPr>
              <w:spacing w:after="200" w:line="276" w:lineRule="auto"/>
              <w:jc w:val="right"/>
              <w:rPr>
                <w:rFonts w:ascii="Times New Roman" w:hAnsi="Times New Roman" w:cs="Times New Roman"/>
              </w:rPr>
            </w:pPr>
            <w:r>
              <w:rPr>
                <w:rFonts w:ascii="Times New Roman" w:hAnsi="Times New Roman" w:cs="Times New Roman"/>
              </w:rPr>
              <w:t>0</w:t>
            </w:r>
          </w:p>
        </w:tc>
      </w:tr>
      <w:tr w:rsidR="00E7469A" w:rsidRPr="007D74DB" w:rsidTr="0060373F">
        <w:trPr>
          <w:trHeight w:val="624"/>
        </w:trPr>
        <w:tc>
          <w:tcPr>
            <w:tcW w:w="2127" w:type="dxa"/>
            <w:vMerge/>
            <w:vAlign w:val="center"/>
          </w:tcPr>
          <w:p w:rsidR="00E7469A" w:rsidRPr="007D74DB" w:rsidRDefault="00E7469A" w:rsidP="0060373F">
            <w:pPr>
              <w:spacing w:after="200" w:line="276" w:lineRule="auto"/>
              <w:rPr>
                <w:rFonts w:ascii="Times New Roman" w:hAnsi="Times New Roman" w:cs="Times New Roman"/>
              </w:rPr>
            </w:pPr>
          </w:p>
        </w:tc>
        <w:tc>
          <w:tcPr>
            <w:tcW w:w="992" w:type="dxa"/>
            <w:vAlign w:val="center"/>
          </w:tcPr>
          <w:p w:rsidR="00E7469A" w:rsidRPr="007D74DB" w:rsidDel="00D14904" w:rsidRDefault="00E7469A" w:rsidP="0060373F">
            <w:pPr>
              <w:spacing w:after="200" w:line="276" w:lineRule="auto"/>
              <w:jc w:val="center"/>
              <w:rPr>
                <w:rFonts w:ascii="Times New Roman" w:hAnsi="Times New Roman" w:cs="Times New Roman"/>
              </w:rPr>
            </w:pPr>
            <w:r w:rsidRPr="007D74DB">
              <w:rPr>
                <w:rFonts w:ascii="Times New Roman" w:hAnsi="Times New Roman" w:cs="Times New Roman"/>
              </w:rPr>
              <w:t>VR</w:t>
            </w:r>
          </w:p>
        </w:tc>
        <w:tc>
          <w:tcPr>
            <w:tcW w:w="1984" w:type="dxa"/>
            <w:vAlign w:val="center"/>
          </w:tcPr>
          <w:p w:rsidR="00E7469A" w:rsidRPr="007D74DB" w:rsidRDefault="00E7469A" w:rsidP="0060373F">
            <w:pPr>
              <w:spacing w:after="200" w:line="276" w:lineRule="auto"/>
              <w:jc w:val="right"/>
              <w:rPr>
                <w:rFonts w:ascii="Times New Roman" w:hAnsi="Times New Roman" w:cs="Times New Roman"/>
              </w:rPr>
            </w:pPr>
          </w:p>
        </w:tc>
        <w:tc>
          <w:tcPr>
            <w:tcW w:w="2127" w:type="dxa"/>
            <w:vAlign w:val="center"/>
          </w:tcPr>
          <w:p w:rsidR="00E7469A" w:rsidRPr="007D74DB" w:rsidRDefault="00E7469A" w:rsidP="0060373F">
            <w:pPr>
              <w:spacing w:after="200" w:line="276" w:lineRule="auto"/>
              <w:jc w:val="right"/>
              <w:rPr>
                <w:rFonts w:ascii="Times New Roman" w:hAnsi="Times New Roman" w:cs="Times New Roman"/>
              </w:rPr>
            </w:pPr>
          </w:p>
        </w:tc>
        <w:tc>
          <w:tcPr>
            <w:tcW w:w="2290" w:type="dxa"/>
            <w:vAlign w:val="center"/>
          </w:tcPr>
          <w:p w:rsidR="00E7469A" w:rsidRPr="007D74DB" w:rsidRDefault="00E7469A" w:rsidP="0060373F">
            <w:pPr>
              <w:spacing w:after="200" w:line="276" w:lineRule="auto"/>
              <w:jc w:val="right"/>
              <w:rPr>
                <w:rFonts w:ascii="Times New Roman" w:hAnsi="Times New Roman" w:cs="Times New Roman"/>
              </w:rPr>
            </w:pPr>
          </w:p>
        </w:tc>
      </w:tr>
      <w:tr w:rsidR="00E7469A" w:rsidRPr="001A004B" w:rsidTr="0060373F">
        <w:trPr>
          <w:trHeight w:val="624"/>
        </w:trPr>
        <w:tc>
          <w:tcPr>
            <w:tcW w:w="2127" w:type="dxa"/>
            <w:vMerge/>
            <w:vAlign w:val="center"/>
          </w:tcPr>
          <w:p w:rsidR="00E7469A" w:rsidRPr="007D74DB" w:rsidRDefault="00E7469A" w:rsidP="0060373F">
            <w:pPr>
              <w:spacing w:after="200" w:line="276" w:lineRule="auto"/>
              <w:rPr>
                <w:rFonts w:ascii="Times New Roman" w:hAnsi="Times New Roman" w:cs="Times New Roman"/>
              </w:rPr>
            </w:pPr>
          </w:p>
        </w:tc>
        <w:tc>
          <w:tcPr>
            <w:tcW w:w="992" w:type="dxa"/>
            <w:vAlign w:val="center"/>
          </w:tcPr>
          <w:p w:rsidR="00E7469A" w:rsidRPr="001A004B" w:rsidDel="00D14904" w:rsidRDefault="00E7469A" w:rsidP="0060373F">
            <w:pPr>
              <w:jc w:val="center"/>
              <w:rPr>
                <w:rFonts w:ascii="Times New Roman" w:hAnsi="Times New Roman" w:cs="Times New Roman"/>
              </w:rPr>
            </w:pPr>
            <w:r w:rsidRPr="007D74DB">
              <w:rPr>
                <w:rFonts w:ascii="Times New Roman" w:hAnsi="Times New Roman" w:cs="Times New Roman"/>
              </w:rPr>
              <w:t>Spolu</w:t>
            </w:r>
          </w:p>
        </w:tc>
        <w:tc>
          <w:tcPr>
            <w:tcW w:w="1984" w:type="dxa"/>
            <w:vAlign w:val="center"/>
          </w:tcPr>
          <w:p w:rsidR="00E7469A" w:rsidRPr="002C6C80" w:rsidRDefault="00E7469A" w:rsidP="0060373F">
            <w:pPr>
              <w:jc w:val="right"/>
              <w:rPr>
                <w:rFonts w:ascii="Times New Roman" w:hAnsi="Times New Roman" w:cs="Times New Roman"/>
              </w:rPr>
            </w:pPr>
            <w:r>
              <w:rPr>
                <w:rFonts w:ascii="Times New Roman" w:hAnsi="Times New Roman" w:cs="Times New Roman"/>
              </w:rPr>
              <w:t>30 000</w:t>
            </w:r>
          </w:p>
        </w:tc>
        <w:tc>
          <w:tcPr>
            <w:tcW w:w="2127" w:type="dxa"/>
            <w:vAlign w:val="center"/>
          </w:tcPr>
          <w:p w:rsidR="00E7469A" w:rsidRPr="001A004B" w:rsidRDefault="00E7469A" w:rsidP="0060373F">
            <w:pPr>
              <w:jc w:val="right"/>
              <w:rPr>
                <w:rFonts w:ascii="Times New Roman" w:hAnsi="Times New Roman" w:cs="Times New Roman"/>
              </w:rPr>
            </w:pPr>
            <w:r>
              <w:rPr>
                <w:rFonts w:ascii="Times New Roman" w:hAnsi="Times New Roman" w:cs="Times New Roman"/>
              </w:rPr>
              <w:t>30 000</w:t>
            </w:r>
          </w:p>
        </w:tc>
        <w:tc>
          <w:tcPr>
            <w:tcW w:w="2290" w:type="dxa"/>
            <w:vAlign w:val="center"/>
          </w:tcPr>
          <w:p w:rsidR="00E7469A" w:rsidRPr="001A004B" w:rsidRDefault="00E7469A" w:rsidP="0060373F">
            <w:pPr>
              <w:jc w:val="right"/>
              <w:rPr>
                <w:rFonts w:ascii="Times New Roman" w:hAnsi="Times New Roman" w:cs="Times New Roman"/>
              </w:rPr>
            </w:pPr>
            <w:r>
              <w:rPr>
                <w:rFonts w:ascii="Times New Roman" w:hAnsi="Times New Roman" w:cs="Times New Roman"/>
              </w:rPr>
              <w:t>0</w:t>
            </w:r>
          </w:p>
        </w:tc>
      </w:tr>
    </w:tbl>
    <w:p w:rsidR="00E7469A" w:rsidRDefault="00E7469A" w:rsidP="00E7469A"/>
    <w:p w:rsidR="00E7469A" w:rsidRDefault="00E7469A" w:rsidP="00E7469A">
      <w:pPr>
        <w:rPr>
          <w:b/>
        </w:rPr>
      </w:pPr>
      <w:r>
        <w:rPr>
          <w:b/>
        </w:rPr>
        <w:br w:type="page"/>
      </w:r>
    </w:p>
    <w:p w:rsidR="00E7469A" w:rsidRPr="00FF2CA3" w:rsidRDefault="00E7469A" w:rsidP="00E7469A">
      <w:pPr>
        <w:ind w:left="-567"/>
        <w:rPr>
          <w:b/>
        </w:rPr>
      </w:pPr>
      <w:r w:rsidRPr="000E49B5">
        <w:rPr>
          <w:b/>
        </w:rPr>
        <w:lastRenderedPageBreak/>
        <w:t xml:space="preserve">Tabuľka č. 4.Z: Opatrenia IROP -   akčný plán  pre  dodatočnú výkonnostnú alokáciu </w:t>
      </w:r>
    </w:p>
    <w:tbl>
      <w:tblPr>
        <w:tblStyle w:val="Mriekatabuky"/>
        <w:tblW w:w="0" w:type="auto"/>
        <w:tblInd w:w="-459" w:type="dxa"/>
        <w:tblLayout w:type="fixed"/>
        <w:tblLook w:val="04A0" w:firstRow="1" w:lastRow="0" w:firstColumn="1" w:lastColumn="0" w:noHBand="0" w:noVBand="1"/>
      </w:tblPr>
      <w:tblGrid>
        <w:gridCol w:w="2127"/>
        <w:gridCol w:w="992"/>
        <w:gridCol w:w="1984"/>
        <w:gridCol w:w="2127"/>
        <w:gridCol w:w="2290"/>
      </w:tblGrid>
      <w:tr w:rsidR="00E7469A" w:rsidRPr="001A004B" w:rsidTr="0060373F">
        <w:trPr>
          <w:trHeight w:val="624"/>
        </w:trPr>
        <w:tc>
          <w:tcPr>
            <w:tcW w:w="2127" w:type="dxa"/>
            <w:vAlign w:val="center"/>
          </w:tcPr>
          <w:p w:rsidR="00E7469A" w:rsidRPr="002C6C80" w:rsidRDefault="00E7469A" w:rsidP="0060373F">
            <w:pPr>
              <w:rPr>
                <w:rFonts w:ascii="Times New Roman" w:hAnsi="Times New Roman" w:cs="Times New Roman"/>
              </w:rPr>
            </w:pPr>
            <w:r w:rsidRPr="002C6C80">
              <w:rPr>
                <w:rFonts w:ascii="Times New Roman" w:hAnsi="Times New Roman" w:cs="Times New Roman"/>
              </w:rPr>
              <w:t xml:space="preserve">Názov opatrenia </w:t>
            </w:r>
          </w:p>
        </w:tc>
        <w:tc>
          <w:tcPr>
            <w:tcW w:w="7393" w:type="dxa"/>
            <w:gridSpan w:val="4"/>
            <w:vAlign w:val="center"/>
          </w:tcPr>
          <w:p w:rsidR="00E7469A" w:rsidRPr="002C6C80" w:rsidRDefault="00E7469A" w:rsidP="0060373F">
            <w:pPr>
              <w:rPr>
                <w:rFonts w:ascii="Times New Roman" w:hAnsi="Times New Roman" w:cs="Times New Roman"/>
              </w:rPr>
            </w:pPr>
            <w:r w:rsidRPr="00FB0FA0">
              <w:rPr>
                <w:rFonts w:ascii="Times New Roman" w:hAnsi="Times New Roman" w:cs="Times New Roman"/>
              </w:rPr>
              <w:t>Dopravné prepojenie a dostupnosť sídiel</w:t>
            </w:r>
          </w:p>
        </w:tc>
      </w:tr>
      <w:tr w:rsidR="00E7469A" w:rsidRPr="001A004B" w:rsidTr="0060373F">
        <w:trPr>
          <w:trHeight w:val="624"/>
        </w:trPr>
        <w:tc>
          <w:tcPr>
            <w:tcW w:w="2127" w:type="dxa"/>
            <w:vAlign w:val="center"/>
          </w:tcPr>
          <w:p w:rsidR="00E7469A" w:rsidRPr="002C6C80" w:rsidRDefault="00E7469A" w:rsidP="0060373F">
            <w:pPr>
              <w:rPr>
                <w:rFonts w:ascii="Times New Roman" w:hAnsi="Times New Roman" w:cs="Times New Roman"/>
              </w:rPr>
            </w:pPr>
            <w:r w:rsidRPr="006E32BC">
              <w:rPr>
                <w:rFonts w:ascii="Times New Roman" w:hAnsi="Times New Roman" w:cs="Times New Roman"/>
              </w:rPr>
              <w:t>Priradenie k  ŠC IROP</w:t>
            </w:r>
          </w:p>
        </w:tc>
        <w:tc>
          <w:tcPr>
            <w:tcW w:w="7393" w:type="dxa"/>
            <w:gridSpan w:val="4"/>
            <w:vAlign w:val="center"/>
          </w:tcPr>
          <w:p w:rsidR="00E7469A" w:rsidRPr="002C6C80" w:rsidRDefault="00E7469A" w:rsidP="0060373F">
            <w:pPr>
              <w:rPr>
                <w:rFonts w:ascii="Times New Roman" w:hAnsi="Times New Roman" w:cs="Times New Roman"/>
              </w:rPr>
            </w:pPr>
            <w:r w:rsidRPr="00FB0FA0">
              <w:rPr>
                <w:rFonts w:ascii="Times New Roman" w:hAnsi="Times New Roman" w:cs="Times New Roman"/>
              </w:rPr>
              <w:t>Špecifický cieľ</w:t>
            </w:r>
            <w:r w:rsidRPr="00FB0FA0">
              <w:rPr>
                <w:rFonts w:ascii="Times New Roman" w:hAnsi="Times New Roman" w:cs="Times New Roman"/>
              </w:rPr>
              <w:tab/>
              <w:t>5.1.2 - Zlepšenie udržateľných vzťahov medzi vidieckymi rozvojovými centrami a ich zázemím vo verejných službách a vo verejných infraštruktúrach</w:t>
            </w:r>
          </w:p>
        </w:tc>
      </w:tr>
      <w:tr w:rsidR="00E7469A" w:rsidRPr="001A004B" w:rsidTr="0060373F">
        <w:trPr>
          <w:trHeight w:val="624"/>
        </w:trPr>
        <w:tc>
          <w:tcPr>
            <w:tcW w:w="2127" w:type="dxa"/>
            <w:vAlign w:val="center"/>
          </w:tcPr>
          <w:p w:rsidR="00E7469A" w:rsidRPr="006E32BC" w:rsidRDefault="00E7469A" w:rsidP="0060373F">
            <w:pPr>
              <w:rPr>
                <w:rFonts w:ascii="Times New Roman" w:hAnsi="Times New Roman" w:cs="Times New Roman"/>
              </w:rPr>
            </w:pPr>
            <w:r w:rsidRPr="006E32BC">
              <w:rPr>
                <w:rFonts w:ascii="Times New Roman" w:hAnsi="Times New Roman" w:cs="Times New Roman"/>
              </w:rPr>
              <w:t>Rozsah a oprávnené činnosti</w:t>
            </w:r>
          </w:p>
        </w:tc>
        <w:tc>
          <w:tcPr>
            <w:tcW w:w="7393" w:type="dxa"/>
            <w:gridSpan w:val="4"/>
            <w:vAlign w:val="center"/>
          </w:tcPr>
          <w:p w:rsidR="00E7469A" w:rsidRDefault="00E7469A" w:rsidP="0060373F">
            <w:pPr>
              <w:jc w:val="both"/>
              <w:rPr>
                <w:rFonts w:ascii="Times New Roman" w:hAnsi="Times New Roman" w:cs="Times New Roman"/>
                <w:i/>
              </w:rPr>
            </w:pPr>
            <w:r w:rsidRPr="006E32BC">
              <w:rPr>
                <w:rFonts w:ascii="Times New Roman" w:hAnsi="Times New Roman" w:cs="Times New Roman"/>
                <w:i/>
              </w:rPr>
              <w:t>v súlade s</w:t>
            </w:r>
            <w:r>
              <w:rPr>
                <w:rFonts w:ascii="Times New Roman" w:hAnsi="Times New Roman" w:cs="Times New Roman"/>
                <w:i/>
              </w:rPr>
              <w:t> </w:t>
            </w:r>
            <w:r w:rsidRPr="006E32BC">
              <w:rPr>
                <w:rFonts w:ascii="Times New Roman" w:hAnsi="Times New Roman" w:cs="Times New Roman"/>
                <w:i/>
              </w:rPr>
              <w:t>IROP</w:t>
            </w:r>
          </w:p>
          <w:p w:rsidR="00E7469A" w:rsidRDefault="00E7469A" w:rsidP="0060373F">
            <w:pPr>
              <w:jc w:val="both"/>
              <w:rPr>
                <w:rFonts w:ascii="Times New Roman" w:hAnsi="Times New Roman" w:cs="Times New Roman"/>
                <w:i/>
              </w:rPr>
            </w:pPr>
          </w:p>
          <w:p w:rsidR="00E7469A" w:rsidRPr="00FB0FA0" w:rsidRDefault="00E7469A" w:rsidP="0060373F">
            <w:pPr>
              <w:jc w:val="both"/>
              <w:rPr>
                <w:rFonts w:ascii="Times New Roman" w:hAnsi="Times New Roman" w:cs="Times New Roman"/>
                <w:i/>
              </w:rPr>
            </w:pPr>
            <w:r w:rsidRPr="00FB0FA0">
              <w:rPr>
                <w:rFonts w:ascii="Times New Roman" w:hAnsi="Times New Roman" w:cs="Times New Roman"/>
                <w:i/>
              </w:rPr>
              <w:t>Dopravné prepojenie a dostupnosť sídiel:</w:t>
            </w:r>
          </w:p>
          <w:p w:rsidR="00E7469A" w:rsidRPr="00FB0FA0" w:rsidRDefault="00E7469A" w:rsidP="0060373F">
            <w:pPr>
              <w:jc w:val="both"/>
              <w:rPr>
                <w:rFonts w:ascii="Times New Roman" w:hAnsi="Times New Roman" w:cs="Times New Roman"/>
                <w:i/>
              </w:rPr>
            </w:pPr>
            <w:r w:rsidRPr="00FB0FA0">
              <w:rPr>
                <w:rFonts w:ascii="Times New Roman" w:hAnsi="Times New Roman" w:cs="Times New Roman"/>
                <w:i/>
              </w:rPr>
              <w:t xml:space="preserve">- výstavba, modernizácia, rekonštrukcia  zastávok, staníc, parkovísk, na linkách prepájajúcich obec s mestom </w:t>
            </w:r>
          </w:p>
          <w:p w:rsidR="00E7469A" w:rsidRPr="00FB0FA0" w:rsidRDefault="00E7469A" w:rsidP="0060373F">
            <w:pPr>
              <w:jc w:val="both"/>
              <w:rPr>
                <w:rFonts w:ascii="Times New Roman" w:hAnsi="Times New Roman" w:cs="Times New Roman"/>
                <w:i/>
              </w:rPr>
            </w:pPr>
            <w:r w:rsidRPr="00FB0FA0">
              <w:rPr>
                <w:rFonts w:ascii="Times New Roman" w:hAnsi="Times New Roman" w:cs="Times New Roman"/>
                <w:i/>
              </w:rPr>
              <w:t>- nákup vozidiel pre účely zabezpečenia spoločnej dopravy osôb vrátane vozidiel prispôsobených osobám s obmedzenou možnosťou pohybu a orientácie</w:t>
            </w:r>
          </w:p>
          <w:p w:rsidR="00E7469A" w:rsidRPr="006E32BC" w:rsidRDefault="00E7469A" w:rsidP="0060373F">
            <w:pPr>
              <w:jc w:val="both"/>
              <w:rPr>
                <w:rFonts w:ascii="Times New Roman" w:hAnsi="Times New Roman" w:cs="Times New Roman"/>
                <w:i/>
              </w:rPr>
            </w:pPr>
            <w:r w:rsidRPr="00FB0FA0">
              <w:rPr>
                <w:rFonts w:ascii="Times New Roman" w:hAnsi="Times New Roman" w:cs="Times New Roman"/>
                <w:i/>
              </w:rPr>
              <w:t xml:space="preserve">- zriaďovanie, obnova a výstavba cyklistických trás zabezpečujúcich dopravu osôb do a zo zamestnania alebo k verejným službám (napr. trasy vedúce k vlakovým, autobusovým zastávkam a staniciam v obciach a mestách) vrátane investícií do doplnkovej cyklistickej infraštruktúry vrátane odpočívadiel, chránených parkovísk pre bicykle, nabíjacích staníc pre </w:t>
            </w:r>
            <w:proofErr w:type="spellStart"/>
            <w:r w:rsidRPr="00FB0FA0">
              <w:rPr>
                <w:rFonts w:ascii="Times New Roman" w:hAnsi="Times New Roman" w:cs="Times New Roman"/>
                <w:i/>
              </w:rPr>
              <w:t>elektrobicykle</w:t>
            </w:r>
            <w:proofErr w:type="spellEnd"/>
            <w:r w:rsidRPr="00FB0FA0">
              <w:rPr>
                <w:rFonts w:ascii="Times New Roman" w:hAnsi="Times New Roman" w:cs="Times New Roman"/>
                <w:i/>
              </w:rPr>
              <w:t xml:space="preserve"> a pod.,</w:t>
            </w:r>
          </w:p>
        </w:tc>
      </w:tr>
      <w:tr w:rsidR="00E7469A" w:rsidRPr="001A004B" w:rsidTr="0060373F">
        <w:trPr>
          <w:trHeight w:val="624"/>
        </w:trPr>
        <w:tc>
          <w:tcPr>
            <w:tcW w:w="2127" w:type="dxa"/>
            <w:vMerge w:val="restart"/>
            <w:vAlign w:val="center"/>
          </w:tcPr>
          <w:p w:rsidR="00E7469A" w:rsidRPr="002C6C80" w:rsidRDefault="00E7469A" w:rsidP="0060373F">
            <w:pPr>
              <w:rPr>
                <w:rFonts w:ascii="Times New Roman" w:hAnsi="Times New Roman" w:cs="Times New Roman"/>
              </w:rPr>
            </w:pPr>
            <w:r w:rsidRPr="006E32BC">
              <w:rPr>
                <w:rFonts w:ascii="Times New Roman" w:hAnsi="Times New Roman" w:cs="Times New Roman"/>
              </w:rPr>
              <w:t xml:space="preserve">Finančný plán  </w:t>
            </w:r>
          </w:p>
        </w:tc>
        <w:tc>
          <w:tcPr>
            <w:tcW w:w="992" w:type="dxa"/>
            <w:vAlign w:val="center"/>
          </w:tcPr>
          <w:p w:rsidR="00E7469A" w:rsidRPr="006E32BC" w:rsidDel="00D14904" w:rsidRDefault="00E7469A" w:rsidP="0060373F">
            <w:pPr>
              <w:jc w:val="center"/>
              <w:rPr>
                <w:rFonts w:ascii="Times New Roman" w:hAnsi="Times New Roman" w:cs="Times New Roman"/>
              </w:rPr>
            </w:pPr>
            <w:r w:rsidRPr="002C6C80">
              <w:rPr>
                <w:rFonts w:ascii="Times New Roman" w:hAnsi="Times New Roman" w:cs="Times New Roman"/>
              </w:rPr>
              <w:t>Región</w:t>
            </w:r>
            <w:r w:rsidRPr="006E32BC">
              <w:rPr>
                <w:rStyle w:val="Odkaznapoznmkupodiarou"/>
                <w:rFonts w:ascii="Times New Roman" w:hAnsi="Times New Roman" w:cs="Times New Roman"/>
              </w:rPr>
              <w:footnoteReference w:id="45"/>
            </w:r>
          </w:p>
        </w:tc>
        <w:tc>
          <w:tcPr>
            <w:tcW w:w="1984" w:type="dxa"/>
            <w:vAlign w:val="center"/>
          </w:tcPr>
          <w:p w:rsidR="00E7469A" w:rsidRPr="006E32BC" w:rsidRDefault="00E7469A" w:rsidP="0060373F">
            <w:pPr>
              <w:jc w:val="center"/>
              <w:rPr>
                <w:rFonts w:ascii="Times New Roman" w:hAnsi="Times New Roman" w:cs="Times New Roman"/>
              </w:rPr>
            </w:pPr>
            <w:r w:rsidRPr="006E32BC">
              <w:rPr>
                <w:rFonts w:ascii="Times New Roman" w:hAnsi="Times New Roman" w:cs="Times New Roman"/>
              </w:rPr>
              <w:t>Spolu</w:t>
            </w:r>
          </w:p>
        </w:tc>
        <w:tc>
          <w:tcPr>
            <w:tcW w:w="2127" w:type="dxa"/>
            <w:vAlign w:val="center"/>
          </w:tcPr>
          <w:p w:rsidR="00E7469A" w:rsidRPr="006E32BC" w:rsidRDefault="00E7469A" w:rsidP="0060373F">
            <w:pPr>
              <w:jc w:val="center"/>
              <w:rPr>
                <w:rFonts w:ascii="Times New Roman" w:hAnsi="Times New Roman" w:cs="Times New Roman"/>
              </w:rPr>
            </w:pPr>
            <w:r w:rsidRPr="006E32BC">
              <w:rPr>
                <w:rFonts w:ascii="Times New Roman" w:hAnsi="Times New Roman" w:cs="Times New Roman"/>
              </w:rPr>
              <w:t>EÚ a ŠR</w:t>
            </w:r>
          </w:p>
        </w:tc>
        <w:tc>
          <w:tcPr>
            <w:tcW w:w="2290" w:type="dxa"/>
            <w:vAlign w:val="center"/>
          </w:tcPr>
          <w:p w:rsidR="00E7469A" w:rsidRPr="006E32BC" w:rsidRDefault="00E7469A" w:rsidP="0060373F">
            <w:pPr>
              <w:jc w:val="center"/>
              <w:rPr>
                <w:rFonts w:ascii="Times New Roman" w:hAnsi="Times New Roman" w:cs="Times New Roman"/>
              </w:rPr>
            </w:pPr>
            <w:r w:rsidRPr="006E32BC">
              <w:rPr>
                <w:rFonts w:ascii="Times New Roman" w:hAnsi="Times New Roman" w:cs="Times New Roman"/>
              </w:rPr>
              <w:t>VZ</w:t>
            </w:r>
          </w:p>
        </w:tc>
      </w:tr>
      <w:tr w:rsidR="00E7469A" w:rsidRPr="001A004B" w:rsidTr="0060373F">
        <w:trPr>
          <w:trHeight w:val="624"/>
        </w:trPr>
        <w:tc>
          <w:tcPr>
            <w:tcW w:w="2127" w:type="dxa"/>
            <w:vMerge/>
            <w:vAlign w:val="center"/>
          </w:tcPr>
          <w:p w:rsidR="00E7469A" w:rsidRPr="00320E60" w:rsidRDefault="00E7469A" w:rsidP="0060373F">
            <w:pPr>
              <w:spacing w:after="200" w:line="276" w:lineRule="auto"/>
              <w:rPr>
                <w:rFonts w:ascii="Times New Roman" w:hAnsi="Times New Roman" w:cs="Times New Roman"/>
              </w:rPr>
            </w:pPr>
          </w:p>
        </w:tc>
        <w:tc>
          <w:tcPr>
            <w:tcW w:w="992" w:type="dxa"/>
            <w:vAlign w:val="center"/>
          </w:tcPr>
          <w:p w:rsidR="00E7469A" w:rsidRPr="00320E60" w:rsidDel="00D14904" w:rsidRDefault="00E7469A" w:rsidP="0060373F">
            <w:pPr>
              <w:spacing w:after="200" w:line="276" w:lineRule="auto"/>
              <w:jc w:val="center"/>
              <w:rPr>
                <w:rFonts w:ascii="Times New Roman" w:hAnsi="Times New Roman" w:cs="Times New Roman"/>
              </w:rPr>
            </w:pPr>
            <w:r w:rsidRPr="00320E60">
              <w:rPr>
                <w:rFonts w:ascii="Times New Roman" w:hAnsi="Times New Roman" w:cs="Times New Roman"/>
              </w:rPr>
              <w:t xml:space="preserve">MR </w:t>
            </w:r>
          </w:p>
        </w:tc>
        <w:tc>
          <w:tcPr>
            <w:tcW w:w="1984" w:type="dxa"/>
            <w:vAlign w:val="center"/>
          </w:tcPr>
          <w:p w:rsidR="00E7469A" w:rsidRPr="00320E60" w:rsidRDefault="00E7469A" w:rsidP="0060373F">
            <w:pPr>
              <w:spacing w:after="200" w:line="276" w:lineRule="auto"/>
              <w:jc w:val="right"/>
              <w:rPr>
                <w:rFonts w:ascii="Times New Roman" w:hAnsi="Times New Roman" w:cs="Times New Roman"/>
              </w:rPr>
            </w:pPr>
            <w:r>
              <w:rPr>
                <w:rFonts w:ascii="Times New Roman" w:hAnsi="Times New Roman" w:cs="Times New Roman"/>
              </w:rPr>
              <w:t>193 473,68</w:t>
            </w:r>
          </w:p>
        </w:tc>
        <w:tc>
          <w:tcPr>
            <w:tcW w:w="2127" w:type="dxa"/>
            <w:vAlign w:val="center"/>
          </w:tcPr>
          <w:p w:rsidR="00E7469A" w:rsidRPr="00320E60" w:rsidRDefault="00E7469A" w:rsidP="0060373F">
            <w:pPr>
              <w:spacing w:after="200" w:line="276" w:lineRule="auto"/>
              <w:jc w:val="right"/>
              <w:rPr>
                <w:rFonts w:ascii="Times New Roman" w:hAnsi="Times New Roman" w:cs="Times New Roman"/>
              </w:rPr>
            </w:pPr>
            <w:r>
              <w:rPr>
                <w:rFonts w:ascii="Times New Roman" w:hAnsi="Times New Roman" w:cs="Times New Roman"/>
              </w:rPr>
              <w:t>183 800,00</w:t>
            </w:r>
          </w:p>
        </w:tc>
        <w:tc>
          <w:tcPr>
            <w:tcW w:w="2290" w:type="dxa"/>
            <w:vAlign w:val="center"/>
          </w:tcPr>
          <w:p w:rsidR="00E7469A" w:rsidRPr="00320E60" w:rsidRDefault="00E7469A" w:rsidP="0060373F">
            <w:pPr>
              <w:spacing w:after="200" w:line="276" w:lineRule="auto"/>
              <w:jc w:val="right"/>
              <w:rPr>
                <w:rFonts w:ascii="Times New Roman" w:hAnsi="Times New Roman" w:cs="Times New Roman"/>
              </w:rPr>
            </w:pPr>
            <w:r>
              <w:rPr>
                <w:rFonts w:ascii="Times New Roman" w:hAnsi="Times New Roman" w:cs="Times New Roman"/>
              </w:rPr>
              <w:t>9 673,68</w:t>
            </w:r>
          </w:p>
        </w:tc>
      </w:tr>
      <w:tr w:rsidR="00E7469A" w:rsidRPr="001A004B" w:rsidTr="0060373F">
        <w:trPr>
          <w:trHeight w:val="624"/>
        </w:trPr>
        <w:tc>
          <w:tcPr>
            <w:tcW w:w="2127" w:type="dxa"/>
            <w:vMerge/>
            <w:vAlign w:val="center"/>
          </w:tcPr>
          <w:p w:rsidR="00E7469A" w:rsidRPr="00320E60" w:rsidRDefault="00E7469A" w:rsidP="0060373F">
            <w:pPr>
              <w:spacing w:after="200" w:line="276" w:lineRule="auto"/>
              <w:rPr>
                <w:rFonts w:ascii="Times New Roman" w:hAnsi="Times New Roman" w:cs="Times New Roman"/>
              </w:rPr>
            </w:pPr>
          </w:p>
        </w:tc>
        <w:tc>
          <w:tcPr>
            <w:tcW w:w="992" w:type="dxa"/>
            <w:vAlign w:val="center"/>
          </w:tcPr>
          <w:p w:rsidR="00E7469A" w:rsidRPr="00320E60" w:rsidDel="00D14904" w:rsidRDefault="00E7469A" w:rsidP="0060373F">
            <w:pPr>
              <w:spacing w:after="200" w:line="276" w:lineRule="auto"/>
              <w:jc w:val="center"/>
              <w:rPr>
                <w:rFonts w:ascii="Times New Roman" w:hAnsi="Times New Roman" w:cs="Times New Roman"/>
              </w:rPr>
            </w:pPr>
            <w:r w:rsidRPr="00320E60">
              <w:rPr>
                <w:rFonts w:ascii="Times New Roman" w:hAnsi="Times New Roman" w:cs="Times New Roman"/>
              </w:rPr>
              <w:t>VR</w:t>
            </w:r>
          </w:p>
        </w:tc>
        <w:tc>
          <w:tcPr>
            <w:tcW w:w="1984" w:type="dxa"/>
            <w:vAlign w:val="center"/>
          </w:tcPr>
          <w:p w:rsidR="00E7469A" w:rsidRPr="00320E60" w:rsidRDefault="00E7469A" w:rsidP="0060373F">
            <w:pPr>
              <w:spacing w:after="200" w:line="276" w:lineRule="auto"/>
              <w:jc w:val="right"/>
              <w:rPr>
                <w:rFonts w:ascii="Times New Roman" w:hAnsi="Times New Roman" w:cs="Times New Roman"/>
              </w:rPr>
            </w:pPr>
          </w:p>
        </w:tc>
        <w:tc>
          <w:tcPr>
            <w:tcW w:w="2127" w:type="dxa"/>
            <w:vAlign w:val="center"/>
          </w:tcPr>
          <w:p w:rsidR="00E7469A" w:rsidRPr="00320E60" w:rsidRDefault="00E7469A" w:rsidP="0060373F">
            <w:pPr>
              <w:spacing w:after="200" w:line="276" w:lineRule="auto"/>
              <w:jc w:val="right"/>
              <w:rPr>
                <w:rFonts w:ascii="Times New Roman" w:hAnsi="Times New Roman" w:cs="Times New Roman"/>
              </w:rPr>
            </w:pPr>
          </w:p>
        </w:tc>
        <w:tc>
          <w:tcPr>
            <w:tcW w:w="2290" w:type="dxa"/>
            <w:vAlign w:val="center"/>
          </w:tcPr>
          <w:p w:rsidR="00E7469A" w:rsidRPr="00320E60" w:rsidRDefault="00E7469A" w:rsidP="0060373F">
            <w:pPr>
              <w:spacing w:after="200" w:line="276" w:lineRule="auto"/>
              <w:jc w:val="right"/>
              <w:rPr>
                <w:rFonts w:ascii="Times New Roman" w:hAnsi="Times New Roman" w:cs="Times New Roman"/>
              </w:rPr>
            </w:pPr>
          </w:p>
        </w:tc>
      </w:tr>
      <w:tr w:rsidR="00E7469A" w:rsidRPr="00A1636E" w:rsidTr="0060373F">
        <w:trPr>
          <w:trHeight w:val="624"/>
        </w:trPr>
        <w:tc>
          <w:tcPr>
            <w:tcW w:w="2127" w:type="dxa"/>
            <w:vMerge/>
            <w:vAlign w:val="center"/>
          </w:tcPr>
          <w:p w:rsidR="00E7469A" w:rsidRPr="00320E60" w:rsidRDefault="00E7469A" w:rsidP="0060373F">
            <w:pPr>
              <w:spacing w:after="200" w:line="276" w:lineRule="auto"/>
              <w:rPr>
                <w:rFonts w:ascii="Times New Roman" w:hAnsi="Times New Roman" w:cs="Times New Roman"/>
              </w:rPr>
            </w:pPr>
          </w:p>
        </w:tc>
        <w:tc>
          <w:tcPr>
            <w:tcW w:w="992" w:type="dxa"/>
            <w:vAlign w:val="center"/>
          </w:tcPr>
          <w:p w:rsidR="00E7469A" w:rsidRPr="00A1636E" w:rsidDel="00D14904" w:rsidRDefault="00E7469A" w:rsidP="0060373F">
            <w:pPr>
              <w:jc w:val="center"/>
              <w:rPr>
                <w:rFonts w:ascii="Times New Roman" w:hAnsi="Times New Roman" w:cs="Times New Roman"/>
              </w:rPr>
            </w:pPr>
            <w:r w:rsidRPr="00320E60">
              <w:rPr>
                <w:rFonts w:ascii="Times New Roman" w:hAnsi="Times New Roman" w:cs="Times New Roman"/>
              </w:rPr>
              <w:t>Spolu</w:t>
            </w:r>
          </w:p>
        </w:tc>
        <w:tc>
          <w:tcPr>
            <w:tcW w:w="1984" w:type="dxa"/>
            <w:vAlign w:val="center"/>
          </w:tcPr>
          <w:p w:rsidR="00E7469A" w:rsidRPr="00A1636E" w:rsidRDefault="00E7469A" w:rsidP="0060373F">
            <w:pPr>
              <w:jc w:val="right"/>
              <w:rPr>
                <w:rFonts w:ascii="Times New Roman" w:hAnsi="Times New Roman" w:cs="Times New Roman"/>
              </w:rPr>
            </w:pPr>
            <w:r>
              <w:rPr>
                <w:rFonts w:ascii="Times New Roman" w:hAnsi="Times New Roman" w:cs="Times New Roman"/>
              </w:rPr>
              <w:t>193 473,68</w:t>
            </w:r>
          </w:p>
        </w:tc>
        <w:tc>
          <w:tcPr>
            <w:tcW w:w="2127" w:type="dxa"/>
            <w:vAlign w:val="center"/>
          </w:tcPr>
          <w:p w:rsidR="00E7469A" w:rsidRPr="00A1636E" w:rsidRDefault="00E7469A" w:rsidP="0060373F">
            <w:pPr>
              <w:jc w:val="right"/>
              <w:rPr>
                <w:rFonts w:ascii="Times New Roman" w:hAnsi="Times New Roman" w:cs="Times New Roman"/>
              </w:rPr>
            </w:pPr>
            <w:r>
              <w:rPr>
                <w:rFonts w:ascii="Times New Roman" w:hAnsi="Times New Roman" w:cs="Times New Roman"/>
              </w:rPr>
              <w:t>183 800,00</w:t>
            </w:r>
          </w:p>
        </w:tc>
        <w:tc>
          <w:tcPr>
            <w:tcW w:w="2290" w:type="dxa"/>
            <w:vAlign w:val="center"/>
          </w:tcPr>
          <w:p w:rsidR="00E7469A" w:rsidRPr="00A1636E" w:rsidRDefault="00E7469A" w:rsidP="0060373F">
            <w:pPr>
              <w:jc w:val="right"/>
              <w:rPr>
                <w:rFonts w:ascii="Times New Roman" w:hAnsi="Times New Roman" w:cs="Times New Roman"/>
              </w:rPr>
            </w:pPr>
            <w:r>
              <w:rPr>
                <w:rFonts w:ascii="Times New Roman" w:hAnsi="Times New Roman" w:cs="Times New Roman"/>
              </w:rPr>
              <w:t>9 673,68</w:t>
            </w:r>
          </w:p>
        </w:tc>
      </w:tr>
      <w:tr w:rsidR="00E7469A" w:rsidRPr="002C6C80" w:rsidTr="0060373F">
        <w:trPr>
          <w:trHeight w:val="624"/>
        </w:trPr>
        <w:tc>
          <w:tcPr>
            <w:tcW w:w="9520" w:type="dxa"/>
            <w:gridSpan w:val="5"/>
            <w:vAlign w:val="center"/>
          </w:tcPr>
          <w:p w:rsidR="00E7469A" w:rsidRPr="002C6C80" w:rsidRDefault="00E7469A" w:rsidP="0060373F">
            <w:pPr>
              <w:rPr>
                <w:rFonts w:ascii="Times New Roman" w:hAnsi="Times New Roman" w:cs="Times New Roman"/>
              </w:rPr>
            </w:pPr>
          </w:p>
        </w:tc>
      </w:tr>
      <w:tr w:rsidR="00E7469A" w:rsidRPr="002C6C80" w:rsidTr="0060373F">
        <w:trPr>
          <w:trHeight w:val="624"/>
        </w:trPr>
        <w:tc>
          <w:tcPr>
            <w:tcW w:w="2127" w:type="dxa"/>
            <w:vAlign w:val="center"/>
          </w:tcPr>
          <w:p w:rsidR="00E7469A" w:rsidRPr="002C6C80" w:rsidRDefault="00E7469A" w:rsidP="0060373F">
            <w:pPr>
              <w:rPr>
                <w:rFonts w:ascii="Times New Roman" w:hAnsi="Times New Roman" w:cs="Times New Roman"/>
              </w:rPr>
            </w:pPr>
            <w:r w:rsidRPr="002C6C80">
              <w:rPr>
                <w:rFonts w:ascii="Times New Roman" w:hAnsi="Times New Roman" w:cs="Times New Roman"/>
              </w:rPr>
              <w:t xml:space="preserve">Názov opatrenia </w:t>
            </w:r>
          </w:p>
        </w:tc>
        <w:tc>
          <w:tcPr>
            <w:tcW w:w="7393" w:type="dxa"/>
            <w:gridSpan w:val="4"/>
          </w:tcPr>
          <w:p w:rsidR="00E7469A" w:rsidRPr="002C6C80" w:rsidRDefault="00E7469A" w:rsidP="0060373F">
            <w:pPr>
              <w:rPr>
                <w:rFonts w:ascii="Times New Roman" w:hAnsi="Times New Roman" w:cs="Times New Roman"/>
              </w:rPr>
            </w:pPr>
            <w:r w:rsidRPr="00FB0FA0">
              <w:rPr>
                <w:rFonts w:ascii="Times New Roman" w:hAnsi="Times New Roman" w:cs="Times New Roman"/>
              </w:rPr>
              <w:t>Financovanie prevádzkových nákladov MAS spojených s riadením uskutočňovania stratégií CLLD</w:t>
            </w:r>
          </w:p>
        </w:tc>
      </w:tr>
      <w:tr w:rsidR="00E7469A" w:rsidRPr="002C6C80" w:rsidTr="0060373F">
        <w:trPr>
          <w:trHeight w:val="624"/>
        </w:trPr>
        <w:tc>
          <w:tcPr>
            <w:tcW w:w="2127" w:type="dxa"/>
            <w:vAlign w:val="center"/>
          </w:tcPr>
          <w:p w:rsidR="00E7469A" w:rsidRPr="002C6C80" w:rsidRDefault="00E7469A" w:rsidP="0060373F">
            <w:pPr>
              <w:rPr>
                <w:rFonts w:ascii="Times New Roman" w:hAnsi="Times New Roman" w:cs="Times New Roman"/>
              </w:rPr>
            </w:pPr>
            <w:r w:rsidRPr="006E32BC">
              <w:rPr>
                <w:rFonts w:ascii="Times New Roman" w:hAnsi="Times New Roman" w:cs="Times New Roman"/>
              </w:rPr>
              <w:t>Priradenie k  ŠC IROP</w:t>
            </w:r>
          </w:p>
        </w:tc>
        <w:tc>
          <w:tcPr>
            <w:tcW w:w="7393" w:type="dxa"/>
            <w:gridSpan w:val="4"/>
            <w:vAlign w:val="center"/>
          </w:tcPr>
          <w:p w:rsidR="00E7469A" w:rsidRPr="002C6C80" w:rsidRDefault="00E7469A" w:rsidP="0060373F">
            <w:pPr>
              <w:rPr>
                <w:rFonts w:ascii="Times New Roman" w:hAnsi="Times New Roman" w:cs="Times New Roman"/>
              </w:rPr>
            </w:pPr>
            <w:r w:rsidRPr="00FB0FA0">
              <w:rPr>
                <w:rFonts w:ascii="Times New Roman" w:hAnsi="Times New Roman" w:cs="Times New Roman"/>
              </w:rPr>
              <w:t>Špecifický cieľ</w:t>
            </w:r>
            <w:r w:rsidRPr="00FB0FA0">
              <w:rPr>
                <w:rFonts w:ascii="Times New Roman" w:hAnsi="Times New Roman" w:cs="Times New Roman"/>
              </w:rPr>
              <w:tab/>
              <w:t>5.1.1 - Zvýšenie zamestnanosti na miestnej úrovni podporou podnikania a inovácií</w:t>
            </w:r>
          </w:p>
        </w:tc>
      </w:tr>
      <w:tr w:rsidR="00E7469A" w:rsidRPr="006E32BC" w:rsidTr="0060373F">
        <w:trPr>
          <w:trHeight w:val="624"/>
        </w:trPr>
        <w:tc>
          <w:tcPr>
            <w:tcW w:w="2127" w:type="dxa"/>
            <w:vAlign w:val="center"/>
          </w:tcPr>
          <w:p w:rsidR="00E7469A" w:rsidRPr="006E32BC" w:rsidRDefault="00E7469A" w:rsidP="0060373F">
            <w:pPr>
              <w:rPr>
                <w:rFonts w:ascii="Times New Roman" w:hAnsi="Times New Roman" w:cs="Times New Roman"/>
              </w:rPr>
            </w:pPr>
            <w:r w:rsidRPr="006E32BC">
              <w:rPr>
                <w:rFonts w:ascii="Times New Roman" w:hAnsi="Times New Roman" w:cs="Times New Roman"/>
              </w:rPr>
              <w:t>Rozsah a oprávnené činnosti</w:t>
            </w:r>
          </w:p>
        </w:tc>
        <w:tc>
          <w:tcPr>
            <w:tcW w:w="7393" w:type="dxa"/>
            <w:gridSpan w:val="4"/>
            <w:vAlign w:val="center"/>
          </w:tcPr>
          <w:p w:rsidR="00E7469A" w:rsidRDefault="00E7469A" w:rsidP="0060373F">
            <w:pPr>
              <w:jc w:val="both"/>
              <w:rPr>
                <w:rFonts w:ascii="Times New Roman" w:hAnsi="Times New Roman" w:cs="Times New Roman"/>
                <w:i/>
              </w:rPr>
            </w:pPr>
            <w:r w:rsidRPr="006E32BC">
              <w:rPr>
                <w:rFonts w:ascii="Times New Roman" w:hAnsi="Times New Roman" w:cs="Times New Roman"/>
                <w:i/>
              </w:rPr>
              <w:t>v súlade s</w:t>
            </w:r>
            <w:r>
              <w:rPr>
                <w:rFonts w:ascii="Times New Roman" w:hAnsi="Times New Roman" w:cs="Times New Roman"/>
                <w:i/>
              </w:rPr>
              <w:t> </w:t>
            </w:r>
            <w:r w:rsidRPr="006E32BC">
              <w:rPr>
                <w:rFonts w:ascii="Times New Roman" w:hAnsi="Times New Roman" w:cs="Times New Roman"/>
                <w:i/>
              </w:rPr>
              <w:t>IROP</w:t>
            </w:r>
          </w:p>
          <w:p w:rsidR="00E7469A" w:rsidRDefault="00E7469A" w:rsidP="0060373F">
            <w:pPr>
              <w:jc w:val="both"/>
              <w:rPr>
                <w:rFonts w:ascii="Times New Roman" w:hAnsi="Times New Roman" w:cs="Times New Roman"/>
                <w:i/>
              </w:rPr>
            </w:pPr>
          </w:p>
          <w:p w:rsidR="00E7469A" w:rsidRPr="00FB0FA0" w:rsidRDefault="00E7469A" w:rsidP="0060373F">
            <w:pPr>
              <w:jc w:val="both"/>
              <w:rPr>
                <w:rFonts w:ascii="Times New Roman" w:hAnsi="Times New Roman" w:cs="Times New Roman"/>
                <w:i/>
              </w:rPr>
            </w:pPr>
            <w:r w:rsidRPr="00FB0FA0">
              <w:rPr>
                <w:rFonts w:ascii="Times New Roman" w:hAnsi="Times New Roman" w:cs="Times New Roman"/>
                <w:i/>
              </w:rPr>
              <w:t>A.)</w:t>
            </w:r>
            <w:r w:rsidRPr="00FB0FA0">
              <w:rPr>
                <w:rFonts w:ascii="Times New Roman" w:hAnsi="Times New Roman" w:cs="Times New Roman"/>
                <w:i/>
              </w:rPr>
              <w:tab/>
              <w:t>personálne a administratívne náklady MAS (prevádzkové, osobné, poistenie)</w:t>
            </w:r>
          </w:p>
          <w:p w:rsidR="00E7469A" w:rsidRPr="00FB0FA0" w:rsidRDefault="00E7469A" w:rsidP="0060373F">
            <w:pPr>
              <w:jc w:val="both"/>
              <w:rPr>
                <w:rFonts w:ascii="Times New Roman" w:hAnsi="Times New Roman" w:cs="Times New Roman"/>
                <w:i/>
              </w:rPr>
            </w:pPr>
            <w:r w:rsidRPr="00FB0FA0">
              <w:rPr>
                <w:rFonts w:ascii="Times New Roman" w:hAnsi="Times New Roman" w:cs="Times New Roman"/>
                <w:i/>
              </w:rPr>
              <w:t>B.)</w:t>
            </w:r>
            <w:r w:rsidRPr="00FB0FA0">
              <w:rPr>
                <w:rFonts w:ascii="Times New Roman" w:hAnsi="Times New Roman" w:cs="Times New Roman"/>
                <w:i/>
              </w:rPr>
              <w:tab/>
              <w:t>vzdelávanie zamestnancov a členov MAS (školenia, konferencie, semináre, workshopy a pod., okrem školení pre predkladateľov projektov), ktorí sa podieľajú na príprave a vykonávaní stratégie CLLD</w:t>
            </w:r>
          </w:p>
          <w:p w:rsidR="00E7469A" w:rsidRPr="00FB0FA0" w:rsidRDefault="00E7469A" w:rsidP="0060373F">
            <w:pPr>
              <w:jc w:val="both"/>
              <w:rPr>
                <w:rFonts w:ascii="Times New Roman" w:hAnsi="Times New Roman" w:cs="Times New Roman"/>
                <w:i/>
              </w:rPr>
            </w:pPr>
            <w:r w:rsidRPr="00FB0FA0">
              <w:rPr>
                <w:rFonts w:ascii="Times New Roman" w:hAnsi="Times New Roman" w:cs="Times New Roman"/>
                <w:i/>
              </w:rPr>
              <w:t>C.)</w:t>
            </w:r>
            <w:r w:rsidRPr="00FB0FA0">
              <w:rPr>
                <w:rFonts w:ascii="Times New Roman" w:hAnsi="Times New Roman" w:cs="Times New Roman"/>
                <w:i/>
              </w:rPr>
              <w:tab/>
              <w:t>náklady na publicitu a sieťovanie: účasť zamestnancov a členov MAS na stretnutiach s inými MAS, vrátane zasadaní národných a európskych sietí, ako aj poplatky za členstvo v regionálnych, národných alebo európskych sieťach MAS</w:t>
            </w:r>
          </w:p>
          <w:p w:rsidR="00E7469A" w:rsidRPr="00FB0FA0" w:rsidRDefault="00E7469A" w:rsidP="0060373F">
            <w:pPr>
              <w:jc w:val="both"/>
              <w:rPr>
                <w:rFonts w:ascii="Times New Roman" w:hAnsi="Times New Roman" w:cs="Times New Roman"/>
                <w:i/>
              </w:rPr>
            </w:pPr>
            <w:r w:rsidRPr="00FB0FA0">
              <w:rPr>
                <w:rFonts w:ascii="Times New Roman" w:hAnsi="Times New Roman" w:cs="Times New Roman"/>
                <w:i/>
              </w:rPr>
              <w:t>D.)</w:t>
            </w:r>
            <w:r w:rsidRPr="00FB0FA0">
              <w:rPr>
                <w:rFonts w:ascii="Times New Roman" w:hAnsi="Times New Roman" w:cs="Times New Roman"/>
                <w:i/>
              </w:rPr>
              <w:tab/>
              <w:t>finančné náklady (napr. bankové poplatky)</w:t>
            </w:r>
          </w:p>
          <w:p w:rsidR="00E7469A" w:rsidRPr="006E32BC" w:rsidRDefault="00E7469A" w:rsidP="0060373F">
            <w:pPr>
              <w:jc w:val="both"/>
              <w:rPr>
                <w:rFonts w:ascii="Times New Roman" w:hAnsi="Times New Roman" w:cs="Times New Roman"/>
                <w:i/>
              </w:rPr>
            </w:pPr>
            <w:r w:rsidRPr="00FB0FA0">
              <w:rPr>
                <w:rFonts w:ascii="Times New Roman" w:hAnsi="Times New Roman" w:cs="Times New Roman"/>
                <w:i/>
              </w:rPr>
              <w:t>E.)</w:t>
            </w:r>
            <w:r w:rsidRPr="00FB0FA0">
              <w:rPr>
                <w:rFonts w:ascii="Times New Roman" w:hAnsi="Times New Roman" w:cs="Times New Roman"/>
                <w:i/>
              </w:rPr>
              <w:tab/>
              <w:t xml:space="preserve"> náklady vynaložené na monitorovanie, hodnotenie a aktualizáciu stratégií CLLD (na úrovni MAS)</w:t>
            </w:r>
          </w:p>
        </w:tc>
      </w:tr>
      <w:tr w:rsidR="00E7469A" w:rsidRPr="006E32BC" w:rsidTr="0060373F">
        <w:trPr>
          <w:trHeight w:val="624"/>
        </w:trPr>
        <w:tc>
          <w:tcPr>
            <w:tcW w:w="2127" w:type="dxa"/>
            <w:vMerge w:val="restart"/>
            <w:vAlign w:val="center"/>
          </w:tcPr>
          <w:p w:rsidR="00E7469A" w:rsidRPr="002C6C80" w:rsidRDefault="00E7469A" w:rsidP="0060373F">
            <w:pPr>
              <w:rPr>
                <w:rFonts w:ascii="Times New Roman" w:hAnsi="Times New Roman" w:cs="Times New Roman"/>
              </w:rPr>
            </w:pPr>
            <w:r w:rsidRPr="006E32BC">
              <w:rPr>
                <w:rFonts w:ascii="Times New Roman" w:hAnsi="Times New Roman" w:cs="Times New Roman"/>
              </w:rPr>
              <w:lastRenderedPageBreak/>
              <w:t xml:space="preserve">Finančný plán  </w:t>
            </w:r>
          </w:p>
        </w:tc>
        <w:tc>
          <w:tcPr>
            <w:tcW w:w="992" w:type="dxa"/>
            <w:vAlign w:val="center"/>
          </w:tcPr>
          <w:p w:rsidR="00E7469A" w:rsidRPr="006E32BC" w:rsidDel="00D14904" w:rsidRDefault="00E7469A" w:rsidP="0060373F">
            <w:pPr>
              <w:jc w:val="center"/>
              <w:rPr>
                <w:rFonts w:ascii="Times New Roman" w:hAnsi="Times New Roman" w:cs="Times New Roman"/>
              </w:rPr>
            </w:pPr>
            <w:r w:rsidRPr="002C6C80">
              <w:rPr>
                <w:rFonts w:ascii="Times New Roman" w:hAnsi="Times New Roman" w:cs="Times New Roman"/>
              </w:rPr>
              <w:t>Región</w:t>
            </w:r>
            <w:r w:rsidRPr="006E32BC">
              <w:rPr>
                <w:rStyle w:val="Odkaznapoznmkupodiarou"/>
                <w:rFonts w:ascii="Times New Roman" w:hAnsi="Times New Roman" w:cs="Times New Roman"/>
              </w:rPr>
              <w:footnoteReference w:id="46"/>
            </w:r>
          </w:p>
        </w:tc>
        <w:tc>
          <w:tcPr>
            <w:tcW w:w="1984" w:type="dxa"/>
            <w:vAlign w:val="center"/>
          </w:tcPr>
          <w:p w:rsidR="00E7469A" w:rsidRPr="006E32BC" w:rsidRDefault="00E7469A" w:rsidP="0060373F">
            <w:pPr>
              <w:jc w:val="center"/>
              <w:rPr>
                <w:rFonts w:ascii="Times New Roman" w:hAnsi="Times New Roman" w:cs="Times New Roman"/>
              </w:rPr>
            </w:pPr>
            <w:r w:rsidRPr="006E32BC">
              <w:rPr>
                <w:rFonts w:ascii="Times New Roman" w:hAnsi="Times New Roman" w:cs="Times New Roman"/>
              </w:rPr>
              <w:t>Spolu</w:t>
            </w:r>
          </w:p>
        </w:tc>
        <w:tc>
          <w:tcPr>
            <w:tcW w:w="2127" w:type="dxa"/>
            <w:vAlign w:val="center"/>
          </w:tcPr>
          <w:p w:rsidR="00E7469A" w:rsidRPr="006E32BC" w:rsidRDefault="00E7469A" w:rsidP="0060373F">
            <w:pPr>
              <w:jc w:val="center"/>
              <w:rPr>
                <w:rFonts w:ascii="Times New Roman" w:hAnsi="Times New Roman" w:cs="Times New Roman"/>
              </w:rPr>
            </w:pPr>
            <w:r w:rsidRPr="006E32BC">
              <w:rPr>
                <w:rFonts w:ascii="Times New Roman" w:hAnsi="Times New Roman" w:cs="Times New Roman"/>
              </w:rPr>
              <w:t>EÚ a ŠR</w:t>
            </w:r>
          </w:p>
        </w:tc>
        <w:tc>
          <w:tcPr>
            <w:tcW w:w="2290" w:type="dxa"/>
            <w:vAlign w:val="center"/>
          </w:tcPr>
          <w:p w:rsidR="00E7469A" w:rsidRPr="006E32BC" w:rsidRDefault="00E7469A" w:rsidP="0060373F">
            <w:pPr>
              <w:jc w:val="center"/>
              <w:rPr>
                <w:rFonts w:ascii="Times New Roman" w:hAnsi="Times New Roman" w:cs="Times New Roman"/>
              </w:rPr>
            </w:pPr>
            <w:r w:rsidRPr="006E32BC">
              <w:rPr>
                <w:rFonts w:ascii="Times New Roman" w:hAnsi="Times New Roman" w:cs="Times New Roman"/>
              </w:rPr>
              <w:t>VZ</w:t>
            </w:r>
          </w:p>
        </w:tc>
      </w:tr>
      <w:tr w:rsidR="00E7469A" w:rsidRPr="007D74DB" w:rsidTr="0060373F">
        <w:trPr>
          <w:trHeight w:val="624"/>
        </w:trPr>
        <w:tc>
          <w:tcPr>
            <w:tcW w:w="2127" w:type="dxa"/>
            <w:vMerge/>
            <w:vAlign w:val="center"/>
          </w:tcPr>
          <w:p w:rsidR="00E7469A" w:rsidRPr="007D74DB" w:rsidRDefault="00E7469A" w:rsidP="0060373F">
            <w:pPr>
              <w:spacing w:after="200" w:line="276" w:lineRule="auto"/>
              <w:rPr>
                <w:rFonts w:ascii="Times New Roman" w:hAnsi="Times New Roman" w:cs="Times New Roman"/>
              </w:rPr>
            </w:pPr>
          </w:p>
        </w:tc>
        <w:tc>
          <w:tcPr>
            <w:tcW w:w="992" w:type="dxa"/>
            <w:vAlign w:val="center"/>
          </w:tcPr>
          <w:p w:rsidR="00E7469A" w:rsidRPr="007D74DB" w:rsidDel="00D14904" w:rsidRDefault="00E7469A" w:rsidP="0060373F">
            <w:pPr>
              <w:spacing w:after="200" w:line="276" w:lineRule="auto"/>
              <w:jc w:val="center"/>
              <w:rPr>
                <w:rFonts w:ascii="Times New Roman" w:hAnsi="Times New Roman" w:cs="Times New Roman"/>
              </w:rPr>
            </w:pPr>
            <w:r w:rsidRPr="007D74DB">
              <w:rPr>
                <w:rFonts w:ascii="Times New Roman" w:hAnsi="Times New Roman" w:cs="Times New Roman"/>
              </w:rPr>
              <w:t xml:space="preserve">MR </w:t>
            </w:r>
          </w:p>
        </w:tc>
        <w:tc>
          <w:tcPr>
            <w:tcW w:w="1984" w:type="dxa"/>
            <w:vAlign w:val="center"/>
          </w:tcPr>
          <w:p w:rsidR="00E7469A" w:rsidRPr="007D74DB" w:rsidRDefault="00E7469A" w:rsidP="0060373F">
            <w:pPr>
              <w:spacing w:after="200" w:line="276" w:lineRule="auto"/>
              <w:jc w:val="right"/>
              <w:rPr>
                <w:rFonts w:ascii="Times New Roman" w:hAnsi="Times New Roman" w:cs="Times New Roman"/>
              </w:rPr>
            </w:pPr>
            <w:r>
              <w:rPr>
                <w:rFonts w:ascii="Times New Roman" w:hAnsi="Times New Roman" w:cs="Times New Roman"/>
              </w:rPr>
              <w:t>115 789,47</w:t>
            </w:r>
          </w:p>
        </w:tc>
        <w:tc>
          <w:tcPr>
            <w:tcW w:w="2127" w:type="dxa"/>
            <w:vAlign w:val="center"/>
          </w:tcPr>
          <w:p w:rsidR="00E7469A" w:rsidRPr="007D74DB" w:rsidRDefault="00E7469A" w:rsidP="0060373F">
            <w:pPr>
              <w:spacing w:after="200" w:line="276" w:lineRule="auto"/>
              <w:jc w:val="right"/>
              <w:rPr>
                <w:rFonts w:ascii="Times New Roman" w:hAnsi="Times New Roman" w:cs="Times New Roman"/>
              </w:rPr>
            </w:pPr>
            <w:r>
              <w:rPr>
                <w:rFonts w:ascii="Times New Roman" w:hAnsi="Times New Roman" w:cs="Times New Roman"/>
              </w:rPr>
              <w:t>110 000</w:t>
            </w:r>
          </w:p>
        </w:tc>
        <w:tc>
          <w:tcPr>
            <w:tcW w:w="2290" w:type="dxa"/>
            <w:vAlign w:val="center"/>
          </w:tcPr>
          <w:p w:rsidR="00E7469A" w:rsidRPr="007D74DB" w:rsidRDefault="00E7469A" w:rsidP="0060373F">
            <w:pPr>
              <w:spacing w:after="200" w:line="276" w:lineRule="auto"/>
              <w:jc w:val="right"/>
              <w:rPr>
                <w:rFonts w:ascii="Times New Roman" w:hAnsi="Times New Roman" w:cs="Times New Roman"/>
              </w:rPr>
            </w:pPr>
            <w:r>
              <w:rPr>
                <w:rFonts w:ascii="Times New Roman" w:hAnsi="Times New Roman" w:cs="Times New Roman"/>
              </w:rPr>
              <w:t>5 789,47</w:t>
            </w:r>
          </w:p>
        </w:tc>
      </w:tr>
      <w:tr w:rsidR="00E7469A" w:rsidRPr="007D74DB" w:rsidTr="0060373F">
        <w:trPr>
          <w:trHeight w:val="624"/>
        </w:trPr>
        <w:tc>
          <w:tcPr>
            <w:tcW w:w="2127" w:type="dxa"/>
            <w:vMerge/>
            <w:vAlign w:val="center"/>
          </w:tcPr>
          <w:p w:rsidR="00E7469A" w:rsidRPr="007D74DB" w:rsidRDefault="00E7469A" w:rsidP="0060373F">
            <w:pPr>
              <w:spacing w:after="200" w:line="276" w:lineRule="auto"/>
              <w:rPr>
                <w:rFonts w:ascii="Times New Roman" w:hAnsi="Times New Roman" w:cs="Times New Roman"/>
              </w:rPr>
            </w:pPr>
          </w:p>
        </w:tc>
        <w:tc>
          <w:tcPr>
            <w:tcW w:w="992" w:type="dxa"/>
            <w:vAlign w:val="center"/>
          </w:tcPr>
          <w:p w:rsidR="00E7469A" w:rsidRPr="007D74DB" w:rsidDel="00D14904" w:rsidRDefault="00E7469A" w:rsidP="0060373F">
            <w:pPr>
              <w:spacing w:after="200" w:line="276" w:lineRule="auto"/>
              <w:jc w:val="center"/>
              <w:rPr>
                <w:rFonts w:ascii="Times New Roman" w:hAnsi="Times New Roman" w:cs="Times New Roman"/>
              </w:rPr>
            </w:pPr>
            <w:r w:rsidRPr="007D74DB">
              <w:rPr>
                <w:rFonts w:ascii="Times New Roman" w:hAnsi="Times New Roman" w:cs="Times New Roman"/>
              </w:rPr>
              <w:t>VR</w:t>
            </w:r>
          </w:p>
        </w:tc>
        <w:tc>
          <w:tcPr>
            <w:tcW w:w="1984" w:type="dxa"/>
            <w:vAlign w:val="center"/>
          </w:tcPr>
          <w:p w:rsidR="00E7469A" w:rsidRPr="007D74DB" w:rsidRDefault="00E7469A" w:rsidP="0060373F">
            <w:pPr>
              <w:spacing w:after="200" w:line="276" w:lineRule="auto"/>
              <w:jc w:val="right"/>
              <w:rPr>
                <w:rFonts w:ascii="Times New Roman" w:hAnsi="Times New Roman" w:cs="Times New Roman"/>
              </w:rPr>
            </w:pPr>
          </w:p>
        </w:tc>
        <w:tc>
          <w:tcPr>
            <w:tcW w:w="2127" w:type="dxa"/>
            <w:vAlign w:val="center"/>
          </w:tcPr>
          <w:p w:rsidR="00E7469A" w:rsidRPr="007D74DB" w:rsidRDefault="00E7469A" w:rsidP="0060373F">
            <w:pPr>
              <w:spacing w:after="200" w:line="276" w:lineRule="auto"/>
              <w:jc w:val="right"/>
              <w:rPr>
                <w:rFonts w:ascii="Times New Roman" w:hAnsi="Times New Roman" w:cs="Times New Roman"/>
              </w:rPr>
            </w:pPr>
          </w:p>
        </w:tc>
        <w:tc>
          <w:tcPr>
            <w:tcW w:w="2290" w:type="dxa"/>
            <w:vAlign w:val="center"/>
          </w:tcPr>
          <w:p w:rsidR="00E7469A" w:rsidRPr="007D74DB" w:rsidRDefault="00E7469A" w:rsidP="0060373F">
            <w:pPr>
              <w:spacing w:after="200" w:line="276" w:lineRule="auto"/>
              <w:jc w:val="right"/>
              <w:rPr>
                <w:rFonts w:ascii="Times New Roman" w:hAnsi="Times New Roman" w:cs="Times New Roman"/>
              </w:rPr>
            </w:pPr>
          </w:p>
        </w:tc>
      </w:tr>
      <w:tr w:rsidR="00E7469A" w:rsidRPr="00A1636E" w:rsidTr="0060373F">
        <w:trPr>
          <w:trHeight w:val="624"/>
        </w:trPr>
        <w:tc>
          <w:tcPr>
            <w:tcW w:w="2127" w:type="dxa"/>
            <w:vMerge/>
            <w:vAlign w:val="center"/>
          </w:tcPr>
          <w:p w:rsidR="00E7469A" w:rsidRPr="007D74DB" w:rsidRDefault="00E7469A" w:rsidP="0060373F">
            <w:pPr>
              <w:spacing w:after="200" w:line="276" w:lineRule="auto"/>
              <w:rPr>
                <w:rFonts w:ascii="Times New Roman" w:hAnsi="Times New Roman" w:cs="Times New Roman"/>
              </w:rPr>
            </w:pPr>
          </w:p>
        </w:tc>
        <w:tc>
          <w:tcPr>
            <w:tcW w:w="992" w:type="dxa"/>
            <w:vAlign w:val="center"/>
          </w:tcPr>
          <w:p w:rsidR="00E7469A" w:rsidRPr="00A1636E" w:rsidDel="00D14904" w:rsidRDefault="00E7469A" w:rsidP="0060373F">
            <w:pPr>
              <w:jc w:val="center"/>
              <w:rPr>
                <w:rFonts w:ascii="Times New Roman" w:hAnsi="Times New Roman" w:cs="Times New Roman"/>
              </w:rPr>
            </w:pPr>
            <w:r w:rsidRPr="007D74DB">
              <w:rPr>
                <w:rFonts w:ascii="Times New Roman" w:hAnsi="Times New Roman" w:cs="Times New Roman"/>
              </w:rPr>
              <w:t>Spolu</w:t>
            </w:r>
          </w:p>
        </w:tc>
        <w:tc>
          <w:tcPr>
            <w:tcW w:w="1984" w:type="dxa"/>
            <w:vAlign w:val="center"/>
          </w:tcPr>
          <w:p w:rsidR="00E7469A" w:rsidRPr="00A1636E" w:rsidRDefault="00E7469A" w:rsidP="0060373F">
            <w:pPr>
              <w:jc w:val="right"/>
              <w:rPr>
                <w:rFonts w:ascii="Times New Roman" w:hAnsi="Times New Roman" w:cs="Times New Roman"/>
              </w:rPr>
            </w:pPr>
            <w:r>
              <w:rPr>
                <w:rFonts w:ascii="Times New Roman" w:hAnsi="Times New Roman" w:cs="Times New Roman"/>
              </w:rPr>
              <w:t>115 789,47</w:t>
            </w:r>
          </w:p>
        </w:tc>
        <w:tc>
          <w:tcPr>
            <w:tcW w:w="2127" w:type="dxa"/>
            <w:vAlign w:val="center"/>
          </w:tcPr>
          <w:p w:rsidR="00E7469A" w:rsidRPr="00A1636E" w:rsidRDefault="00E7469A" w:rsidP="0060373F">
            <w:pPr>
              <w:jc w:val="right"/>
              <w:rPr>
                <w:rFonts w:ascii="Times New Roman" w:hAnsi="Times New Roman" w:cs="Times New Roman"/>
              </w:rPr>
            </w:pPr>
            <w:r>
              <w:rPr>
                <w:rFonts w:ascii="Times New Roman" w:hAnsi="Times New Roman" w:cs="Times New Roman"/>
              </w:rPr>
              <w:t>110 000</w:t>
            </w:r>
          </w:p>
        </w:tc>
        <w:tc>
          <w:tcPr>
            <w:tcW w:w="2290" w:type="dxa"/>
            <w:vAlign w:val="center"/>
          </w:tcPr>
          <w:p w:rsidR="00E7469A" w:rsidRPr="00A1636E" w:rsidRDefault="00E7469A" w:rsidP="0060373F">
            <w:pPr>
              <w:jc w:val="right"/>
              <w:rPr>
                <w:rFonts w:ascii="Times New Roman" w:hAnsi="Times New Roman" w:cs="Times New Roman"/>
              </w:rPr>
            </w:pPr>
            <w:r>
              <w:rPr>
                <w:rFonts w:ascii="Times New Roman" w:hAnsi="Times New Roman" w:cs="Times New Roman"/>
              </w:rPr>
              <w:t>5 789,47</w:t>
            </w:r>
          </w:p>
        </w:tc>
      </w:tr>
      <w:tr w:rsidR="00E7469A" w:rsidRPr="002C6C80" w:rsidTr="0060373F">
        <w:trPr>
          <w:trHeight w:val="624"/>
        </w:trPr>
        <w:tc>
          <w:tcPr>
            <w:tcW w:w="9520" w:type="dxa"/>
            <w:gridSpan w:val="5"/>
            <w:vAlign w:val="center"/>
          </w:tcPr>
          <w:p w:rsidR="00E7469A" w:rsidRPr="002C6C80" w:rsidRDefault="00E7469A" w:rsidP="0060373F">
            <w:pPr>
              <w:rPr>
                <w:rFonts w:ascii="Times New Roman" w:hAnsi="Times New Roman" w:cs="Times New Roman"/>
              </w:rPr>
            </w:pPr>
          </w:p>
        </w:tc>
      </w:tr>
      <w:tr w:rsidR="00E7469A" w:rsidRPr="002C6C80" w:rsidTr="0060373F">
        <w:trPr>
          <w:trHeight w:val="624"/>
        </w:trPr>
        <w:tc>
          <w:tcPr>
            <w:tcW w:w="2127" w:type="dxa"/>
            <w:vAlign w:val="center"/>
          </w:tcPr>
          <w:p w:rsidR="00E7469A" w:rsidRPr="002C6C80" w:rsidRDefault="00E7469A" w:rsidP="0060373F">
            <w:pPr>
              <w:rPr>
                <w:rFonts w:ascii="Times New Roman" w:hAnsi="Times New Roman" w:cs="Times New Roman"/>
              </w:rPr>
            </w:pPr>
            <w:r w:rsidRPr="002C6C80">
              <w:rPr>
                <w:rFonts w:ascii="Times New Roman" w:hAnsi="Times New Roman" w:cs="Times New Roman"/>
              </w:rPr>
              <w:t xml:space="preserve">Názov opatrenia </w:t>
            </w:r>
          </w:p>
        </w:tc>
        <w:tc>
          <w:tcPr>
            <w:tcW w:w="7393" w:type="dxa"/>
            <w:gridSpan w:val="4"/>
            <w:vAlign w:val="center"/>
          </w:tcPr>
          <w:p w:rsidR="00E7469A" w:rsidRPr="002C6C80" w:rsidRDefault="00E7469A" w:rsidP="0060373F">
            <w:pPr>
              <w:rPr>
                <w:rFonts w:ascii="Times New Roman" w:hAnsi="Times New Roman" w:cs="Times New Roman"/>
              </w:rPr>
            </w:pPr>
            <w:r w:rsidRPr="00FB0FA0">
              <w:rPr>
                <w:rFonts w:ascii="Times New Roman" w:hAnsi="Times New Roman" w:cs="Times New Roman"/>
              </w:rPr>
              <w:t xml:space="preserve">Zakladanie nových a podpora existujúcich </w:t>
            </w:r>
            <w:proofErr w:type="spellStart"/>
            <w:r w:rsidRPr="00FB0FA0">
              <w:rPr>
                <w:rFonts w:ascii="Times New Roman" w:hAnsi="Times New Roman" w:cs="Times New Roman"/>
              </w:rPr>
              <w:t>mikro</w:t>
            </w:r>
            <w:proofErr w:type="spellEnd"/>
            <w:r w:rsidRPr="00FB0FA0">
              <w:rPr>
                <w:rFonts w:ascii="Times New Roman" w:hAnsi="Times New Roman" w:cs="Times New Roman"/>
              </w:rPr>
              <w:t xml:space="preserve"> a malých podnikov, samostatne zárobkovo činných osôb, družstiev</w:t>
            </w:r>
          </w:p>
        </w:tc>
      </w:tr>
      <w:tr w:rsidR="00E7469A" w:rsidRPr="002C6C80" w:rsidTr="0060373F">
        <w:trPr>
          <w:trHeight w:val="624"/>
        </w:trPr>
        <w:tc>
          <w:tcPr>
            <w:tcW w:w="2127" w:type="dxa"/>
            <w:vAlign w:val="center"/>
          </w:tcPr>
          <w:p w:rsidR="00E7469A" w:rsidRPr="002C6C80" w:rsidRDefault="00E7469A" w:rsidP="0060373F">
            <w:pPr>
              <w:rPr>
                <w:rFonts w:ascii="Times New Roman" w:hAnsi="Times New Roman" w:cs="Times New Roman"/>
              </w:rPr>
            </w:pPr>
            <w:r w:rsidRPr="006E32BC">
              <w:rPr>
                <w:rFonts w:ascii="Times New Roman" w:hAnsi="Times New Roman" w:cs="Times New Roman"/>
              </w:rPr>
              <w:t>Priradenie k  ŠC IROP</w:t>
            </w:r>
          </w:p>
        </w:tc>
        <w:tc>
          <w:tcPr>
            <w:tcW w:w="7393" w:type="dxa"/>
            <w:gridSpan w:val="4"/>
            <w:vAlign w:val="center"/>
          </w:tcPr>
          <w:p w:rsidR="00E7469A" w:rsidRPr="002C6C80" w:rsidRDefault="00E7469A" w:rsidP="0060373F">
            <w:pPr>
              <w:rPr>
                <w:rFonts w:ascii="Times New Roman" w:hAnsi="Times New Roman" w:cs="Times New Roman"/>
              </w:rPr>
            </w:pPr>
            <w:r w:rsidRPr="00FB0FA0">
              <w:rPr>
                <w:rFonts w:ascii="Times New Roman" w:hAnsi="Times New Roman" w:cs="Times New Roman"/>
              </w:rPr>
              <w:t>Špecifický cieľ</w:t>
            </w:r>
            <w:r w:rsidRPr="00FB0FA0">
              <w:rPr>
                <w:rFonts w:ascii="Times New Roman" w:hAnsi="Times New Roman" w:cs="Times New Roman"/>
              </w:rPr>
              <w:tab/>
              <w:t>5.1.1 - Zvýšenie zamestnanosti na miestnej úrovni podporou podnikania a inovácií</w:t>
            </w:r>
          </w:p>
        </w:tc>
      </w:tr>
      <w:tr w:rsidR="00E7469A" w:rsidRPr="006E32BC" w:rsidTr="0060373F">
        <w:trPr>
          <w:trHeight w:val="624"/>
        </w:trPr>
        <w:tc>
          <w:tcPr>
            <w:tcW w:w="2127" w:type="dxa"/>
            <w:vAlign w:val="center"/>
          </w:tcPr>
          <w:p w:rsidR="00E7469A" w:rsidRPr="006E32BC" w:rsidRDefault="00E7469A" w:rsidP="0060373F">
            <w:pPr>
              <w:rPr>
                <w:rFonts w:ascii="Times New Roman" w:hAnsi="Times New Roman" w:cs="Times New Roman"/>
              </w:rPr>
            </w:pPr>
            <w:r w:rsidRPr="006E32BC">
              <w:rPr>
                <w:rFonts w:ascii="Times New Roman" w:hAnsi="Times New Roman" w:cs="Times New Roman"/>
              </w:rPr>
              <w:t>Rozsah a oprávnené činnosti</w:t>
            </w:r>
          </w:p>
        </w:tc>
        <w:tc>
          <w:tcPr>
            <w:tcW w:w="7393" w:type="dxa"/>
            <w:gridSpan w:val="4"/>
            <w:vAlign w:val="center"/>
          </w:tcPr>
          <w:p w:rsidR="00E7469A" w:rsidRDefault="00E7469A" w:rsidP="0060373F">
            <w:pPr>
              <w:jc w:val="both"/>
              <w:rPr>
                <w:rFonts w:ascii="Times New Roman" w:hAnsi="Times New Roman" w:cs="Times New Roman"/>
                <w:i/>
              </w:rPr>
            </w:pPr>
            <w:r w:rsidRPr="006E32BC">
              <w:rPr>
                <w:rFonts w:ascii="Times New Roman" w:hAnsi="Times New Roman" w:cs="Times New Roman"/>
                <w:i/>
              </w:rPr>
              <w:t>v súlade s</w:t>
            </w:r>
            <w:r>
              <w:rPr>
                <w:rFonts w:ascii="Times New Roman" w:hAnsi="Times New Roman" w:cs="Times New Roman"/>
                <w:i/>
              </w:rPr>
              <w:t> </w:t>
            </w:r>
            <w:r w:rsidRPr="006E32BC">
              <w:rPr>
                <w:rFonts w:ascii="Times New Roman" w:hAnsi="Times New Roman" w:cs="Times New Roman"/>
                <w:i/>
              </w:rPr>
              <w:t>IROP</w:t>
            </w:r>
          </w:p>
          <w:p w:rsidR="00E7469A" w:rsidRDefault="00E7469A" w:rsidP="0060373F">
            <w:pPr>
              <w:jc w:val="both"/>
              <w:rPr>
                <w:rFonts w:ascii="Times New Roman" w:hAnsi="Times New Roman" w:cs="Times New Roman"/>
                <w:i/>
              </w:rPr>
            </w:pPr>
          </w:p>
          <w:p w:rsidR="00E7469A" w:rsidRPr="00FB0FA0" w:rsidRDefault="00E7469A" w:rsidP="0060373F">
            <w:pPr>
              <w:jc w:val="both"/>
              <w:rPr>
                <w:rFonts w:ascii="Times New Roman" w:hAnsi="Times New Roman" w:cs="Times New Roman"/>
                <w:i/>
              </w:rPr>
            </w:pPr>
            <w:r w:rsidRPr="00FB0FA0">
              <w:rPr>
                <w:rFonts w:ascii="Times New Roman" w:hAnsi="Times New Roman" w:cs="Times New Roman"/>
                <w:i/>
              </w:rPr>
              <w:t>A.)</w:t>
            </w:r>
            <w:r w:rsidRPr="00FB0FA0">
              <w:rPr>
                <w:rFonts w:ascii="Times New Roman" w:hAnsi="Times New Roman" w:cs="Times New Roman"/>
                <w:i/>
              </w:rPr>
              <w:tab/>
              <w:t>obstaranie hmotného majetku pre účely tvorby  pracovných miest</w:t>
            </w:r>
          </w:p>
          <w:p w:rsidR="00E7469A" w:rsidRPr="00FB0FA0" w:rsidRDefault="00E7469A" w:rsidP="0060373F">
            <w:pPr>
              <w:jc w:val="both"/>
              <w:rPr>
                <w:rFonts w:ascii="Times New Roman" w:hAnsi="Times New Roman" w:cs="Times New Roman"/>
                <w:i/>
              </w:rPr>
            </w:pPr>
          </w:p>
          <w:p w:rsidR="00E7469A" w:rsidRPr="00FB0FA0" w:rsidRDefault="00E7469A" w:rsidP="0060373F">
            <w:pPr>
              <w:jc w:val="both"/>
              <w:rPr>
                <w:rFonts w:ascii="Times New Roman" w:hAnsi="Times New Roman" w:cs="Times New Roman"/>
                <w:i/>
              </w:rPr>
            </w:pPr>
            <w:r w:rsidRPr="00FB0FA0">
              <w:rPr>
                <w:rFonts w:ascii="Times New Roman" w:hAnsi="Times New Roman" w:cs="Times New Roman"/>
                <w:i/>
              </w:rPr>
              <w:t>B.)</w:t>
            </w:r>
            <w:r w:rsidRPr="00FB0FA0">
              <w:rPr>
                <w:rFonts w:ascii="Times New Roman" w:hAnsi="Times New Roman" w:cs="Times New Roman"/>
                <w:i/>
              </w:rPr>
              <w:tab/>
              <w:t>nutné stavebnotechnické úpravy budov spojené s umiestnením obstaranej technológie a/alebo s poskytovaním nových služieb</w:t>
            </w:r>
          </w:p>
          <w:p w:rsidR="00E7469A" w:rsidRPr="00FB0FA0" w:rsidRDefault="00E7469A" w:rsidP="0060373F">
            <w:pPr>
              <w:jc w:val="both"/>
              <w:rPr>
                <w:rFonts w:ascii="Times New Roman" w:hAnsi="Times New Roman" w:cs="Times New Roman"/>
                <w:i/>
              </w:rPr>
            </w:pPr>
          </w:p>
          <w:p w:rsidR="00E7469A" w:rsidRPr="00FB0FA0" w:rsidRDefault="00E7469A" w:rsidP="0060373F">
            <w:pPr>
              <w:jc w:val="both"/>
              <w:rPr>
                <w:rFonts w:ascii="Times New Roman" w:hAnsi="Times New Roman" w:cs="Times New Roman"/>
                <w:i/>
              </w:rPr>
            </w:pPr>
            <w:r w:rsidRPr="00FB0FA0">
              <w:rPr>
                <w:rFonts w:ascii="Times New Roman" w:hAnsi="Times New Roman" w:cs="Times New Roman"/>
                <w:i/>
              </w:rPr>
              <w:t>C.)</w:t>
            </w:r>
            <w:r w:rsidRPr="00FB0FA0">
              <w:rPr>
                <w:rFonts w:ascii="Times New Roman" w:hAnsi="Times New Roman" w:cs="Times New Roman"/>
                <w:i/>
              </w:rPr>
              <w:tab/>
              <w:t>podpora marketingových aktivít</w:t>
            </w:r>
          </w:p>
          <w:p w:rsidR="00E7469A" w:rsidRPr="00FB0FA0" w:rsidRDefault="00E7469A" w:rsidP="0060373F">
            <w:pPr>
              <w:jc w:val="both"/>
              <w:rPr>
                <w:rFonts w:ascii="Times New Roman" w:hAnsi="Times New Roman" w:cs="Times New Roman"/>
                <w:i/>
              </w:rPr>
            </w:pPr>
          </w:p>
          <w:p w:rsidR="00E7469A" w:rsidRPr="006E32BC" w:rsidRDefault="00E7469A" w:rsidP="0060373F">
            <w:pPr>
              <w:jc w:val="both"/>
              <w:rPr>
                <w:rFonts w:ascii="Times New Roman" w:hAnsi="Times New Roman" w:cs="Times New Roman"/>
                <w:i/>
              </w:rPr>
            </w:pPr>
            <w:r w:rsidRPr="00FB0FA0">
              <w:rPr>
                <w:rFonts w:ascii="Times New Roman" w:hAnsi="Times New Roman" w:cs="Times New Roman"/>
                <w:i/>
              </w:rPr>
              <w:t>D.)</w:t>
            </w:r>
            <w:r w:rsidRPr="00FB0FA0">
              <w:rPr>
                <w:rFonts w:ascii="Times New Roman" w:hAnsi="Times New Roman" w:cs="Times New Roman"/>
                <w:i/>
              </w:rPr>
              <w:tab/>
              <w:t>podpora miestnych produkčno-spotrebiteľských reťazcov, sieťovanie na úrovni miestnej ekonomiky a výmena skúseností</w:t>
            </w:r>
          </w:p>
        </w:tc>
      </w:tr>
      <w:tr w:rsidR="00E7469A" w:rsidRPr="006E32BC" w:rsidTr="0060373F">
        <w:trPr>
          <w:trHeight w:val="624"/>
        </w:trPr>
        <w:tc>
          <w:tcPr>
            <w:tcW w:w="2127" w:type="dxa"/>
            <w:vMerge w:val="restart"/>
            <w:vAlign w:val="center"/>
          </w:tcPr>
          <w:p w:rsidR="00E7469A" w:rsidRPr="002C6C80" w:rsidRDefault="00E7469A" w:rsidP="0060373F">
            <w:pPr>
              <w:rPr>
                <w:rFonts w:ascii="Times New Roman" w:hAnsi="Times New Roman" w:cs="Times New Roman"/>
              </w:rPr>
            </w:pPr>
            <w:r w:rsidRPr="006E32BC">
              <w:rPr>
                <w:rFonts w:ascii="Times New Roman" w:hAnsi="Times New Roman" w:cs="Times New Roman"/>
              </w:rPr>
              <w:t xml:space="preserve">Finančný plán  </w:t>
            </w:r>
          </w:p>
        </w:tc>
        <w:tc>
          <w:tcPr>
            <w:tcW w:w="992" w:type="dxa"/>
            <w:vAlign w:val="center"/>
          </w:tcPr>
          <w:p w:rsidR="00E7469A" w:rsidRPr="006E32BC" w:rsidDel="00D14904" w:rsidRDefault="00E7469A" w:rsidP="0060373F">
            <w:pPr>
              <w:jc w:val="center"/>
              <w:rPr>
                <w:rFonts w:ascii="Times New Roman" w:hAnsi="Times New Roman" w:cs="Times New Roman"/>
              </w:rPr>
            </w:pPr>
            <w:r w:rsidRPr="002C6C80">
              <w:rPr>
                <w:rFonts w:ascii="Times New Roman" w:hAnsi="Times New Roman" w:cs="Times New Roman"/>
              </w:rPr>
              <w:t>Región</w:t>
            </w:r>
            <w:r w:rsidRPr="006E32BC">
              <w:rPr>
                <w:rStyle w:val="Odkaznapoznmkupodiarou"/>
                <w:rFonts w:ascii="Times New Roman" w:hAnsi="Times New Roman" w:cs="Times New Roman"/>
              </w:rPr>
              <w:footnoteReference w:id="47"/>
            </w:r>
          </w:p>
        </w:tc>
        <w:tc>
          <w:tcPr>
            <w:tcW w:w="1984" w:type="dxa"/>
            <w:vAlign w:val="center"/>
          </w:tcPr>
          <w:p w:rsidR="00E7469A" w:rsidRPr="006E32BC" w:rsidRDefault="00E7469A" w:rsidP="0060373F">
            <w:pPr>
              <w:jc w:val="center"/>
              <w:rPr>
                <w:rFonts w:ascii="Times New Roman" w:hAnsi="Times New Roman" w:cs="Times New Roman"/>
              </w:rPr>
            </w:pPr>
            <w:r w:rsidRPr="006E32BC">
              <w:rPr>
                <w:rFonts w:ascii="Times New Roman" w:hAnsi="Times New Roman" w:cs="Times New Roman"/>
              </w:rPr>
              <w:t>Spolu</w:t>
            </w:r>
          </w:p>
        </w:tc>
        <w:tc>
          <w:tcPr>
            <w:tcW w:w="2127" w:type="dxa"/>
            <w:vAlign w:val="center"/>
          </w:tcPr>
          <w:p w:rsidR="00E7469A" w:rsidRPr="006E32BC" w:rsidRDefault="00E7469A" w:rsidP="0060373F">
            <w:pPr>
              <w:jc w:val="center"/>
              <w:rPr>
                <w:rFonts w:ascii="Times New Roman" w:hAnsi="Times New Roman" w:cs="Times New Roman"/>
              </w:rPr>
            </w:pPr>
            <w:r w:rsidRPr="006E32BC">
              <w:rPr>
                <w:rFonts w:ascii="Times New Roman" w:hAnsi="Times New Roman" w:cs="Times New Roman"/>
              </w:rPr>
              <w:t>EÚ a ŠR</w:t>
            </w:r>
          </w:p>
        </w:tc>
        <w:tc>
          <w:tcPr>
            <w:tcW w:w="2290" w:type="dxa"/>
            <w:vAlign w:val="center"/>
          </w:tcPr>
          <w:p w:rsidR="00E7469A" w:rsidRPr="006E32BC" w:rsidRDefault="00E7469A" w:rsidP="0060373F">
            <w:pPr>
              <w:jc w:val="center"/>
              <w:rPr>
                <w:rFonts w:ascii="Times New Roman" w:hAnsi="Times New Roman" w:cs="Times New Roman"/>
              </w:rPr>
            </w:pPr>
            <w:r w:rsidRPr="006E32BC">
              <w:rPr>
                <w:rFonts w:ascii="Times New Roman" w:hAnsi="Times New Roman" w:cs="Times New Roman"/>
              </w:rPr>
              <w:t>VZ</w:t>
            </w:r>
          </w:p>
        </w:tc>
      </w:tr>
      <w:tr w:rsidR="00E7469A" w:rsidRPr="007D74DB" w:rsidTr="0060373F">
        <w:trPr>
          <w:trHeight w:val="624"/>
        </w:trPr>
        <w:tc>
          <w:tcPr>
            <w:tcW w:w="2127" w:type="dxa"/>
            <w:vMerge/>
            <w:vAlign w:val="center"/>
          </w:tcPr>
          <w:p w:rsidR="00E7469A" w:rsidRPr="007D74DB" w:rsidRDefault="00E7469A" w:rsidP="0060373F">
            <w:pPr>
              <w:spacing w:after="200" w:line="276" w:lineRule="auto"/>
              <w:rPr>
                <w:rFonts w:ascii="Times New Roman" w:hAnsi="Times New Roman" w:cs="Times New Roman"/>
              </w:rPr>
            </w:pPr>
          </w:p>
        </w:tc>
        <w:tc>
          <w:tcPr>
            <w:tcW w:w="992" w:type="dxa"/>
            <w:vAlign w:val="center"/>
          </w:tcPr>
          <w:p w:rsidR="00E7469A" w:rsidRPr="007D74DB" w:rsidDel="00D14904" w:rsidRDefault="00E7469A" w:rsidP="0060373F">
            <w:pPr>
              <w:spacing w:after="200" w:line="276" w:lineRule="auto"/>
              <w:jc w:val="center"/>
              <w:rPr>
                <w:rFonts w:ascii="Times New Roman" w:hAnsi="Times New Roman" w:cs="Times New Roman"/>
              </w:rPr>
            </w:pPr>
            <w:r w:rsidRPr="007D74DB">
              <w:rPr>
                <w:rFonts w:ascii="Times New Roman" w:hAnsi="Times New Roman" w:cs="Times New Roman"/>
              </w:rPr>
              <w:t xml:space="preserve">MR </w:t>
            </w:r>
          </w:p>
        </w:tc>
        <w:tc>
          <w:tcPr>
            <w:tcW w:w="1984" w:type="dxa"/>
            <w:vAlign w:val="center"/>
          </w:tcPr>
          <w:p w:rsidR="00E7469A" w:rsidRPr="007D74DB" w:rsidRDefault="00E7469A" w:rsidP="0060373F">
            <w:pPr>
              <w:spacing w:after="200" w:line="276" w:lineRule="auto"/>
              <w:jc w:val="right"/>
              <w:rPr>
                <w:rFonts w:ascii="Times New Roman" w:hAnsi="Times New Roman" w:cs="Times New Roman"/>
              </w:rPr>
            </w:pPr>
            <w:r>
              <w:rPr>
                <w:rFonts w:ascii="Times New Roman" w:hAnsi="Times New Roman" w:cs="Times New Roman"/>
              </w:rPr>
              <w:t>516 002,60</w:t>
            </w:r>
          </w:p>
        </w:tc>
        <w:tc>
          <w:tcPr>
            <w:tcW w:w="2127" w:type="dxa"/>
            <w:vAlign w:val="center"/>
          </w:tcPr>
          <w:p w:rsidR="00E7469A" w:rsidRPr="007D74DB" w:rsidRDefault="00E7469A" w:rsidP="0060373F">
            <w:pPr>
              <w:spacing w:after="200" w:line="276" w:lineRule="auto"/>
              <w:jc w:val="right"/>
              <w:rPr>
                <w:rFonts w:ascii="Times New Roman" w:hAnsi="Times New Roman" w:cs="Times New Roman"/>
              </w:rPr>
            </w:pPr>
            <w:r>
              <w:rPr>
                <w:rFonts w:ascii="Times New Roman" w:hAnsi="Times New Roman" w:cs="Times New Roman"/>
              </w:rPr>
              <w:t>283 801,43</w:t>
            </w:r>
          </w:p>
        </w:tc>
        <w:tc>
          <w:tcPr>
            <w:tcW w:w="2290" w:type="dxa"/>
            <w:vAlign w:val="center"/>
          </w:tcPr>
          <w:p w:rsidR="00E7469A" w:rsidRPr="007D74DB" w:rsidRDefault="00E7469A" w:rsidP="0060373F">
            <w:pPr>
              <w:spacing w:after="200" w:line="276" w:lineRule="auto"/>
              <w:jc w:val="right"/>
              <w:rPr>
                <w:rFonts w:ascii="Times New Roman" w:hAnsi="Times New Roman" w:cs="Times New Roman"/>
              </w:rPr>
            </w:pPr>
            <w:r>
              <w:rPr>
                <w:rFonts w:ascii="Times New Roman" w:hAnsi="Times New Roman" w:cs="Times New Roman"/>
              </w:rPr>
              <w:t>232 201,17</w:t>
            </w:r>
          </w:p>
        </w:tc>
      </w:tr>
      <w:tr w:rsidR="00E7469A" w:rsidRPr="007D74DB" w:rsidTr="0060373F">
        <w:trPr>
          <w:trHeight w:val="624"/>
        </w:trPr>
        <w:tc>
          <w:tcPr>
            <w:tcW w:w="2127" w:type="dxa"/>
            <w:vMerge/>
            <w:vAlign w:val="center"/>
          </w:tcPr>
          <w:p w:rsidR="00E7469A" w:rsidRPr="007D74DB" w:rsidRDefault="00E7469A" w:rsidP="0060373F">
            <w:pPr>
              <w:spacing w:after="200" w:line="276" w:lineRule="auto"/>
              <w:rPr>
                <w:rFonts w:ascii="Times New Roman" w:hAnsi="Times New Roman" w:cs="Times New Roman"/>
              </w:rPr>
            </w:pPr>
          </w:p>
        </w:tc>
        <w:tc>
          <w:tcPr>
            <w:tcW w:w="992" w:type="dxa"/>
            <w:vAlign w:val="center"/>
          </w:tcPr>
          <w:p w:rsidR="00E7469A" w:rsidRPr="007D74DB" w:rsidDel="00D14904" w:rsidRDefault="00E7469A" w:rsidP="0060373F">
            <w:pPr>
              <w:spacing w:after="200" w:line="276" w:lineRule="auto"/>
              <w:jc w:val="center"/>
              <w:rPr>
                <w:rFonts w:ascii="Times New Roman" w:hAnsi="Times New Roman" w:cs="Times New Roman"/>
              </w:rPr>
            </w:pPr>
            <w:r w:rsidRPr="007D74DB">
              <w:rPr>
                <w:rFonts w:ascii="Times New Roman" w:hAnsi="Times New Roman" w:cs="Times New Roman"/>
              </w:rPr>
              <w:t>VR</w:t>
            </w:r>
          </w:p>
        </w:tc>
        <w:tc>
          <w:tcPr>
            <w:tcW w:w="1984" w:type="dxa"/>
            <w:vAlign w:val="center"/>
          </w:tcPr>
          <w:p w:rsidR="00E7469A" w:rsidRPr="007D74DB" w:rsidRDefault="00E7469A" w:rsidP="0060373F">
            <w:pPr>
              <w:spacing w:after="200" w:line="276" w:lineRule="auto"/>
              <w:jc w:val="right"/>
              <w:rPr>
                <w:rFonts w:ascii="Times New Roman" w:hAnsi="Times New Roman" w:cs="Times New Roman"/>
              </w:rPr>
            </w:pPr>
          </w:p>
        </w:tc>
        <w:tc>
          <w:tcPr>
            <w:tcW w:w="2127" w:type="dxa"/>
            <w:vAlign w:val="center"/>
          </w:tcPr>
          <w:p w:rsidR="00E7469A" w:rsidRPr="007D74DB" w:rsidRDefault="00E7469A" w:rsidP="0060373F">
            <w:pPr>
              <w:spacing w:after="200" w:line="276" w:lineRule="auto"/>
              <w:jc w:val="right"/>
              <w:rPr>
                <w:rFonts w:ascii="Times New Roman" w:hAnsi="Times New Roman" w:cs="Times New Roman"/>
              </w:rPr>
            </w:pPr>
          </w:p>
        </w:tc>
        <w:tc>
          <w:tcPr>
            <w:tcW w:w="2290" w:type="dxa"/>
            <w:vAlign w:val="center"/>
          </w:tcPr>
          <w:p w:rsidR="00E7469A" w:rsidRPr="007D74DB" w:rsidRDefault="00E7469A" w:rsidP="0060373F">
            <w:pPr>
              <w:spacing w:after="200" w:line="276" w:lineRule="auto"/>
              <w:jc w:val="right"/>
              <w:rPr>
                <w:rFonts w:ascii="Times New Roman" w:hAnsi="Times New Roman" w:cs="Times New Roman"/>
              </w:rPr>
            </w:pPr>
          </w:p>
        </w:tc>
      </w:tr>
      <w:tr w:rsidR="00E7469A" w:rsidRPr="00A1636E" w:rsidTr="0060373F">
        <w:trPr>
          <w:trHeight w:val="624"/>
        </w:trPr>
        <w:tc>
          <w:tcPr>
            <w:tcW w:w="2127" w:type="dxa"/>
            <w:vMerge/>
            <w:vAlign w:val="center"/>
          </w:tcPr>
          <w:p w:rsidR="00E7469A" w:rsidRPr="007D74DB" w:rsidRDefault="00E7469A" w:rsidP="0060373F">
            <w:pPr>
              <w:spacing w:after="200" w:line="276" w:lineRule="auto"/>
              <w:rPr>
                <w:rFonts w:ascii="Times New Roman" w:hAnsi="Times New Roman" w:cs="Times New Roman"/>
              </w:rPr>
            </w:pPr>
          </w:p>
        </w:tc>
        <w:tc>
          <w:tcPr>
            <w:tcW w:w="992" w:type="dxa"/>
            <w:vAlign w:val="center"/>
          </w:tcPr>
          <w:p w:rsidR="00E7469A" w:rsidRPr="00A1636E" w:rsidDel="00D14904" w:rsidRDefault="00E7469A" w:rsidP="0060373F">
            <w:pPr>
              <w:jc w:val="center"/>
              <w:rPr>
                <w:rFonts w:ascii="Times New Roman" w:hAnsi="Times New Roman" w:cs="Times New Roman"/>
              </w:rPr>
            </w:pPr>
            <w:r w:rsidRPr="007D74DB">
              <w:rPr>
                <w:rFonts w:ascii="Times New Roman" w:hAnsi="Times New Roman" w:cs="Times New Roman"/>
              </w:rPr>
              <w:t>Spolu</w:t>
            </w:r>
          </w:p>
        </w:tc>
        <w:tc>
          <w:tcPr>
            <w:tcW w:w="1984" w:type="dxa"/>
            <w:vAlign w:val="center"/>
          </w:tcPr>
          <w:p w:rsidR="00E7469A" w:rsidRPr="00A1636E" w:rsidRDefault="00E7469A" w:rsidP="0060373F">
            <w:pPr>
              <w:jc w:val="right"/>
              <w:rPr>
                <w:rFonts w:ascii="Times New Roman" w:hAnsi="Times New Roman" w:cs="Times New Roman"/>
              </w:rPr>
            </w:pPr>
            <w:r>
              <w:rPr>
                <w:rFonts w:ascii="Times New Roman" w:hAnsi="Times New Roman" w:cs="Times New Roman"/>
              </w:rPr>
              <w:t>516 002,60</w:t>
            </w:r>
          </w:p>
        </w:tc>
        <w:tc>
          <w:tcPr>
            <w:tcW w:w="2127" w:type="dxa"/>
            <w:vAlign w:val="center"/>
          </w:tcPr>
          <w:p w:rsidR="00E7469A" w:rsidRPr="00A1636E" w:rsidRDefault="00E7469A" w:rsidP="0060373F">
            <w:pPr>
              <w:jc w:val="right"/>
              <w:rPr>
                <w:rFonts w:ascii="Times New Roman" w:hAnsi="Times New Roman" w:cs="Times New Roman"/>
              </w:rPr>
            </w:pPr>
            <w:r>
              <w:rPr>
                <w:rFonts w:ascii="Times New Roman" w:hAnsi="Times New Roman" w:cs="Times New Roman"/>
              </w:rPr>
              <w:t>283 801,43</w:t>
            </w:r>
          </w:p>
        </w:tc>
        <w:tc>
          <w:tcPr>
            <w:tcW w:w="2290" w:type="dxa"/>
            <w:vAlign w:val="center"/>
          </w:tcPr>
          <w:p w:rsidR="00E7469A" w:rsidRPr="00A1636E" w:rsidRDefault="00E7469A" w:rsidP="0060373F">
            <w:pPr>
              <w:jc w:val="right"/>
              <w:rPr>
                <w:rFonts w:ascii="Times New Roman" w:hAnsi="Times New Roman" w:cs="Times New Roman"/>
              </w:rPr>
            </w:pPr>
            <w:r>
              <w:rPr>
                <w:rFonts w:ascii="Times New Roman" w:hAnsi="Times New Roman" w:cs="Times New Roman"/>
              </w:rPr>
              <w:t>232 201,17</w:t>
            </w:r>
          </w:p>
        </w:tc>
      </w:tr>
    </w:tbl>
    <w:p w:rsidR="00E7469A" w:rsidRDefault="00E7469A" w:rsidP="00E7469A">
      <w:pPr>
        <w:spacing w:after="0" w:line="360" w:lineRule="auto"/>
        <w:jc w:val="both"/>
      </w:pPr>
    </w:p>
    <w:p w:rsidR="00E7469A" w:rsidRDefault="00E7469A" w:rsidP="00E7469A">
      <w:r>
        <w:br w:type="page"/>
      </w:r>
    </w:p>
    <w:p w:rsidR="00E7469A" w:rsidRPr="00840EF2" w:rsidRDefault="00E7469A" w:rsidP="00E7469A">
      <w:pPr>
        <w:spacing w:after="0" w:line="360" w:lineRule="auto"/>
        <w:jc w:val="both"/>
        <w:rPr>
          <w:rFonts w:ascii="Times New Roman" w:hAnsi="Times New Roman" w:cs="Times New Roman"/>
          <w:b/>
          <w:sz w:val="24"/>
          <w:szCs w:val="24"/>
        </w:rPr>
      </w:pPr>
      <w:r w:rsidRPr="00840EF2">
        <w:rPr>
          <w:rFonts w:ascii="Times New Roman" w:hAnsi="Times New Roman" w:cs="Times New Roman"/>
          <w:b/>
          <w:sz w:val="24"/>
          <w:szCs w:val="24"/>
        </w:rPr>
        <w:lastRenderedPageBreak/>
        <w:t>Pre všetky uvedené opatrenia PRV 2014-2020 platia nasledovné kritériá:</w:t>
      </w:r>
    </w:p>
    <w:p w:rsidR="00E7469A" w:rsidRPr="00840EF2" w:rsidRDefault="00E7469A" w:rsidP="00E7469A">
      <w:pPr>
        <w:spacing w:after="0" w:line="360" w:lineRule="auto"/>
        <w:jc w:val="both"/>
        <w:rPr>
          <w:rFonts w:ascii="Times New Roman" w:hAnsi="Times New Roman" w:cs="Times New Roman"/>
          <w:sz w:val="24"/>
          <w:szCs w:val="24"/>
          <w:u w:val="single"/>
        </w:rPr>
      </w:pPr>
      <w:r w:rsidRPr="00840EF2">
        <w:rPr>
          <w:rFonts w:ascii="Times New Roman" w:hAnsi="Times New Roman" w:cs="Times New Roman"/>
          <w:sz w:val="24"/>
          <w:szCs w:val="24"/>
          <w:u w:val="single"/>
        </w:rPr>
        <w:t>Podmienky poskytnutia príspevku žiadateľom o nenávratný finančný príspevok – všeobecné podmienky pre poskytnutie príspevku</w:t>
      </w:r>
      <w:r>
        <w:rPr>
          <w:rFonts w:ascii="Times New Roman" w:hAnsi="Times New Roman" w:cs="Times New Roman"/>
          <w:sz w:val="24"/>
          <w:szCs w:val="24"/>
          <w:u w:val="single"/>
        </w:rPr>
        <w:t>, príloha Stratégie CLLD.</w:t>
      </w:r>
    </w:p>
    <w:p w:rsidR="00E7469A" w:rsidRPr="00840EF2" w:rsidRDefault="00E7469A" w:rsidP="00E7469A">
      <w:pPr>
        <w:pStyle w:val="Nadpis2"/>
      </w:pPr>
      <w:bookmarkStart w:id="323" w:name="_Toc434775724"/>
      <w:bookmarkStart w:id="324" w:name="_Toc434775951"/>
      <w:bookmarkStart w:id="325" w:name="_Toc486504071"/>
      <w:r w:rsidRPr="00840EF2">
        <w:t>Monitorovanie a hodnotenie stratégie CLLD</w:t>
      </w:r>
      <w:bookmarkEnd w:id="323"/>
      <w:bookmarkEnd w:id="324"/>
      <w:bookmarkEnd w:id="325"/>
    </w:p>
    <w:p w:rsidR="00E7469A" w:rsidRDefault="00E7469A" w:rsidP="00E7469A">
      <w:pPr>
        <w:pStyle w:val="Nadpis3"/>
        <w:spacing w:line="360" w:lineRule="auto"/>
      </w:pPr>
      <w:bookmarkStart w:id="326" w:name="_Toc434775725"/>
      <w:bookmarkStart w:id="327" w:name="_Toc434775952"/>
      <w:bookmarkStart w:id="328" w:name="_Toc486504072"/>
      <w:r w:rsidRPr="00840EF2">
        <w:t>Opis monitorovania a hodnotenia stratégie CLLD</w:t>
      </w:r>
      <w:bookmarkEnd w:id="326"/>
      <w:bookmarkEnd w:id="327"/>
      <w:bookmarkEnd w:id="328"/>
    </w:p>
    <w:p w:rsidR="00E7469A" w:rsidRPr="00840EF2" w:rsidRDefault="00E7469A" w:rsidP="00E7469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Podrobný popis je k dispozícii v Systéme riadenia CLLD, kapitola 10. </w:t>
      </w:r>
      <w:r w:rsidRPr="00840EF2">
        <w:rPr>
          <w:rFonts w:ascii="Times New Roman" w:hAnsi="Times New Roman" w:cs="Times New Roman"/>
          <w:sz w:val="24"/>
          <w:szCs w:val="24"/>
        </w:rPr>
        <w:t>Stanovené monitorovacie ukazovatele pre vyhodnotenie strategického cieľa,</w:t>
      </w:r>
      <w:r>
        <w:rPr>
          <w:rFonts w:ascii="Times New Roman" w:hAnsi="Times New Roman" w:cs="Times New Roman"/>
          <w:sz w:val="24"/>
          <w:szCs w:val="24"/>
        </w:rPr>
        <w:t xml:space="preserve"> priorít,</w:t>
      </w:r>
      <w:r w:rsidRPr="00840EF2">
        <w:rPr>
          <w:rFonts w:ascii="Times New Roman" w:hAnsi="Times New Roman" w:cs="Times New Roman"/>
          <w:sz w:val="24"/>
          <w:szCs w:val="24"/>
        </w:rPr>
        <w:t xml:space="preserve"> špecifických cie</w:t>
      </w:r>
      <w:r>
        <w:rPr>
          <w:rFonts w:ascii="Times New Roman" w:hAnsi="Times New Roman" w:cs="Times New Roman"/>
          <w:sz w:val="24"/>
          <w:szCs w:val="24"/>
        </w:rPr>
        <w:t>ľov a jednotlivých opatrení sú</w:t>
      </w:r>
      <w:r w:rsidRPr="00840EF2">
        <w:rPr>
          <w:rFonts w:ascii="Times New Roman" w:hAnsi="Times New Roman" w:cs="Times New Roman"/>
          <w:sz w:val="24"/>
          <w:szCs w:val="24"/>
        </w:rPr>
        <w:t xml:space="preserve"> objektívne a merateľné. Pre každý ukazovateľ je v stratégii uvedená aj predpokladaná cieľová hodnota, ktorá sa má dosiahnuť do</w:t>
      </w:r>
      <w:r>
        <w:rPr>
          <w:rFonts w:ascii="Times New Roman" w:hAnsi="Times New Roman" w:cs="Times New Roman"/>
          <w:sz w:val="24"/>
          <w:szCs w:val="24"/>
        </w:rPr>
        <w:t xml:space="preserve"> konca</w:t>
      </w:r>
      <w:r w:rsidRPr="00840EF2">
        <w:rPr>
          <w:rFonts w:ascii="Times New Roman" w:hAnsi="Times New Roman" w:cs="Times New Roman"/>
          <w:sz w:val="24"/>
          <w:szCs w:val="24"/>
        </w:rPr>
        <w:t xml:space="preserve"> r. 2023, aby bolo možné vyhodnotiť stanovené ciele stratégie. Monitorovacie ukazovatele sa budú priebežne sledovať každoročne, aby sa dosiahla stanovená cieľová hodnota v roku 2023.</w:t>
      </w:r>
      <w:r>
        <w:rPr>
          <w:rFonts w:ascii="Times New Roman" w:hAnsi="Times New Roman" w:cs="Times New Roman"/>
          <w:sz w:val="24"/>
          <w:szCs w:val="24"/>
        </w:rPr>
        <w:t xml:space="preserve"> Do 30.06.2020 MAS v rámci </w:t>
      </w:r>
      <w:proofErr w:type="spellStart"/>
      <w:r>
        <w:rPr>
          <w:rFonts w:ascii="Times New Roman" w:hAnsi="Times New Roman" w:cs="Times New Roman"/>
          <w:sz w:val="24"/>
          <w:szCs w:val="24"/>
        </w:rPr>
        <w:t>hodotenia</w:t>
      </w:r>
      <w:proofErr w:type="spellEnd"/>
      <w:r>
        <w:rPr>
          <w:rFonts w:ascii="Times New Roman" w:hAnsi="Times New Roman" w:cs="Times New Roman"/>
          <w:sz w:val="24"/>
          <w:szCs w:val="24"/>
        </w:rPr>
        <w:t xml:space="preserve"> vykoná „</w:t>
      </w:r>
      <w:proofErr w:type="spellStart"/>
      <w:r>
        <w:rPr>
          <w:rFonts w:ascii="Times New Roman" w:hAnsi="Times New Roman" w:cs="Times New Roman"/>
          <w:sz w:val="24"/>
          <w:szCs w:val="24"/>
        </w:rPr>
        <w:t>mid</w:t>
      </w:r>
      <w:proofErr w:type="spellEnd"/>
      <w:r>
        <w:rPr>
          <w:rFonts w:ascii="Times New Roman" w:hAnsi="Times New Roman" w:cs="Times New Roman"/>
          <w:sz w:val="24"/>
          <w:szCs w:val="24"/>
        </w:rPr>
        <w:t xml:space="preserve">-term“ hodnotenie s cieľom posúdiť výstupy a výsledky intervencií. V roku 2023 vykoná MAS „ex-post“ vyhodnotenie monitorovacích ukazovateľov. Hodnotenie </w:t>
      </w:r>
      <w:r w:rsidRPr="00AD1229">
        <w:rPr>
          <w:rFonts w:ascii="Times New Roman" w:hAnsi="Times New Roman" w:cs="Times New Roman"/>
          <w:sz w:val="24"/>
          <w:szCs w:val="24"/>
        </w:rPr>
        <w:t xml:space="preserve">vykonáva </w:t>
      </w:r>
      <w:proofErr w:type="spellStart"/>
      <w:r w:rsidRPr="00AD1229">
        <w:rPr>
          <w:rFonts w:ascii="Times New Roman" w:hAnsi="Times New Roman" w:cs="Times New Roman"/>
          <w:sz w:val="24"/>
          <w:szCs w:val="24"/>
        </w:rPr>
        <w:t>nezávislýy</w:t>
      </w:r>
      <w:proofErr w:type="spellEnd"/>
      <w:r w:rsidRPr="00AD1229">
        <w:rPr>
          <w:rFonts w:ascii="Times New Roman" w:hAnsi="Times New Roman" w:cs="Times New Roman"/>
          <w:sz w:val="24"/>
          <w:szCs w:val="24"/>
        </w:rPr>
        <w:t xml:space="preserve"> hodno</w:t>
      </w:r>
      <w:r>
        <w:rPr>
          <w:rFonts w:ascii="Times New Roman" w:hAnsi="Times New Roman" w:cs="Times New Roman"/>
          <w:sz w:val="24"/>
          <w:szCs w:val="24"/>
        </w:rPr>
        <w:t>titeľ, pričom budú</w:t>
      </w:r>
      <w:r w:rsidRPr="00AD1229">
        <w:rPr>
          <w:rFonts w:ascii="Times New Roman" w:hAnsi="Times New Roman" w:cs="Times New Roman"/>
          <w:sz w:val="24"/>
          <w:szCs w:val="24"/>
        </w:rPr>
        <w:t xml:space="preserve"> zohľadnené špecifiká v jednotlivých oblastiach sebahodnotenia a taktiež vyhodnotenie </w:t>
      </w:r>
      <w:proofErr w:type="spellStart"/>
      <w:r w:rsidRPr="00AD1229">
        <w:rPr>
          <w:rFonts w:ascii="Times New Roman" w:hAnsi="Times New Roman" w:cs="Times New Roman"/>
          <w:sz w:val="24"/>
          <w:szCs w:val="24"/>
        </w:rPr>
        <w:t>kľúčovych</w:t>
      </w:r>
      <w:proofErr w:type="spellEnd"/>
      <w:r w:rsidRPr="00AD1229">
        <w:rPr>
          <w:rFonts w:ascii="Times New Roman" w:hAnsi="Times New Roman" w:cs="Times New Roman"/>
          <w:sz w:val="24"/>
          <w:szCs w:val="24"/>
        </w:rPr>
        <w:t xml:space="preserve"> znakov LEADER – prínos pre územie MAS v oblasti siedmich kľúčových znakov </w:t>
      </w:r>
      <w:proofErr w:type="spellStart"/>
      <w:r w:rsidRPr="00AD1229">
        <w:rPr>
          <w:rFonts w:ascii="Times New Roman" w:hAnsi="Times New Roman" w:cs="Times New Roman"/>
          <w:sz w:val="24"/>
          <w:szCs w:val="24"/>
        </w:rPr>
        <w:t>LEADER.Zber</w:t>
      </w:r>
      <w:proofErr w:type="spellEnd"/>
      <w:r w:rsidRPr="00AD1229">
        <w:rPr>
          <w:rFonts w:ascii="Times New Roman" w:hAnsi="Times New Roman" w:cs="Times New Roman"/>
          <w:sz w:val="24"/>
          <w:szCs w:val="24"/>
        </w:rPr>
        <w:t xml:space="preserve"> monitorovacích ukazovateľov na p</w:t>
      </w:r>
      <w:r>
        <w:rPr>
          <w:rFonts w:ascii="Times New Roman" w:hAnsi="Times New Roman" w:cs="Times New Roman"/>
          <w:sz w:val="24"/>
          <w:szCs w:val="24"/>
        </w:rPr>
        <w:t>rojektovej úrovni sa zabezpečí</w:t>
      </w:r>
      <w:r w:rsidRPr="00AD1229">
        <w:rPr>
          <w:rFonts w:ascii="Times New Roman" w:hAnsi="Times New Roman" w:cs="Times New Roman"/>
          <w:sz w:val="24"/>
          <w:szCs w:val="24"/>
        </w:rPr>
        <w:t xml:space="preserve"> najmä prostredníctvom </w:t>
      </w:r>
      <w:proofErr w:type="spellStart"/>
      <w:r w:rsidRPr="00AD1229">
        <w:rPr>
          <w:rFonts w:ascii="Times New Roman" w:hAnsi="Times New Roman" w:cs="Times New Roman"/>
          <w:sz w:val="24"/>
          <w:szCs w:val="24"/>
        </w:rPr>
        <w:t>ŽoNFP</w:t>
      </w:r>
      <w:proofErr w:type="spellEnd"/>
      <w:r w:rsidRPr="00AD1229">
        <w:rPr>
          <w:rFonts w:ascii="Times New Roman" w:hAnsi="Times New Roman" w:cs="Times New Roman"/>
          <w:sz w:val="24"/>
          <w:szCs w:val="24"/>
        </w:rPr>
        <w:t xml:space="preserve"> a monitorovacích spr</w:t>
      </w:r>
      <w:r>
        <w:rPr>
          <w:rFonts w:ascii="Times New Roman" w:hAnsi="Times New Roman" w:cs="Times New Roman"/>
          <w:sz w:val="24"/>
          <w:szCs w:val="24"/>
        </w:rPr>
        <w:t>áv. Časť ukazovateľov sa získa</w:t>
      </w:r>
      <w:r w:rsidRPr="00AD1229">
        <w:rPr>
          <w:rFonts w:ascii="Times New Roman" w:hAnsi="Times New Roman" w:cs="Times New Roman"/>
          <w:sz w:val="24"/>
          <w:szCs w:val="24"/>
        </w:rPr>
        <w:t xml:space="preserve"> aj administratívnym spôsobom, ako napr. celkové verejné výdavky, alebo počty podporených operácií.</w:t>
      </w:r>
    </w:p>
    <w:p w:rsidR="00E7469A" w:rsidRPr="00840EF2" w:rsidRDefault="00E7469A" w:rsidP="00E7469A">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Monitorovací výbor bude kontrolovať vykonávanie stratégie a pokrok dosiahnutý v napĺňaní jej cieľov. Pri tom zohľadňuje finančné údaje, spoločné a špecifické ukazovatele týkajúce sa stratégie vrátane zmien ukazovateľov výsledkov a pokroku dosiahnutého v napĺňaní kvantifikovaných cieľových hodnôt a čiastkové ciele stanovené vo výkonnostnom rámci. Monitorovací výb</w:t>
      </w:r>
      <w:r>
        <w:rPr>
          <w:rFonts w:ascii="Times New Roman" w:hAnsi="Times New Roman" w:cs="Times New Roman"/>
          <w:sz w:val="24"/>
          <w:szCs w:val="24"/>
        </w:rPr>
        <w:t>or posudzuje a schvaľuje</w:t>
      </w:r>
      <w:r w:rsidRPr="00840EF2">
        <w:rPr>
          <w:rFonts w:ascii="Times New Roman" w:hAnsi="Times New Roman" w:cs="Times New Roman"/>
          <w:sz w:val="24"/>
          <w:szCs w:val="24"/>
        </w:rPr>
        <w:t xml:space="preserve"> správy</w:t>
      </w:r>
      <w:r>
        <w:rPr>
          <w:rFonts w:ascii="Times New Roman" w:hAnsi="Times New Roman" w:cs="Times New Roman"/>
          <w:sz w:val="24"/>
          <w:szCs w:val="24"/>
        </w:rPr>
        <w:t xml:space="preserve"> o implementácii stratégie</w:t>
      </w:r>
      <w:r w:rsidRPr="00840EF2">
        <w:rPr>
          <w:rFonts w:ascii="Times New Roman" w:hAnsi="Times New Roman" w:cs="Times New Roman"/>
          <w:sz w:val="24"/>
          <w:szCs w:val="24"/>
        </w:rPr>
        <w:t>, tiež sleduje všetky hodnotiace aktivity a dosiahnuté výstupy súvisiace s hodnotiacim plánom a môže  dať MAS odporúčania týkajúce sa vykonávania stratégie a jej hodnotenia. Následne výbor monitoruje činnosti vykonané v nadväznosti na jeho odporúčania.</w:t>
      </w:r>
    </w:p>
    <w:p w:rsidR="00E7469A" w:rsidRPr="0021304E" w:rsidRDefault="00E7469A" w:rsidP="00E7469A">
      <w:pPr>
        <w:spacing w:after="0" w:line="360" w:lineRule="auto"/>
        <w:ind w:firstLine="737"/>
        <w:jc w:val="both"/>
        <w:rPr>
          <w:rFonts w:ascii="Times New Roman" w:hAnsi="Times New Roman" w:cs="Times New Roman"/>
          <w:sz w:val="24"/>
          <w:szCs w:val="24"/>
        </w:rPr>
      </w:pPr>
      <w:r w:rsidRPr="00840EF2">
        <w:rPr>
          <w:rFonts w:ascii="Times New Roman" w:hAnsi="Times New Roman" w:cs="Times New Roman"/>
          <w:sz w:val="24"/>
          <w:szCs w:val="24"/>
        </w:rPr>
        <w:t>Zloženie Monitorovacieho výboru a jeho akti</w:t>
      </w:r>
      <w:r>
        <w:rPr>
          <w:rFonts w:ascii="Times New Roman" w:hAnsi="Times New Roman" w:cs="Times New Roman"/>
          <w:sz w:val="24"/>
          <w:szCs w:val="24"/>
        </w:rPr>
        <w:t>vity sú definované stanovách a </w:t>
      </w:r>
      <w:r w:rsidRPr="00840EF2">
        <w:rPr>
          <w:rFonts w:ascii="Times New Roman" w:hAnsi="Times New Roman" w:cs="Times New Roman"/>
          <w:sz w:val="24"/>
          <w:szCs w:val="24"/>
        </w:rPr>
        <w:t xml:space="preserve">organizačnej štruktúre </w:t>
      </w:r>
      <w:proofErr w:type="spellStart"/>
      <w:r w:rsidRPr="00840EF2">
        <w:rPr>
          <w:rFonts w:ascii="Times New Roman" w:hAnsi="Times New Roman" w:cs="Times New Roman"/>
          <w:sz w:val="24"/>
          <w:szCs w:val="24"/>
        </w:rPr>
        <w:t>MAS.</w:t>
      </w:r>
      <w:r w:rsidRPr="0021304E">
        <w:rPr>
          <w:rFonts w:ascii="Times New Roman" w:hAnsi="Times New Roman" w:cs="Times New Roman"/>
          <w:sz w:val="24"/>
          <w:szCs w:val="24"/>
        </w:rPr>
        <w:t>Cieľová</w:t>
      </w:r>
      <w:proofErr w:type="spellEnd"/>
      <w:r w:rsidRPr="0021304E">
        <w:rPr>
          <w:rFonts w:ascii="Times New Roman" w:hAnsi="Times New Roman" w:cs="Times New Roman"/>
          <w:sz w:val="24"/>
          <w:szCs w:val="24"/>
        </w:rPr>
        <w:t xml:space="preserve"> hodnota </w:t>
      </w:r>
      <w:r>
        <w:rPr>
          <w:rFonts w:ascii="Times New Roman" w:hAnsi="Times New Roman" w:cs="Times New Roman"/>
          <w:sz w:val="24"/>
          <w:szCs w:val="24"/>
        </w:rPr>
        <w:t xml:space="preserve">každého </w:t>
      </w:r>
      <w:r w:rsidRPr="0021304E">
        <w:rPr>
          <w:rFonts w:ascii="Times New Roman" w:hAnsi="Times New Roman" w:cs="Times New Roman"/>
          <w:sz w:val="24"/>
          <w:szCs w:val="24"/>
        </w:rPr>
        <w:t>ukazo</w:t>
      </w:r>
      <w:r>
        <w:rPr>
          <w:rFonts w:ascii="Times New Roman" w:hAnsi="Times New Roman" w:cs="Times New Roman"/>
          <w:sz w:val="24"/>
          <w:szCs w:val="24"/>
        </w:rPr>
        <w:t>vateľa k roku 2023 bola</w:t>
      </w:r>
      <w:r w:rsidRPr="0021304E">
        <w:rPr>
          <w:rFonts w:ascii="Times New Roman" w:hAnsi="Times New Roman" w:cs="Times New Roman"/>
          <w:sz w:val="24"/>
          <w:szCs w:val="24"/>
        </w:rPr>
        <w:t xml:space="preserve"> stanovená na základe kvalifikovaného (expertného) odhadu tak, aby okrem reálnosti (dosiahnuteľnosti) vyjadrovala aj dostatočnú mieru ambicióznosti zohľadňujúcu opatrenia, </w:t>
      </w:r>
      <w:r w:rsidRPr="0021304E">
        <w:rPr>
          <w:rFonts w:ascii="Times New Roman" w:hAnsi="Times New Roman" w:cs="Times New Roman"/>
          <w:sz w:val="24"/>
          <w:szCs w:val="24"/>
        </w:rPr>
        <w:lastRenderedPageBreak/>
        <w:t xml:space="preserve">ktoré sa v rámci </w:t>
      </w:r>
      <w:r>
        <w:rPr>
          <w:rFonts w:ascii="Times New Roman" w:hAnsi="Times New Roman" w:cs="Times New Roman"/>
          <w:sz w:val="24"/>
          <w:szCs w:val="24"/>
        </w:rPr>
        <w:t>Stratégie CLLD MAS Chopok juh plánujú zrealizovať</w:t>
      </w:r>
      <w:r w:rsidRPr="0021304E">
        <w:rPr>
          <w:rFonts w:ascii="Times New Roman" w:hAnsi="Times New Roman" w:cs="Times New Roman"/>
          <w:sz w:val="24"/>
          <w:szCs w:val="24"/>
        </w:rPr>
        <w:t xml:space="preserve"> za účelom zabezpečenia širokej informovanosti.</w:t>
      </w:r>
    </w:p>
    <w:p w:rsidR="00E7469A" w:rsidRDefault="00E7469A" w:rsidP="00E7469A">
      <w:pPr>
        <w:spacing w:line="360" w:lineRule="auto"/>
        <w:jc w:val="both"/>
        <w:rPr>
          <w:rFonts w:ascii="Times New Roman" w:hAnsi="Times New Roman" w:cs="Times New Roman"/>
          <w:sz w:val="24"/>
          <w:szCs w:val="24"/>
        </w:rPr>
      </w:pPr>
      <w:r w:rsidRPr="0021304E">
        <w:rPr>
          <w:rFonts w:ascii="Times New Roman" w:hAnsi="Times New Roman" w:cs="Times New Roman"/>
          <w:sz w:val="24"/>
          <w:szCs w:val="24"/>
        </w:rPr>
        <w:t>Metodika na výber vzorky, zber, spracovanie a vyhodnotenie</w:t>
      </w:r>
      <w:r>
        <w:rPr>
          <w:rFonts w:ascii="Times New Roman" w:hAnsi="Times New Roman" w:cs="Times New Roman"/>
          <w:sz w:val="24"/>
          <w:szCs w:val="24"/>
        </w:rPr>
        <w:t xml:space="preserve"> zozbieraných údajov, ktorá bola použitá</w:t>
      </w:r>
      <w:r w:rsidRPr="0021304E">
        <w:rPr>
          <w:rFonts w:ascii="Times New Roman" w:hAnsi="Times New Roman" w:cs="Times New Roman"/>
          <w:sz w:val="24"/>
          <w:szCs w:val="24"/>
        </w:rPr>
        <w:t xml:space="preserve"> pre potreby prieskumu verejn</w:t>
      </w:r>
      <w:r>
        <w:rPr>
          <w:rFonts w:ascii="Times New Roman" w:hAnsi="Times New Roman" w:cs="Times New Roman"/>
          <w:sz w:val="24"/>
          <w:szCs w:val="24"/>
        </w:rPr>
        <w:t xml:space="preserve">ej mienky v rámci nastavenia </w:t>
      </w:r>
      <w:r w:rsidRPr="0021304E">
        <w:rPr>
          <w:rFonts w:ascii="Times New Roman" w:hAnsi="Times New Roman" w:cs="Times New Roman"/>
          <w:sz w:val="24"/>
          <w:szCs w:val="24"/>
        </w:rPr>
        <w:t>predmetnéh</w:t>
      </w:r>
      <w:r>
        <w:rPr>
          <w:rFonts w:ascii="Times New Roman" w:hAnsi="Times New Roman" w:cs="Times New Roman"/>
          <w:sz w:val="24"/>
          <w:szCs w:val="24"/>
        </w:rPr>
        <w:t>o ukazovateľa sa uplatnila</w:t>
      </w:r>
      <w:r w:rsidRPr="0021304E">
        <w:rPr>
          <w:rFonts w:ascii="Times New Roman" w:hAnsi="Times New Roman" w:cs="Times New Roman"/>
          <w:sz w:val="24"/>
          <w:szCs w:val="24"/>
        </w:rPr>
        <w:t xml:space="preserve"> aj pri identifikáci</w:t>
      </w:r>
      <w:r>
        <w:rPr>
          <w:rFonts w:ascii="Times New Roman" w:hAnsi="Times New Roman" w:cs="Times New Roman"/>
          <w:sz w:val="24"/>
          <w:szCs w:val="24"/>
        </w:rPr>
        <w:t>i jeho cieľovej hodnoty, ktorá</w:t>
      </w:r>
      <w:r w:rsidRPr="0021304E">
        <w:rPr>
          <w:rFonts w:ascii="Times New Roman" w:hAnsi="Times New Roman" w:cs="Times New Roman"/>
          <w:sz w:val="24"/>
          <w:szCs w:val="24"/>
        </w:rPr>
        <w:t xml:space="preserve"> sa zrealizuje v roku 2023.</w:t>
      </w:r>
      <w:r>
        <w:rPr>
          <w:rFonts w:ascii="Times New Roman" w:hAnsi="Times New Roman" w:cs="Times New Roman"/>
          <w:sz w:val="24"/>
          <w:szCs w:val="24"/>
        </w:rPr>
        <w:t xml:space="preserve"> Ukazovateľ „Počet ľudí, ktorí získali odbornú prípravu“ bude napĺňaný cez opatrenie 19.4, časť Financovanie animačných ná</w:t>
      </w:r>
      <w:r w:rsidRPr="00927761">
        <w:rPr>
          <w:rFonts w:ascii="Times New Roman" w:hAnsi="Times New Roman" w:cs="Times New Roman"/>
          <w:sz w:val="24"/>
          <w:szCs w:val="24"/>
        </w:rPr>
        <w:t>kladov MAS v súvislosti s oživovaním stratégie CLLD</w:t>
      </w:r>
      <w:r>
        <w:rPr>
          <w:rFonts w:ascii="Times New Roman" w:hAnsi="Times New Roman" w:cs="Times New Roman"/>
          <w:sz w:val="24"/>
          <w:szCs w:val="24"/>
        </w:rPr>
        <w:t>“</w:t>
      </w:r>
    </w:p>
    <w:p w:rsidR="00E7469A" w:rsidRDefault="00E7469A" w:rsidP="00E7469A">
      <w:pPr>
        <w:spacing w:line="360" w:lineRule="auto"/>
        <w:jc w:val="both"/>
        <w:rPr>
          <w:rFonts w:ascii="Times New Roman" w:hAnsi="Times New Roman" w:cs="Times New Roman"/>
          <w:sz w:val="24"/>
          <w:szCs w:val="24"/>
        </w:rPr>
      </w:pPr>
      <w:r>
        <w:rPr>
          <w:rFonts w:ascii="Times New Roman" w:hAnsi="Times New Roman" w:cs="Times New Roman"/>
          <w:sz w:val="24"/>
          <w:szCs w:val="24"/>
        </w:rPr>
        <w:t>R</w:t>
      </w:r>
      <w:r w:rsidRPr="007A171B">
        <w:rPr>
          <w:rFonts w:ascii="Times New Roman" w:hAnsi="Times New Roman" w:cs="Times New Roman"/>
          <w:sz w:val="24"/>
          <w:szCs w:val="24"/>
        </w:rPr>
        <w:t>iziká implementácie stratégie CLLD (z hľadiska finančného, procesného a ľudských zdrojov) a popis opatrení na ich elimináciu vrátane zodpovedných subjektov</w:t>
      </w:r>
      <w:r>
        <w:rPr>
          <w:rFonts w:ascii="Times New Roman" w:hAnsi="Times New Roman" w:cs="Times New Roman"/>
          <w:sz w:val="24"/>
          <w:szCs w:val="24"/>
        </w:rPr>
        <w:t xml:space="preserve"> budú komunikované podľa potreby na zasadnutiach najvyššieho orgánu. Finančné riziko bude minimalizované členskými príspevkami členov združenia, príp. cudzími zdrojmi na vykrytie výdavkov nevyhnutných pre úspešnú implementáciu stratégie. Procesné riziko spojené so správnym postupom manažovania chodu organizácie a delegovania právomocí/povinností bude minimalizované dobrovoľníkom zabezpečujúcim dohľad aj pomoc nad procesným riadením štruktúry MAS. Ľudské zdroje organizácie budú z finančného dôvodu eliminované na 2 max 3 zamestnancov na plný, resp. čiastočný </w:t>
      </w:r>
      <w:proofErr w:type="spellStart"/>
      <w:r>
        <w:rPr>
          <w:rFonts w:ascii="Times New Roman" w:hAnsi="Times New Roman" w:cs="Times New Roman"/>
          <w:sz w:val="24"/>
          <w:szCs w:val="24"/>
        </w:rPr>
        <w:t>úvázok</w:t>
      </w:r>
      <w:proofErr w:type="spellEnd"/>
      <w:r>
        <w:rPr>
          <w:rFonts w:ascii="Times New Roman" w:hAnsi="Times New Roman" w:cs="Times New Roman"/>
          <w:sz w:val="24"/>
          <w:szCs w:val="24"/>
        </w:rPr>
        <w:t xml:space="preserve"> s flexibilnou pracovnou dobou. Riziko zlyhania v tejto oblasti bude eliminované poradenstvom od odborného dobrovoľníka.</w:t>
      </w:r>
    </w:p>
    <w:p w:rsidR="00E7469A" w:rsidRPr="00BC157D" w:rsidRDefault="00E7469A" w:rsidP="00E7469A">
      <w:pPr>
        <w:spacing w:line="360" w:lineRule="auto"/>
        <w:jc w:val="both"/>
        <w:rPr>
          <w:rFonts w:ascii="Times New Roman" w:hAnsi="Times New Roman" w:cs="Times New Roman"/>
          <w:sz w:val="24"/>
          <w:szCs w:val="24"/>
          <w:u w:val="single"/>
        </w:rPr>
      </w:pPr>
      <w:r w:rsidRPr="00BC157D">
        <w:rPr>
          <w:rFonts w:ascii="Times New Roman" w:hAnsi="Times New Roman" w:cs="Times New Roman"/>
          <w:sz w:val="24"/>
          <w:szCs w:val="24"/>
          <w:u w:val="single"/>
        </w:rPr>
        <w:t>Novovytvorené pracovné miesta</w:t>
      </w:r>
    </w:p>
    <w:p w:rsidR="00E7469A" w:rsidRDefault="00E7469A" w:rsidP="00E7469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Ukazovateľ „Počet novovytvorených pracovných miest“ (v rámci PRV a IROP spolu 10) bude napĺňaná cez poskytovanie informácii o vytvorených </w:t>
      </w:r>
      <w:proofErr w:type="spellStart"/>
      <w:r>
        <w:rPr>
          <w:rFonts w:ascii="Times New Roman" w:hAnsi="Times New Roman" w:cs="Times New Roman"/>
          <w:sz w:val="24"/>
          <w:szCs w:val="24"/>
        </w:rPr>
        <w:t>Full</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timeequivalentoch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t.j</w:t>
      </w:r>
      <w:proofErr w:type="spellEnd"/>
      <w:r>
        <w:rPr>
          <w:rFonts w:ascii="Times New Roman" w:hAnsi="Times New Roman" w:cs="Times New Roman"/>
          <w:sz w:val="24"/>
          <w:szCs w:val="24"/>
        </w:rPr>
        <w:t>. plných pracovných miest v podnikoch, ktoré dostali z MAS podporu. Dané ukazovatele sú merateľné a monitorovací výbor bude dohliadať na ich naplnenie v roku 2023. Ukazovateľ Počet novovytvorených pracovných miest zahŕňa FTE vytvorené v rámci opatrení PRV sledovaním ukazovateľa „</w:t>
      </w:r>
      <w:r w:rsidRPr="00BC157D">
        <w:rPr>
          <w:rFonts w:ascii="Times New Roman" w:hAnsi="Times New Roman" w:cs="Times New Roman"/>
          <w:sz w:val="24"/>
          <w:szCs w:val="24"/>
        </w:rPr>
        <w:t>Pracovné miesta vytvorené v podporovaných projektoch</w:t>
      </w:r>
      <w:r>
        <w:rPr>
          <w:rFonts w:ascii="Times New Roman" w:hAnsi="Times New Roman" w:cs="Times New Roman"/>
          <w:sz w:val="24"/>
          <w:szCs w:val="24"/>
        </w:rPr>
        <w:t>“ v opatreniach</w:t>
      </w:r>
      <w:r w:rsidRPr="00BC157D">
        <w:rPr>
          <w:rFonts w:ascii="Times New Roman" w:hAnsi="Times New Roman" w:cs="Times New Roman"/>
          <w:sz w:val="24"/>
          <w:szCs w:val="24"/>
        </w:rPr>
        <w:t>:</w:t>
      </w:r>
      <w:r w:rsidRPr="00BC157D">
        <w:rPr>
          <w:rFonts w:ascii="Times New Roman" w:hAnsi="Times New Roman" w:cs="Times New Roman"/>
          <w:sz w:val="24"/>
          <w:szCs w:val="24"/>
          <w:u w:val="single"/>
        </w:rPr>
        <w:t>6.4</w:t>
      </w:r>
      <w:r>
        <w:rPr>
          <w:rFonts w:ascii="Times New Roman" w:hAnsi="Times New Roman" w:cs="Times New Roman"/>
          <w:sz w:val="24"/>
          <w:szCs w:val="24"/>
        </w:rPr>
        <w:t xml:space="preserve"> v počte 4 FTE, </w:t>
      </w:r>
      <w:r w:rsidRPr="00BC157D">
        <w:rPr>
          <w:rFonts w:ascii="Times New Roman" w:hAnsi="Times New Roman" w:cs="Times New Roman"/>
          <w:sz w:val="24"/>
          <w:szCs w:val="24"/>
          <w:u w:val="single"/>
        </w:rPr>
        <w:t>16.4</w:t>
      </w:r>
      <w:r>
        <w:rPr>
          <w:rFonts w:ascii="Times New Roman" w:hAnsi="Times New Roman" w:cs="Times New Roman"/>
          <w:sz w:val="24"/>
          <w:szCs w:val="24"/>
        </w:rPr>
        <w:t xml:space="preserve"> v počte 1 FTE, </w:t>
      </w:r>
      <w:r w:rsidRPr="00BC157D">
        <w:rPr>
          <w:rFonts w:ascii="Times New Roman" w:hAnsi="Times New Roman" w:cs="Times New Roman"/>
          <w:sz w:val="24"/>
          <w:szCs w:val="24"/>
          <w:u w:val="single"/>
        </w:rPr>
        <w:t>7.4</w:t>
      </w:r>
      <w:r>
        <w:rPr>
          <w:rFonts w:ascii="Times New Roman" w:hAnsi="Times New Roman" w:cs="Times New Roman"/>
          <w:sz w:val="24"/>
          <w:szCs w:val="24"/>
        </w:rPr>
        <w:t xml:space="preserve"> v počte 0 FTE, </w:t>
      </w:r>
      <w:r w:rsidRPr="00BC157D">
        <w:rPr>
          <w:rFonts w:ascii="Times New Roman" w:hAnsi="Times New Roman" w:cs="Times New Roman"/>
          <w:sz w:val="24"/>
          <w:szCs w:val="24"/>
          <w:u w:val="single"/>
        </w:rPr>
        <w:t>7.2</w:t>
      </w:r>
      <w:r>
        <w:rPr>
          <w:rFonts w:ascii="Times New Roman" w:hAnsi="Times New Roman" w:cs="Times New Roman"/>
          <w:sz w:val="24"/>
          <w:szCs w:val="24"/>
        </w:rPr>
        <w:t xml:space="preserve"> v počte 0 FTE.</w:t>
      </w:r>
    </w:p>
    <w:p w:rsidR="00E7469A" w:rsidRDefault="00E7469A" w:rsidP="00E7469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V rámci IROP opatrení budú vytvorené 5 FTE sledovaním ukazovateľa „</w:t>
      </w:r>
      <w:r w:rsidRPr="00BC157D">
        <w:rPr>
          <w:rFonts w:ascii="Times New Roman" w:hAnsi="Times New Roman" w:cs="Times New Roman"/>
          <w:sz w:val="24"/>
          <w:szCs w:val="24"/>
        </w:rPr>
        <w:t>Zamestnanosť v podporených podnikoch</w:t>
      </w:r>
      <w:r>
        <w:rPr>
          <w:rFonts w:ascii="Times New Roman" w:hAnsi="Times New Roman" w:cs="Times New Roman"/>
          <w:sz w:val="24"/>
          <w:szCs w:val="24"/>
        </w:rPr>
        <w:t xml:space="preserve">“ v špecifickom cieli „Zakladanie nových a podpora existujúcich </w:t>
      </w:r>
      <w:proofErr w:type="spellStart"/>
      <w:r>
        <w:rPr>
          <w:rFonts w:ascii="Times New Roman" w:hAnsi="Times New Roman" w:cs="Times New Roman"/>
          <w:sz w:val="24"/>
          <w:szCs w:val="24"/>
        </w:rPr>
        <w:t>mikro</w:t>
      </w:r>
      <w:proofErr w:type="spellEnd"/>
      <w:r>
        <w:rPr>
          <w:rFonts w:ascii="Times New Roman" w:hAnsi="Times New Roman" w:cs="Times New Roman"/>
          <w:sz w:val="24"/>
          <w:szCs w:val="24"/>
        </w:rPr>
        <w:t xml:space="preserve"> a malých podnikov, SZČO a družstiev“. Spolu je to 10 novovytvorených pracovných miest za programové obdobie 2014-2020 v rámci operácií CLLD.</w:t>
      </w:r>
    </w:p>
    <w:p w:rsidR="00E7469A" w:rsidRDefault="00E7469A" w:rsidP="00E7469A">
      <w:pPr>
        <w:spacing w:after="0" w:line="360" w:lineRule="auto"/>
        <w:ind w:firstLine="737"/>
        <w:jc w:val="both"/>
        <w:rPr>
          <w:rFonts w:ascii="Times New Roman" w:hAnsi="Times New Roman" w:cs="Times New Roman"/>
          <w:sz w:val="24"/>
          <w:szCs w:val="24"/>
        </w:rPr>
      </w:pPr>
      <w:r>
        <w:rPr>
          <w:rFonts w:ascii="Times New Roman" w:hAnsi="Times New Roman" w:cs="Times New Roman"/>
          <w:sz w:val="24"/>
          <w:szCs w:val="24"/>
        </w:rPr>
        <w:t xml:space="preserve">Monitorovací výbor bude zasadať každý rok v prvom štvrťroku daného roka, pričom bude hodnotiť napĺňanie cieľov stratégie za minulý rok. Na základe zozbieraných údajov </w:t>
      </w:r>
      <w:r>
        <w:rPr>
          <w:rFonts w:ascii="Times New Roman" w:hAnsi="Times New Roman" w:cs="Times New Roman"/>
          <w:sz w:val="24"/>
          <w:szCs w:val="24"/>
        </w:rPr>
        <w:lastRenderedPageBreak/>
        <w:t>z implementácie jednotlivých projektov a ich monitorovacích správ zostaví súhrnnú správu, ktorú predloží Valnému zhromaždeniu do konca prvého štvrťroka daného kalendárneho roku.</w:t>
      </w:r>
    </w:p>
    <w:p w:rsidR="00E7469A" w:rsidRDefault="00E7469A" w:rsidP="00E7469A">
      <w:pPr>
        <w:spacing w:after="0" w:line="360" w:lineRule="auto"/>
        <w:jc w:val="both"/>
        <w:rPr>
          <w:rFonts w:ascii="Times New Roman" w:hAnsi="Times New Roman" w:cs="Times New Roman"/>
          <w:sz w:val="24"/>
          <w:szCs w:val="24"/>
        </w:rPr>
      </w:pPr>
    </w:p>
    <w:p w:rsidR="00E7469A" w:rsidRDefault="00E7469A" w:rsidP="00E7469A">
      <w:pPr>
        <w:spacing w:line="360" w:lineRule="auto"/>
        <w:jc w:val="both"/>
        <w:rPr>
          <w:rFonts w:ascii="Times New Roman" w:hAnsi="Times New Roman" w:cs="Times New Roman"/>
          <w:sz w:val="24"/>
          <w:szCs w:val="24"/>
        </w:rPr>
      </w:pPr>
      <w:r>
        <w:rPr>
          <w:rFonts w:ascii="Times New Roman" w:hAnsi="Times New Roman" w:cs="Times New Roman"/>
          <w:sz w:val="24"/>
          <w:szCs w:val="24"/>
        </w:rPr>
        <w:t>V rámci realizácie stratégie sú stanovené nasledovné míľniky:</w:t>
      </w:r>
    </w:p>
    <w:p w:rsidR="00E7469A" w:rsidRDefault="00E7469A" w:rsidP="00306A26">
      <w:pPr>
        <w:pStyle w:val="Odsekzoznamu"/>
        <w:numPr>
          <w:ilvl w:val="0"/>
          <w:numId w:val="4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Schválenie stratégie CLLD a udelenie štatútu MAS</w:t>
      </w:r>
    </w:p>
    <w:p w:rsidR="00E7469A" w:rsidRDefault="00E7469A" w:rsidP="00306A26">
      <w:pPr>
        <w:pStyle w:val="Odsekzoznamu"/>
        <w:numPr>
          <w:ilvl w:val="0"/>
          <w:numId w:val="4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Vyhlásenie prvej výzvy</w:t>
      </w:r>
    </w:p>
    <w:p w:rsidR="00E7469A" w:rsidRPr="007753FC" w:rsidRDefault="00E7469A" w:rsidP="00306A26">
      <w:pPr>
        <w:pStyle w:val="Odsekzoznamu"/>
        <w:numPr>
          <w:ilvl w:val="0"/>
          <w:numId w:val="4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Vyhlásenie výziev na predkladanie </w:t>
      </w:r>
      <w:proofErr w:type="spellStart"/>
      <w:r>
        <w:rPr>
          <w:rFonts w:ascii="Times New Roman" w:hAnsi="Times New Roman" w:cs="Times New Roman"/>
          <w:sz w:val="24"/>
          <w:szCs w:val="24"/>
        </w:rPr>
        <w:t>ŽoNFP</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ŽoPr</w:t>
      </w:r>
      <w:r w:rsidRPr="007753FC">
        <w:rPr>
          <w:rFonts w:ascii="Times New Roman" w:hAnsi="Times New Roman" w:cs="Times New Roman"/>
          <w:sz w:val="24"/>
          <w:szCs w:val="24"/>
        </w:rPr>
        <w:t>t</w:t>
      </w:r>
      <w:proofErr w:type="spellEnd"/>
      <w:r w:rsidRPr="007753FC">
        <w:rPr>
          <w:rFonts w:ascii="Times New Roman" w:hAnsi="Times New Roman" w:cs="Times New Roman"/>
          <w:sz w:val="24"/>
          <w:szCs w:val="24"/>
        </w:rPr>
        <w:t xml:space="preserve"> v hodnotovom vyjadrení dosiahne hodnotu:</w:t>
      </w:r>
    </w:p>
    <w:p w:rsidR="00E7469A" w:rsidRDefault="00E7469A" w:rsidP="00E7469A">
      <w:pPr>
        <w:pStyle w:val="Odsekzoznamu"/>
        <w:numPr>
          <w:ilvl w:val="3"/>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Míľnik 800 000,00,-€ (do 30.06.2020)</w:t>
      </w:r>
    </w:p>
    <w:p w:rsidR="00E7469A" w:rsidRDefault="00E7469A" w:rsidP="00E7469A">
      <w:pPr>
        <w:pStyle w:val="Odsekzoznamu"/>
        <w:numPr>
          <w:ilvl w:val="3"/>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Míľnik 1 000 000,00,-€</w:t>
      </w:r>
    </w:p>
    <w:p w:rsidR="00E7469A" w:rsidRDefault="00E7469A" w:rsidP="00306A26">
      <w:pPr>
        <w:pStyle w:val="Odsekzoznamu"/>
        <w:numPr>
          <w:ilvl w:val="0"/>
          <w:numId w:val="4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Počet novovytvorených pracovných miest:</w:t>
      </w:r>
    </w:p>
    <w:p w:rsidR="00E7469A" w:rsidRDefault="00E7469A" w:rsidP="00306A26">
      <w:pPr>
        <w:pStyle w:val="Odsekzoznamu"/>
        <w:numPr>
          <w:ilvl w:val="3"/>
          <w:numId w:val="4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Míľnik 5 (cca polovica z cieľovej hodnoty) novovytvorených pracovných miest</w:t>
      </w:r>
    </w:p>
    <w:p w:rsidR="00E7469A" w:rsidRDefault="00E7469A" w:rsidP="00306A26">
      <w:pPr>
        <w:pStyle w:val="Odsekzoznamu"/>
        <w:numPr>
          <w:ilvl w:val="3"/>
          <w:numId w:val="4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Míľnik 10 novovytvorených pracovných miest</w:t>
      </w:r>
    </w:p>
    <w:p w:rsidR="00E7469A" w:rsidRDefault="00E7469A" w:rsidP="00306A26">
      <w:pPr>
        <w:pStyle w:val="Odsekzoznamu"/>
        <w:numPr>
          <w:ilvl w:val="0"/>
          <w:numId w:val="4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Záverečná monitorovacia správa z implementácie stratégie CLLD</w:t>
      </w:r>
    </w:p>
    <w:p w:rsidR="00E7469A" w:rsidRDefault="00E7469A" w:rsidP="00E7469A">
      <w:pPr>
        <w:spacing w:after="0" w:line="360" w:lineRule="auto"/>
        <w:jc w:val="both"/>
        <w:rPr>
          <w:rFonts w:ascii="Times New Roman" w:hAnsi="Times New Roman" w:cs="Times New Roman"/>
          <w:sz w:val="24"/>
          <w:szCs w:val="24"/>
        </w:rPr>
      </w:pPr>
    </w:p>
    <w:p w:rsidR="00E7469A" w:rsidRDefault="00E7469A" w:rsidP="00E7469A">
      <w:pPr>
        <w:keepNext/>
        <w:spacing w:after="0" w:line="360" w:lineRule="auto"/>
        <w:jc w:val="both"/>
        <w:rPr>
          <w:rFonts w:ascii="Times New Roman" w:hAnsi="Times New Roman" w:cs="Times New Roman"/>
          <w:sz w:val="24"/>
        </w:rPr>
      </w:pPr>
      <w:r w:rsidRPr="00744E99">
        <w:rPr>
          <w:rFonts w:ascii="Times New Roman" w:hAnsi="Times New Roman" w:cs="Times New Roman"/>
          <w:sz w:val="24"/>
        </w:rPr>
        <w:t>Ukazovateľ počtu novovytvorených pracovných miest bol stanovený na základe objemu investícií v neverejnom sek</w:t>
      </w:r>
      <w:r>
        <w:rPr>
          <w:rFonts w:ascii="Times New Roman" w:hAnsi="Times New Roman" w:cs="Times New Roman"/>
          <w:sz w:val="24"/>
        </w:rPr>
        <w:t>tore, pričom bol plánovaný na 5</w:t>
      </w:r>
      <w:r w:rsidRPr="00FF2CA3">
        <w:rPr>
          <w:rFonts w:ascii="Times New Roman" w:hAnsi="Times New Roman" w:cs="Times New Roman"/>
          <w:sz w:val="24"/>
        </w:rPr>
        <w:t xml:space="preserve"> </w:t>
      </w:r>
      <w:r>
        <w:rPr>
          <w:rFonts w:ascii="Times New Roman" w:hAnsi="Times New Roman" w:cs="Times New Roman"/>
          <w:sz w:val="24"/>
        </w:rPr>
        <w:t>pracovných miest</w:t>
      </w:r>
      <w:r w:rsidRPr="00FF2CA3">
        <w:rPr>
          <w:rFonts w:ascii="Times New Roman" w:hAnsi="Times New Roman" w:cs="Times New Roman"/>
          <w:sz w:val="24"/>
        </w:rPr>
        <w:t xml:space="preserve"> v rámci IROP a 5 pracovných</w:t>
      </w:r>
      <w:r>
        <w:rPr>
          <w:rFonts w:ascii="Times New Roman" w:hAnsi="Times New Roman" w:cs="Times New Roman"/>
          <w:sz w:val="24"/>
        </w:rPr>
        <w:t xml:space="preserve"> </w:t>
      </w:r>
      <w:r w:rsidRPr="00FF2CA3">
        <w:rPr>
          <w:rFonts w:ascii="Times New Roman" w:hAnsi="Times New Roman" w:cs="Times New Roman"/>
          <w:sz w:val="24"/>
        </w:rPr>
        <w:t>miest v rámci PRV</w:t>
      </w:r>
      <w:r w:rsidRPr="00305393">
        <w:rPr>
          <w:rFonts w:ascii="Times New Roman" w:hAnsi="Times New Roman" w:cs="Times New Roman"/>
          <w:sz w:val="24"/>
        </w:rPr>
        <w:t>.</w:t>
      </w:r>
      <w:r w:rsidRPr="00744E99">
        <w:rPr>
          <w:rFonts w:ascii="Times New Roman" w:hAnsi="Times New Roman" w:cs="Times New Roman"/>
          <w:sz w:val="24"/>
        </w:rPr>
        <w:t xml:space="preserve"> </w:t>
      </w:r>
    </w:p>
    <w:p w:rsidR="00E7469A" w:rsidRPr="00744E99" w:rsidRDefault="00E7469A" w:rsidP="00E7469A">
      <w:pPr>
        <w:spacing w:line="360" w:lineRule="auto"/>
        <w:ind w:firstLine="737"/>
        <w:jc w:val="both"/>
        <w:rPr>
          <w:rFonts w:ascii="Times New Roman" w:hAnsi="Times New Roman" w:cs="Times New Roman"/>
          <w:sz w:val="24"/>
        </w:rPr>
      </w:pPr>
      <w:r w:rsidRPr="00744E99">
        <w:rPr>
          <w:rFonts w:ascii="Times New Roman" w:hAnsi="Times New Roman" w:cs="Times New Roman"/>
          <w:sz w:val="24"/>
        </w:rPr>
        <w:t xml:space="preserve">Ukazovateľ miery nezamestnanosti v regióne bol stanovený na základe expertného odhadu vzhľadom na objem investícií realizovaných v regióne za predpokladu uplatnenia podmienky </w:t>
      </w:r>
      <w:proofErr w:type="spellStart"/>
      <w:r w:rsidRPr="00744E99">
        <w:rPr>
          <w:rFonts w:ascii="Times New Roman" w:hAnsi="Times New Roman" w:cs="Times New Roman"/>
          <w:sz w:val="24"/>
        </w:rPr>
        <w:t>ceterisparibus</w:t>
      </w:r>
      <w:proofErr w:type="spellEnd"/>
      <w:r w:rsidRPr="00744E99">
        <w:rPr>
          <w:rFonts w:ascii="Times New Roman" w:hAnsi="Times New Roman" w:cs="Times New Roman"/>
          <w:sz w:val="24"/>
        </w:rPr>
        <w:t xml:space="preserve">. </w:t>
      </w:r>
    </w:p>
    <w:p w:rsidR="00E7469A" w:rsidRPr="00744E99" w:rsidRDefault="00E7469A" w:rsidP="00E7469A">
      <w:pPr>
        <w:spacing w:line="360" w:lineRule="auto"/>
        <w:ind w:firstLine="737"/>
        <w:jc w:val="both"/>
        <w:rPr>
          <w:rFonts w:ascii="Times New Roman" w:hAnsi="Times New Roman" w:cs="Times New Roman"/>
          <w:sz w:val="24"/>
        </w:rPr>
      </w:pPr>
      <w:r w:rsidRPr="00744E99">
        <w:rPr>
          <w:rFonts w:ascii="Times New Roman" w:hAnsi="Times New Roman" w:cs="Times New Roman"/>
          <w:sz w:val="24"/>
        </w:rPr>
        <w:t>Ukazovatele počet operá</w:t>
      </w:r>
      <w:r>
        <w:rPr>
          <w:rFonts w:ascii="Times New Roman" w:hAnsi="Times New Roman" w:cs="Times New Roman"/>
          <w:sz w:val="24"/>
        </w:rPr>
        <w:t>cií</w:t>
      </w:r>
      <w:r w:rsidRPr="00744E99">
        <w:rPr>
          <w:rFonts w:ascii="Times New Roman" w:hAnsi="Times New Roman" w:cs="Times New Roman"/>
          <w:sz w:val="24"/>
        </w:rPr>
        <w:t>, ktoré získali podporu na investície do infraštruktúry malých rozmerov/ rekreačnej/turistickej infraštruktúry bol stanovený na základe dostupných informácií potenciálnych žiadateľov, ktorí budú implementovať projekty v danom opatrení a alokácie určenej na danú prioritu.</w:t>
      </w:r>
    </w:p>
    <w:p w:rsidR="00E7469A" w:rsidRDefault="00E7469A" w:rsidP="00E7469A">
      <w:pPr>
        <w:spacing w:line="360" w:lineRule="auto"/>
        <w:ind w:firstLine="720"/>
        <w:jc w:val="both"/>
        <w:rPr>
          <w:rFonts w:ascii="Times New Roman" w:hAnsi="Times New Roman" w:cs="Times New Roman"/>
          <w:sz w:val="24"/>
        </w:rPr>
      </w:pPr>
      <w:r>
        <w:rPr>
          <w:rFonts w:ascii="Times New Roman" w:hAnsi="Times New Roman" w:cs="Times New Roman"/>
          <w:sz w:val="24"/>
        </w:rPr>
        <w:t>Ukazovateľ počet ľudí, ktorí získali odbornú prípravu bol stanovený na základe historických skúseností MAS s realizáciou daných aktivít v období 2007-2013.</w:t>
      </w:r>
    </w:p>
    <w:p w:rsidR="00E7469A" w:rsidRPr="00B17F46" w:rsidRDefault="00E7469A" w:rsidP="00E7469A">
      <w:pPr>
        <w:rPr>
          <w:rFonts w:ascii="Times New Roman" w:hAnsi="Times New Roman" w:cs="Times New Roman"/>
          <w:b/>
          <w:sz w:val="24"/>
          <w:szCs w:val="24"/>
        </w:rPr>
      </w:pPr>
      <w:r w:rsidRPr="00B17F46">
        <w:rPr>
          <w:rFonts w:ascii="Times New Roman" w:hAnsi="Times New Roman" w:cs="Times New Roman"/>
          <w:b/>
          <w:sz w:val="24"/>
          <w:szCs w:val="24"/>
        </w:rPr>
        <w:t>S</w:t>
      </w:r>
      <w:r>
        <w:rPr>
          <w:rFonts w:ascii="Times New Roman" w:hAnsi="Times New Roman" w:cs="Times New Roman"/>
          <w:b/>
          <w:sz w:val="24"/>
          <w:szCs w:val="24"/>
        </w:rPr>
        <w:t>eba</w:t>
      </w:r>
      <w:r w:rsidRPr="00B17F46">
        <w:rPr>
          <w:rFonts w:ascii="Times New Roman" w:hAnsi="Times New Roman" w:cs="Times New Roman"/>
          <w:b/>
          <w:sz w:val="24"/>
          <w:szCs w:val="24"/>
        </w:rPr>
        <w:t>hodnotenie MAS</w:t>
      </w:r>
    </w:p>
    <w:p w:rsidR="00E7469A" w:rsidRDefault="00E7469A" w:rsidP="00E7469A">
      <w:pPr>
        <w:spacing w:after="0" w:line="360" w:lineRule="auto"/>
        <w:ind w:firstLine="720"/>
        <w:jc w:val="both"/>
        <w:rPr>
          <w:rFonts w:ascii="Times New Roman" w:hAnsi="Times New Roman" w:cs="Times New Roman"/>
          <w:sz w:val="24"/>
        </w:rPr>
      </w:pPr>
      <w:r w:rsidRPr="007428A3">
        <w:rPr>
          <w:rFonts w:ascii="Times New Roman" w:hAnsi="Times New Roman" w:cs="Times New Roman"/>
          <w:sz w:val="24"/>
        </w:rPr>
        <w:t xml:space="preserve">Činnosť MAS bude každoročne vyhodnocované Monitorovacím výborom MAS, ktorý bude okrem implementácie projektov inými subjektmi v rámci stratégie CLLD sledovať </w:t>
      </w:r>
      <w:r w:rsidRPr="007428A3">
        <w:rPr>
          <w:rFonts w:ascii="Times New Roman" w:hAnsi="Times New Roman" w:cs="Times New Roman"/>
          <w:sz w:val="24"/>
        </w:rPr>
        <w:lastRenderedPageBreak/>
        <w:t>aktivity vykonávané MAS smerujúce k šíreniu informácií a publicity o MAS ako aj o stratégii CLLD a rovnako bude sledovať všetky animačné aktivity MAS realizované v danom monitorovacom období (každý kalendárny rok)</w:t>
      </w:r>
      <w:r>
        <w:rPr>
          <w:rFonts w:ascii="Times New Roman" w:hAnsi="Times New Roman" w:cs="Times New Roman"/>
          <w:sz w:val="24"/>
        </w:rPr>
        <w:t xml:space="preserve">. Hodnotenie MAS bude taktiež vykonávané po finančnej stránke, a to Revízorom MAS, ktorý bude sledovať objem finančných prostriedkov vynakladaných na chod MAS a animačnú činnosť MAS, pričom bude taktiež posudzovať ich opodstatnenosť, dopad, a efektívnosť a dohliadať nad vedením účtovníctva združenia ako účtovnej </w:t>
      </w:r>
      <w:proofErr w:type="spellStart"/>
      <w:r>
        <w:rPr>
          <w:rFonts w:ascii="Times New Roman" w:hAnsi="Times New Roman" w:cs="Times New Roman"/>
          <w:sz w:val="24"/>
        </w:rPr>
        <w:t>jednotky.</w:t>
      </w:r>
      <w:r w:rsidRPr="009C7C39">
        <w:rPr>
          <w:rFonts w:ascii="Times New Roman" w:hAnsi="Times New Roman" w:cs="Times New Roman"/>
          <w:sz w:val="24"/>
        </w:rPr>
        <w:t>V</w:t>
      </w:r>
      <w:proofErr w:type="spellEnd"/>
      <w:r w:rsidRPr="009C7C39">
        <w:rPr>
          <w:rFonts w:ascii="Times New Roman" w:hAnsi="Times New Roman" w:cs="Times New Roman"/>
          <w:sz w:val="24"/>
        </w:rPr>
        <w:t xml:space="preserve"> rámci sebahodnotenia MAS sú stanovené postupy vrátane popisu spôsobov overovania, frekvencie a získavania monitorovacích ukazovateľov v nasledovných oblastiach:</w:t>
      </w:r>
    </w:p>
    <w:p w:rsidR="00E7469A" w:rsidRDefault="00E7469A" w:rsidP="00E7469A">
      <w:pPr>
        <w:spacing w:after="0" w:line="360" w:lineRule="auto"/>
        <w:ind w:firstLine="720"/>
        <w:jc w:val="both"/>
        <w:rPr>
          <w:rFonts w:ascii="Times New Roman" w:hAnsi="Times New Roman" w:cs="Times New Roman"/>
          <w:sz w:val="24"/>
        </w:rPr>
      </w:pPr>
      <w:r w:rsidRPr="009C7C39">
        <w:rPr>
          <w:rFonts w:ascii="Times New Roman" w:hAnsi="Times New Roman" w:cs="Times New Roman"/>
          <w:sz w:val="24"/>
        </w:rPr>
        <w:t>a) implementácie stratégie CLLD vrátane 7 kľúčových znakov LEADER,</w:t>
      </w:r>
    </w:p>
    <w:p w:rsidR="00E7469A" w:rsidRDefault="00E7469A" w:rsidP="00E7469A">
      <w:pPr>
        <w:spacing w:after="0" w:line="360" w:lineRule="auto"/>
        <w:ind w:firstLine="720"/>
        <w:jc w:val="both"/>
        <w:rPr>
          <w:rFonts w:ascii="Times New Roman" w:hAnsi="Times New Roman" w:cs="Times New Roman"/>
          <w:sz w:val="24"/>
        </w:rPr>
      </w:pPr>
      <w:r w:rsidRPr="009C7C39">
        <w:rPr>
          <w:rFonts w:ascii="Times New Roman" w:hAnsi="Times New Roman" w:cs="Times New Roman"/>
          <w:sz w:val="24"/>
        </w:rPr>
        <w:t>b) implementačného procesu,</w:t>
      </w:r>
    </w:p>
    <w:p w:rsidR="00E7469A" w:rsidRDefault="00E7469A" w:rsidP="00E7469A">
      <w:pPr>
        <w:spacing w:after="0" w:line="360" w:lineRule="auto"/>
        <w:ind w:firstLine="720"/>
        <w:jc w:val="both"/>
        <w:rPr>
          <w:rFonts w:ascii="Times New Roman" w:hAnsi="Times New Roman" w:cs="Times New Roman"/>
          <w:sz w:val="24"/>
        </w:rPr>
      </w:pPr>
      <w:r w:rsidRPr="009C7C39">
        <w:rPr>
          <w:rFonts w:ascii="Times New Roman" w:hAnsi="Times New Roman" w:cs="Times New Roman"/>
          <w:sz w:val="24"/>
        </w:rPr>
        <w:t>c) riadiaceho procesu,</w:t>
      </w:r>
    </w:p>
    <w:p w:rsidR="00E7469A" w:rsidRDefault="00E7469A" w:rsidP="00E7469A">
      <w:pPr>
        <w:spacing w:after="0" w:line="360" w:lineRule="auto"/>
        <w:ind w:firstLine="720"/>
        <w:jc w:val="both"/>
        <w:rPr>
          <w:rFonts w:ascii="Times New Roman" w:hAnsi="Times New Roman" w:cs="Times New Roman"/>
          <w:sz w:val="24"/>
        </w:rPr>
      </w:pPr>
      <w:r w:rsidRPr="009C7C39">
        <w:rPr>
          <w:rFonts w:ascii="Times New Roman" w:hAnsi="Times New Roman" w:cs="Times New Roman"/>
          <w:sz w:val="24"/>
        </w:rPr>
        <w:t>d) propagácie a vzdelávanie členov MAS.</w:t>
      </w:r>
    </w:p>
    <w:p w:rsidR="00E7469A" w:rsidRDefault="00E7469A" w:rsidP="00E7469A">
      <w:pPr>
        <w:spacing w:after="0" w:line="360" w:lineRule="auto"/>
        <w:jc w:val="both"/>
        <w:rPr>
          <w:rFonts w:ascii="Times New Roman" w:hAnsi="Times New Roman" w:cs="Times New Roman"/>
          <w:sz w:val="24"/>
        </w:rPr>
      </w:pPr>
      <w:r>
        <w:rPr>
          <w:rFonts w:ascii="Times New Roman" w:hAnsi="Times New Roman" w:cs="Times New Roman"/>
          <w:sz w:val="24"/>
        </w:rPr>
        <w:t>Detailný popis stanovených merateľných povinných a vlastných ukazovateľov sa nachádza v tabuľke nižšie.</w:t>
      </w:r>
    </w:p>
    <w:tbl>
      <w:tblPr>
        <w:tblStyle w:val="Mriekatabuky"/>
        <w:tblW w:w="0" w:type="auto"/>
        <w:tblLook w:val="04A0" w:firstRow="1" w:lastRow="0" w:firstColumn="1" w:lastColumn="0" w:noHBand="0" w:noVBand="1"/>
      </w:tblPr>
      <w:tblGrid>
        <w:gridCol w:w="2428"/>
        <w:gridCol w:w="2195"/>
        <w:gridCol w:w="1527"/>
        <w:gridCol w:w="1435"/>
        <w:gridCol w:w="1476"/>
      </w:tblGrid>
      <w:tr w:rsidR="00E7469A" w:rsidRPr="007753FC" w:rsidTr="0060373F">
        <w:tc>
          <w:tcPr>
            <w:tcW w:w="2499" w:type="dxa"/>
            <w:vAlign w:val="center"/>
          </w:tcPr>
          <w:p w:rsidR="00E7469A" w:rsidRPr="007753FC" w:rsidRDefault="00E7469A" w:rsidP="0060373F">
            <w:pPr>
              <w:rPr>
                <w:rFonts w:ascii="Times New Roman" w:hAnsi="Times New Roman"/>
                <w:b/>
                <w:i/>
                <w:sz w:val="24"/>
              </w:rPr>
            </w:pPr>
            <w:r w:rsidRPr="007753FC">
              <w:rPr>
                <w:rFonts w:ascii="Times New Roman" w:hAnsi="Times New Roman"/>
                <w:b/>
                <w:i/>
                <w:sz w:val="24"/>
              </w:rPr>
              <w:t>Úroveň</w:t>
            </w:r>
          </w:p>
        </w:tc>
        <w:tc>
          <w:tcPr>
            <w:tcW w:w="2259" w:type="dxa"/>
            <w:vAlign w:val="center"/>
          </w:tcPr>
          <w:p w:rsidR="00E7469A" w:rsidRPr="007753FC" w:rsidRDefault="00E7469A" w:rsidP="0060373F">
            <w:pPr>
              <w:rPr>
                <w:rFonts w:ascii="Times New Roman" w:hAnsi="Times New Roman"/>
                <w:b/>
                <w:i/>
                <w:sz w:val="24"/>
              </w:rPr>
            </w:pPr>
            <w:r w:rsidRPr="007753FC">
              <w:rPr>
                <w:rFonts w:ascii="Times New Roman" w:hAnsi="Times New Roman"/>
                <w:b/>
                <w:i/>
                <w:sz w:val="24"/>
              </w:rPr>
              <w:t>Ukazovateľ</w:t>
            </w:r>
          </w:p>
          <w:p w:rsidR="00E7469A" w:rsidRPr="007753FC" w:rsidRDefault="00E7469A" w:rsidP="0060373F">
            <w:pPr>
              <w:rPr>
                <w:rFonts w:ascii="Times New Roman" w:hAnsi="Times New Roman"/>
                <w:i/>
                <w:sz w:val="24"/>
              </w:rPr>
            </w:pPr>
            <w:r w:rsidRPr="007753FC">
              <w:rPr>
                <w:rFonts w:ascii="Times New Roman" w:hAnsi="Times New Roman"/>
                <w:i/>
                <w:sz w:val="24"/>
              </w:rPr>
              <w:t>(názov a merná jednotka)</w:t>
            </w:r>
          </w:p>
        </w:tc>
        <w:tc>
          <w:tcPr>
            <w:tcW w:w="1570" w:type="dxa"/>
            <w:vAlign w:val="center"/>
          </w:tcPr>
          <w:p w:rsidR="00E7469A" w:rsidRPr="007753FC" w:rsidRDefault="00E7469A" w:rsidP="0060373F">
            <w:pPr>
              <w:rPr>
                <w:rFonts w:ascii="Times New Roman" w:hAnsi="Times New Roman"/>
                <w:b/>
                <w:i/>
                <w:sz w:val="24"/>
              </w:rPr>
            </w:pPr>
            <w:r w:rsidRPr="007753FC">
              <w:rPr>
                <w:rFonts w:ascii="Times New Roman" w:hAnsi="Times New Roman"/>
                <w:b/>
                <w:i/>
                <w:sz w:val="24"/>
              </w:rPr>
              <w:t>Východiskový</w:t>
            </w:r>
          </w:p>
          <w:p w:rsidR="00E7469A" w:rsidRPr="007753FC" w:rsidRDefault="00E7469A" w:rsidP="0060373F">
            <w:pPr>
              <w:rPr>
                <w:rFonts w:ascii="Times New Roman" w:hAnsi="Times New Roman"/>
                <w:b/>
                <w:i/>
                <w:sz w:val="24"/>
              </w:rPr>
            </w:pPr>
            <w:r w:rsidRPr="007753FC">
              <w:rPr>
                <w:rFonts w:ascii="Times New Roman" w:hAnsi="Times New Roman"/>
                <w:b/>
                <w:i/>
                <w:sz w:val="24"/>
              </w:rPr>
              <w:t>stav</w:t>
            </w:r>
          </w:p>
        </w:tc>
        <w:tc>
          <w:tcPr>
            <w:tcW w:w="1442" w:type="dxa"/>
            <w:vAlign w:val="center"/>
          </w:tcPr>
          <w:p w:rsidR="00E7469A" w:rsidRPr="007753FC" w:rsidRDefault="00E7469A" w:rsidP="0060373F">
            <w:pPr>
              <w:rPr>
                <w:rFonts w:ascii="Times New Roman" w:hAnsi="Times New Roman"/>
                <w:b/>
                <w:i/>
                <w:sz w:val="24"/>
              </w:rPr>
            </w:pPr>
            <w:r w:rsidRPr="007753FC">
              <w:rPr>
                <w:rFonts w:ascii="Times New Roman" w:hAnsi="Times New Roman"/>
                <w:b/>
                <w:i/>
                <w:sz w:val="24"/>
              </w:rPr>
              <w:t>Cieľová hodnota ukazovateľa</w:t>
            </w:r>
          </w:p>
          <w:p w:rsidR="00E7469A" w:rsidRPr="007753FC" w:rsidRDefault="00E7469A" w:rsidP="0060373F">
            <w:pPr>
              <w:rPr>
                <w:rFonts w:ascii="Times New Roman" w:hAnsi="Times New Roman"/>
                <w:b/>
                <w:i/>
                <w:sz w:val="24"/>
              </w:rPr>
            </w:pPr>
            <w:r w:rsidRPr="007753FC">
              <w:rPr>
                <w:rFonts w:ascii="Times New Roman" w:hAnsi="Times New Roman"/>
                <w:b/>
                <w:i/>
                <w:sz w:val="24"/>
              </w:rPr>
              <w:t>do r. 2023</w:t>
            </w:r>
          </w:p>
        </w:tc>
        <w:tc>
          <w:tcPr>
            <w:tcW w:w="1517" w:type="dxa"/>
            <w:vAlign w:val="center"/>
          </w:tcPr>
          <w:p w:rsidR="00E7469A" w:rsidRPr="007753FC" w:rsidRDefault="00E7469A" w:rsidP="0060373F">
            <w:pPr>
              <w:rPr>
                <w:rFonts w:ascii="Times New Roman" w:hAnsi="Times New Roman"/>
                <w:b/>
                <w:i/>
                <w:sz w:val="24"/>
              </w:rPr>
            </w:pPr>
            <w:r w:rsidRPr="007753FC">
              <w:rPr>
                <w:rFonts w:ascii="Times New Roman" w:hAnsi="Times New Roman"/>
                <w:b/>
                <w:i/>
                <w:sz w:val="24"/>
              </w:rPr>
              <w:t>Spôsob overovania a získavania údajov, frekvencia zberu</w:t>
            </w:r>
          </w:p>
        </w:tc>
      </w:tr>
      <w:tr w:rsidR="00E7469A" w:rsidRPr="007753FC" w:rsidTr="0060373F">
        <w:tc>
          <w:tcPr>
            <w:tcW w:w="2499" w:type="dxa"/>
          </w:tcPr>
          <w:p w:rsidR="00E7469A" w:rsidRPr="007753FC" w:rsidRDefault="00E7469A" w:rsidP="0060373F">
            <w:pPr>
              <w:rPr>
                <w:rFonts w:ascii="Times New Roman" w:hAnsi="Times New Roman"/>
                <w:i/>
                <w:sz w:val="24"/>
              </w:rPr>
            </w:pPr>
            <w:r w:rsidRPr="007753FC">
              <w:rPr>
                <w:rFonts w:ascii="Times New Roman" w:hAnsi="Times New Roman"/>
                <w:i/>
                <w:sz w:val="24"/>
              </w:rPr>
              <w:t xml:space="preserve">Strategický cieľ: </w:t>
            </w:r>
            <w:r w:rsidRPr="007753FC">
              <w:rPr>
                <w:rFonts w:ascii="Times New Roman" w:hAnsi="Times New Roman"/>
                <w:b/>
                <w:bCs/>
                <w:i/>
                <w:sz w:val="24"/>
              </w:rPr>
              <w:t xml:space="preserve">Zvýšenie konkurencieschopnosti regiónu a zlepšenie kvality života prostredníctvom zlepšovania životných podmienok obyvateľov obnovou a rozvojom obcí a zefektívnenia priemyselného potenciálu a služieb poskytovaných v regióne, podpora silnejších verejných služieb zamestnanosti a podpora rovnosti medzi mužmi a ženami prostredníctvom nástrojov na </w:t>
            </w:r>
            <w:r w:rsidRPr="007753FC">
              <w:rPr>
                <w:rFonts w:ascii="Times New Roman" w:hAnsi="Times New Roman"/>
                <w:b/>
                <w:bCs/>
                <w:i/>
                <w:sz w:val="24"/>
              </w:rPr>
              <w:lastRenderedPageBreak/>
              <w:t>zosúladenie pracovného a rodinného života.</w:t>
            </w:r>
          </w:p>
        </w:tc>
        <w:tc>
          <w:tcPr>
            <w:tcW w:w="2259" w:type="dxa"/>
          </w:tcPr>
          <w:p w:rsidR="00E7469A" w:rsidRPr="007753FC" w:rsidRDefault="00E7469A" w:rsidP="0060373F">
            <w:pPr>
              <w:rPr>
                <w:rFonts w:ascii="Times New Roman" w:hAnsi="Times New Roman"/>
                <w:i/>
                <w:sz w:val="24"/>
              </w:rPr>
            </w:pPr>
            <w:r w:rsidRPr="007753FC">
              <w:rPr>
                <w:rFonts w:ascii="Times New Roman" w:hAnsi="Times New Roman"/>
                <w:i/>
                <w:sz w:val="24"/>
              </w:rPr>
              <w:lastRenderedPageBreak/>
              <w:t>Počet novovytvorených pracovných miest</w:t>
            </w: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color w:val="E36C0A" w:themeColor="accent6" w:themeShade="BF"/>
                <w:sz w:val="24"/>
              </w:rPr>
            </w:pPr>
            <w:r w:rsidRPr="007753FC">
              <w:rPr>
                <w:rFonts w:ascii="Times New Roman" w:hAnsi="Times New Roman"/>
                <w:i/>
                <w:color w:val="E36C0A" w:themeColor="accent6" w:themeShade="BF"/>
                <w:sz w:val="24"/>
              </w:rPr>
              <w:t>Celkové verejné výdavky (v EUR) – podpora na vykonávanie operácií v rámci stratégie CLLD (len časť z PRV)</w:t>
            </w: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r w:rsidRPr="007753FC">
              <w:rPr>
                <w:rFonts w:ascii="Times New Roman" w:hAnsi="Times New Roman"/>
                <w:i/>
                <w:sz w:val="24"/>
              </w:rPr>
              <w:t>Zníženie miery nezamestnanosti v regióne</w:t>
            </w:r>
          </w:p>
          <w:p w:rsidR="00E7469A" w:rsidRPr="007753FC" w:rsidRDefault="00E7469A" w:rsidP="0060373F">
            <w:pPr>
              <w:rPr>
                <w:rFonts w:ascii="Times New Roman" w:hAnsi="Times New Roman"/>
                <w:i/>
                <w:sz w:val="24"/>
              </w:rPr>
            </w:pPr>
          </w:p>
        </w:tc>
        <w:tc>
          <w:tcPr>
            <w:tcW w:w="1570" w:type="dxa"/>
          </w:tcPr>
          <w:p w:rsidR="00E7469A" w:rsidRPr="007753FC" w:rsidRDefault="00E7469A" w:rsidP="0060373F">
            <w:pPr>
              <w:rPr>
                <w:rFonts w:ascii="Times New Roman" w:hAnsi="Times New Roman"/>
                <w:i/>
                <w:sz w:val="24"/>
              </w:rPr>
            </w:pPr>
            <w:r w:rsidRPr="007753FC">
              <w:rPr>
                <w:rFonts w:ascii="Times New Roman" w:hAnsi="Times New Roman"/>
                <w:i/>
                <w:sz w:val="24"/>
              </w:rPr>
              <w:t>0</w:t>
            </w: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r w:rsidRPr="007753FC">
              <w:rPr>
                <w:rFonts w:ascii="Times New Roman" w:hAnsi="Times New Roman"/>
                <w:i/>
                <w:sz w:val="24"/>
              </w:rPr>
              <w:t xml:space="preserve">0 </w:t>
            </w:r>
            <w:r w:rsidRPr="007753FC">
              <w:rPr>
                <w:rFonts w:ascii="Times New Roman" w:hAnsi="Times New Roman"/>
                <w:i/>
              </w:rPr>
              <w:t>€</w:t>
            </w: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r w:rsidRPr="007753FC">
              <w:rPr>
                <w:rFonts w:ascii="Times New Roman" w:hAnsi="Times New Roman"/>
                <w:i/>
                <w:sz w:val="24"/>
              </w:rPr>
              <w:t>13,41%</w:t>
            </w:r>
          </w:p>
          <w:p w:rsidR="00E7469A" w:rsidRPr="007753FC" w:rsidRDefault="00E7469A" w:rsidP="0060373F">
            <w:pPr>
              <w:rPr>
                <w:rFonts w:ascii="Times New Roman" w:hAnsi="Times New Roman"/>
                <w:i/>
                <w:sz w:val="24"/>
              </w:rPr>
            </w:pPr>
          </w:p>
        </w:tc>
        <w:tc>
          <w:tcPr>
            <w:tcW w:w="1442" w:type="dxa"/>
          </w:tcPr>
          <w:p w:rsidR="00E7469A" w:rsidRPr="007753FC" w:rsidRDefault="00E7469A" w:rsidP="0060373F">
            <w:pPr>
              <w:rPr>
                <w:rFonts w:ascii="Times New Roman" w:hAnsi="Times New Roman"/>
                <w:i/>
                <w:sz w:val="24"/>
              </w:rPr>
            </w:pPr>
            <w:r>
              <w:rPr>
                <w:rFonts w:ascii="Times New Roman" w:hAnsi="Times New Roman"/>
                <w:i/>
                <w:sz w:val="24"/>
              </w:rPr>
              <w:t>10</w:t>
            </w: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Default="00E7469A" w:rsidP="0060373F">
            <w:pPr>
              <w:spacing w:after="200" w:line="276" w:lineRule="auto"/>
              <w:rPr>
                <w:rFonts w:ascii="Times New Roman" w:hAnsi="Times New Roman"/>
                <w:i/>
                <w:sz w:val="24"/>
              </w:rPr>
            </w:pPr>
            <w:r>
              <w:rPr>
                <w:rFonts w:ascii="Times New Roman" w:hAnsi="Times New Roman"/>
                <w:i/>
                <w:highlight w:val="yellow"/>
              </w:rPr>
              <w:t>1 075 027,62</w:t>
            </w:r>
            <w:r w:rsidRPr="00FF2CA3">
              <w:rPr>
                <w:rFonts w:ascii="Times New Roman" w:hAnsi="Times New Roman"/>
                <w:i/>
                <w:highlight w:val="yellow"/>
              </w:rPr>
              <w:t>€</w:t>
            </w: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r w:rsidRPr="007753FC">
              <w:rPr>
                <w:rFonts w:ascii="Times New Roman" w:hAnsi="Times New Roman"/>
                <w:i/>
                <w:sz w:val="24"/>
              </w:rPr>
              <w:t>13,00%</w:t>
            </w:r>
          </w:p>
        </w:tc>
        <w:tc>
          <w:tcPr>
            <w:tcW w:w="1517" w:type="dxa"/>
          </w:tcPr>
          <w:p w:rsidR="00E7469A" w:rsidRPr="007753FC" w:rsidRDefault="00E7469A" w:rsidP="0060373F">
            <w:pPr>
              <w:rPr>
                <w:rFonts w:ascii="Times New Roman" w:hAnsi="Times New Roman"/>
                <w:i/>
                <w:sz w:val="24"/>
              </w:rPr>
            </w:pPr>
            <w:r w:rsidRPr="007753FC">
              <w:rPr>
                <w:rFonts w:ascii="Times New Roman" w:hAnsi="Times New Roman"/>
                <w:i/>
                <w:sz w:val="24"/>
              </w:rPr>
              <w:t>Údaje z UPSVAR, ročne</w:t>
            </w: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r w:rsidRPr="007753FC">
              <w:rPr>
                <w:rFonts w:ascii="Times New Roman" w:hAnsi="Times New Roman"/>
                <w:i/>
                <w:sz w:val="24"/>
              </w:rPr>
              <w:t>Monitorovací výbor, manažment MAS, ročne</w:t>
            </w: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r w:rsidRPr="007753FC">
              <w:rPr>
                <w:rFonts w:ascii="Times New Roman" w:hAnsi="Times New Roman"/>
                <w:i/>
                <w:sz w:val="24"/>
              </w:rPr>
              <w:t>Údaje z UPSVAR, ročne</w:t>
            </w:r>
          </w:p>
        </w:tc>
      </w:tr>
      <w:tr w:rsidR="00E7469A" w:rsidRPr="007753FC" w:rsidTr="0060373F">
        <w:tc>
          <w:tcPr>
            <w:tcW w:w="2499" w:type="dxa"/>
          </w:tcPr>
          <w:p w:rsidR="00E7469A" w:rsidRPr="007753FC" w:rsidRDefault="00E7469A" w:rsidP="0060373F">
            <w:pPr>
              <w:rPr>
                <w:rFonts w:ascii="Times New Roman" w:hAnsi="Times New Roman"/>
                <w:b/>
                <w:bCs/>
                <w:i/>
                <w:sz w:val="24"/>
              </w:rPr>
            </w:pPr>
            <w:r w:rsidRPr="007753FC">
              <w:rPr>
                <w:rFonts w:ascii="Times New Roman" w:hAnsi="Times New Roman"/>
                <w:b/>
                <w:bCs/>
                <w:i/>
                <w:sz w:val="24"/>
              </w:rPr>
              <w:t>Priorita 1:</w:t>
            </w:r>
          </w:p>
          <w:p w:rsidR="00E7469A" w:rsidRPr="007753FC" w:rsidRDefault="00E7469A" w:rsidP="0060373F">
            <w:pPr>
              <w:rPr>
                <w:rFonts w:ascii="Times New Roman" w:hAnsi="Times New Roman"/>
                <w:b/>
                <w:bCs/>
                <w:i/>
                <w:sz w:val="24"/>
              </w:rPr>
            </w:pPr>
            <w:r w:rsidRPr="007753FC">
              <w:rPr>
                <w:rFonts w:ascii="Times New Roman" w:hAnsi="Times New Roman"/>
                <w:b/>
                <w:bCs/>
                <w:i/>
                <w:sz w:val="24"/>
              </w:rPr>
              <w:t>Podpora rastu konkurencieschopnej produkcie a vybraných služieb mikroregiónu Chopok juh</w:t>
            </w:r>
          </w:p>
          <w:p w:rsidR="00E7469A" w:rsidRPr="007753FC" w:rsidRDefault="00E7469A" w:rsidP="0060373F">
            <w:pPr>
              <w:rPr>
                <w:rFonts w:ascii="Times New Roman" w:hAnsi="Times New Roman"/>
                <w:b/>
                <w:bCs/>
                <w:i/>
                <w:sz w:val="24"/>
              </w:rPr>
            </w:pPr>
          </w:p>
          <w:p w:rsidR="00E7469A" w:rsidRPr="007753FC" w:rsidRDefault="00E7469A" w:rsidP="0060373F">
            <w:pPr>
              <w:rPr>
                <w:rFonts w:ascii="Times New Roman" w:hAnsi="Times New Roman"/>
                <w:i/>
                <w:sz w:val="24"/>
              </w:rPr>
            </w:pPr>
            <w:r w:rsidRPr="007753FC">
              <w:rPr>
                <w:rFonts w:ascii="Times New Roman" w:hAnsi="Times New Roman"/>
                <w:b/>
                <w:bCs/>
                <w:i/>
                <w:sz w:val="24"/>
              </w:rPr>
              <w:t>Špecifický cieľ: Zlepšenie vzťahu medzi verejným a súkromným sektorom v území, zvýšenie udržateľnosti súkromných a verejných služieb a infraštruktúr</w:t>
            </w:r>
          </w:p>
        </w:tc>
        <w:tc>
          <w:tcPr>
            <w:tcW w:w="2259" w:type="dxa"/>
          </w:tcPr>
          <w:p w:rsidR="00E7469A" w:rsidRPr="007753FC" w:rsidRDefault="00E7469A" w:rsidP="0060373F">
            <w:pPr>
              <w:rPr>
                <w:rFonts w:ascii="Times New Roman" w:hAnsi="Times New Roman"/>
                <w:i/>
                <w:color w:val="E36C0A" w:themeColor="accent6" w:themeShade="BF"/>
                <w:sz w:val="24"/>
              </w:rPr>
            </w:pPr>
            <w:r w:rsidRPr="007753FC">
              <w:rPr>
                <w:rFonts w:ascii="Times New Roman" w:hAnsi="Times New Roman"/>
                <w:i/>
                <w:color w:val="E36C0A" w:themeColor="accent6" w:themeShade="BF"/>
                <w:sz w:val="24"/>
              </w:rPr>
              <w:t>Čistý počet obyvateľov, ktorý má prospech zo zlepšenia služieb</w:t>
            </w:r>
          </w:p>
          <w:p w:rsidR="00E7469A"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color w:val="E36C0A" w:themeColor="accent6" w:themeShade="BF"/>
                <w:sz w:val="24"/>
              </w:rPr>
            </w:pPr>
            <w:r w:rsidRPr="007753FC">
              <w:rPr>
                <w:rFonts w:ascii="Times New Roman" w:hAnsi="Times New Roman"/>
                <w:i/>
                <w:color w:val="E36C0A" w:themeColor="accent6" w:themeShade="BF"/>
                <w:sz w:val="24"/>
              </w:rPr>
              <w:t>Počet nových služieb a prvkov verejnej infraštruktúry</w:t>
            </w: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r w:rsidRPr="007753FC">
              <w:rPr>
                <w:rFonts w:ascii="Times New Roman" w:hAnsi="Times New Roman"/>
                <w:i/>
                <w:sz w:val="24"/>
              </w:rPr>
              <w:t>Počet operácií , ktoré získali podporu na investície do infraštruktúry malých rozmerov</w:t>
            </w: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r w:rsidRPr="007753FC">
              <w:rPr>
                <w:rFonts w:ascii="Times New Roman" w:hAnsi="Times New Roman"/>
                <w:i/>
                <w:sz w:val="24"/>
              </w:rPr>
              <w:t>Počet operácií, ktoré získali podporu na investície do rekreačnej/turistickej infraštruktúry</w:t>
            </w: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color w:val="E36C0A" w:themeColor="accent6" w:themeShade="BF"/>
                <w:sz w:val="24"/>
              </w:rPr>
            </w:pPr>
            <w:r w:rsidRPr="007753FC">
              <w:rPr>
                <w:rFonts w:ascii="Times New Roman" w:hAnsi="Times New Roman"/>
                <w:i/>
                <w:color w:val="E36C0A" w:themeColor="accent6" w:themeShade="BF"/>
                <w:sz w:val="24"/>
              </w:rPr>
              <w:t>Pracovné miesta vytvorené v podporovaných projektoch (LEADER/PRV)</w:t>
            </w:r>
          </w:p>
          <w:p w:rsidR="00E7469A" w:rsidRPr="007753FC" w:rsidRDefault="00E7469A" w:rsidP="0060373F">
            <w:pPr>
              <w:rPr>
                <w:rFonts w:ascii="Times New Roman" w:hAnsi="Times New Roman"/>
                <w:i/>
                <w:sz w:val="24"/>
              </w:rPr>
            </w:pPr>
          </w:p>
        </w:tc>
        <w:tc>
          <w:tcPr>
            <w:tcW w:w="1570" w:type="dxa"/>
          </w:tcPr>
          <w:p w:rsidR="00E7469A" w:rsidRPr="007753FC" w:rsidRDefault="00E7469A" w:rsidP="0060373F">
            <w:pPr>
              <w:rPr>
                <w:rFonts w:ascii="Times New Roman" w:hAnsi="Times New Roman"/>
                <w:i/>
                <w:sz w:val="24"/>
              </w:rPr>
            </w:pPr>
            <w:r w:rsidRPr="007753FC">
              <w:rPr>
                <w:rFonts w:ascii="Times New Roman" w:hAnsi="Times New Roman"/>
                <w:i/>
                <w:sz w:val="24"/>
              </w:rPr>
              <w:t>0</w:t>
            </w: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Default="00E7469A" w:rsidP="0060373F">
            <w:pPr>
              <w:rPr>
                <w:rFonts w:ascii="Times New Roman" w:hAnsi="Times New Roman"/>
                <w:i/>
                <w:sz w:val="24"/>
              </w:rPr>
            </w:pPr>
          </w:p>
          <w:p w:rsidR="00E7469A"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r w:rsidRPr="007753FC">
              <w:rPr>
                <w:rFonts w:ascii="Times New Roman" w:hAnsi="Times New Roman"/>
                <w:i/>
                <w:sz w:val="24"/>
              </w:rPr>
              <w:t>0</w:t>
            </w: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r w:rsidRPr="007753FC">
              <w:rPr>
                <w:rFonts w:ascii="Times New Roman" w:hAnsi="Times New Roman"/>
                <w:i/>
                <w:sz w:val="24"/>
              </w:rPr>
              <w:t>0</w:t>
            </w: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Default="00E7469A" w:rsidP="0060373F">
            <w:pPr>
              <w:rPr>
                <w:rFonts w:ascii="Times New Roman" w:hAnsi="Times New Roman"/>
                <w:i/>
                <w:sz w:val="24"/>
              </w:rPr>
            </w:pPr>
          </w:p>
          <w:p w:rsidR="00E7469A" w:rsidRDefault="00E7469A" w:rsidP="0060373F">
            <w:pPr>
              <w:rPr>
                <w:rFonts w:ascii="Times New Roman" w:hAnsi="Times New Roman"/>
                <w:i/>
                <w:sz w:val="24"/>
              </w:rPr>
            </w:pPr>
          </w:p>
          <w:p w:rsidR="00E7469A"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r w:rsidRPr="007753FC">
              <w:rPr>
                <w:rFonts w:ascii="Times New Roman" w:hAnsi="Times New Roman"/>
                <w:i/>
                <w:sz w:val="24"/>
              </w:rPr>
              <w:t>0</w:t>
            </w: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r w:rsidRPr="007753FC">
              <w:rPr>
                <w:rFonts w:ascii="Times New Roman" w:hAnsi="Times New Roman"/>
                <w:i/>
                <w:sz w:val="24"/>
              </w:rPr>
              <w:t>0 FTE</w:t>
            </w:r>
          </w:p>
        </w:tc>
        <w:tc>
          <w:tcPr>
            <w:tcW w:w="1442" w:type="dxa"/>
          </w:tcPr>
          <w:p w:rsidR="00E7469A" w:rsidRPr="007753FC" w:rsidRDefault="00E7469A" w:rsidP="0060373F">
            <w:pPr>
              <w:rPr>
                <w:rFonts w:ascii="Times New Roman" w:hAnsi="Times New Roman"/>
                <w:i/>
                <w:sz w:val="24"/>
              </w:rPr>
            </w:pPr>
            <w:r w:rsidRPr="007753FC">
              <w:rPr>
                <w:rFonts w:ascii="Times New Roman" w:hAnsi="Times New Roman"/>
                <w:i/>
                <w:sz w:val="24"/>
              </w:rPr>
              <w:t>10 000</w:t>
            </w: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Default="00E7469A" w:rsidP="0060373F">
            <w:pPr>
              <w:rPr>
                <w:rFonts w:ascii="Times New Roman" w:hAnsi="Times New Roman"/>
                <w:i/>
                <w:sz w:val="24"/>
              </w:rPr>
            </w:pPr>
          </w:p>
          <w:p w:rsidR="00E7469A" w:rsidRDefault="00E7469A" w:rsidP="0060373F">
            <w:pPr>
              <w:rPr>
                <w:rFonts w:ascii="Times New Roman" w:hAnsi="Times New Roman"/>
                <w:i/>
                <w:sz w:val="24"/>
              </w:rPr>
            </w:pPr>
          </w:p>
          <w:p w:rsidR="00E7469A"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r>
              <w:rPr>
                <w:rFonts w:ascii="Times New Roman" w:hAnsi="Times New Roman"/>
                <w:i/>
                <w:sz w:val="24"/>
              </w:rPr>
              <w:t>1</w:t>
            </w: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r>
              <w:rPr>
                <w:rFonts w:ascii="Times New Roman" w:hAnsi="Times New Roman"/>
                <w:i/>
                <w:sz w:val="24"/>
              </w:rPr>
              <w:t>1</w:t>
            </w: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Default="00E7469A" w:rsidP="0060373F">
            <w:pPr>
              <w:rPr>
                <w:rFonts w:ascii="Times New Roman" w:hAnsi="Times New Roman"/>
                <w:i/>
                <w:sz w:val="24"/>
              </w:rPr>
            </w:pPr>
          </w:p>
          <w:p w:rsidR="00E7469A" w:rsidRDefault="00E7469A" w:rsidP="0060373F">
            <w:pPr>
              <w:rPr>
                <w:rFonts w:ascii="Times New Roman" w:hAnsi="Times New Roman"/>
                <w:i/>
                <w:sz w:val="24"/>
              </w:rPr>
            </w:pPr>
          </w:p>
          <w:p w:rsidR="00E7469A"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r>
              <w:rPr>
                <w:rFonts w:ascii="Times New Roman" w:hAnsi="Times New Roman"/>
                <w:i/>
                <w:sz w:val="24"/>
              </w:rPr>
              <w:t>1</w:t>
            </w: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r>
              <w:rPr>
                <w:rFonts w:ascii="Times New Roman" w:hAnsi="Times New Roman"/>
                <w:i/>
                <w:sz w:val="24"/>
              </w:rPr>
              <w:t>5</w:t>
            </w:r>
            <w:r w:rsidRPr="007753FC">
              <w:rPr>
                <w:rFonts w:ascii="Times New Roman" w:hAnsi="Times New Roman"/>
                <w:i/>
                <w:sz w:val="24"/>
              </w:rPr>
              <w:t xml:space="preserve"> FTE</w:t>
            </w:r>
          </w:p>
        </w:tc>
        <w:tc>
          <w:tcPr>
            <w:tcW w:w="1517" w:type="dxa"/>
          </w:tcPr>
          <w:p w:rsidR="00E7469A" w:rsidRPr="007753FC" w:rsidRDefault="00E7469A" w:rsidP="0060373F">
            <w:pPr>
              <w:rPr>
                <w:rFonts w:ascii="Times New Roman" w:hAnsi="Times New Roman"/>
                <w:i/>
                <w:sz w:val="24"/>
              </w:rPr>
            </w:pPr>
            <w:r w:rsidRPr="007753FC">
              <w:rPr>
                <w:rFonts w:ascii="Times New Roman" w:hAnsi="Times New Roman"/>
                <w:i/>
                <w:sz w:val="24"/>
              </w:rPr>
              <w:t>Štatistika, Monitorovací výbor, osobná návšteva, raz ročne</w:t>
            </w: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r w:rsidRPr="007753FC">
              <w:rPr>
                <w:rFonts w:ascii="Times New Roman" w:hAnsi="Times New Roman"/>
                <w:i/>
                <w:sz w:val="24"/>
              </w:rPr>
              <w:t>Štatistika, Monitorovací výbor, osobná návšteva, raz ročne</w:t>
            </w: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r w:rsidRPr="007753FC">
              <w:rPr>
                <w:rFonts w:ascii="Times New Roman" w:hAnsi="Times New Roman"/>
                <w:i/>
                <w:sz w:val="24"/>
              </w:rPr>
              <w:t>Štatistika, Monitorovací výbor, osobná návšteva, raz ročne</w:t>
            </w:r>
          </w:p>
          <w:p w:rsidR="00E7469A" w:rsidRPr="007753FC" w:rsidRDefault="00E7469A" w:rsidP="0060373F">
            <w:pPr>
              <w:rPr>
                <w:rFonts w:ascii="Times New Roman" w:hAnsi="Times New Roman"/>
                <w:i/>
                <w:sz w:val="24"/>
              </w:rPr>
            </w:pPr>
            <w:r w:rsidRPr="007753FC">
              <w:rPr>
                <w:rFonts w:ascii="Times New Roman" w:hAnsi="Times New Roman"/>
                <w:i/>
                <w:sz w:val="24"/>
              </w:rPr>
              <w:t>Štatistika, Monitorovací výbor, osobná návšteva, raz ročne</w:t>
            </w: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r w:rsidRPr="007753FC">
              <w:rPr>
                <w:rFonts w:ascii="Times New Roman" w:hAnsi="Times New Roman"/>
                <w:i/>
                <w:sz w:val="24"/>
              </w:rPr>
              <w:t>UPSVAR, vlastná štatistika, monitorovací výbor</w:t>
            </w:r>
          </w:p>
        </w:tc>
      </w:tr>
      <w:tr w:rsidR="00E7469A" w:rsidRPr="007753FC" w:rsidTr="0060373F">
        <w:tc>
          <w:tcPr>
            <w:tcW w:w="2499" w:type="dxa"/>
          </w:tcPr>
          <w:p w:rsidR="00E7469A" w:rsidRPr="007753FC" w:rsidRDefault="00E7469A" w:rsidP="0060373F">
            <w:pPr>
              <w:rPr>
                <w:rFonts w:ascii="Times New Roman" w:hAnsi="Times New Roman"/>
                <w:b/>
                <w:i/>
                <w:sz w:val="24"/>
              </w:rPr>
            </w:pPr>
            <w:r w:rsidRPr="007753FC">
              <w:rPr>
                <w:rFonts w:ascii="Times New Roman" w:hAnsi="Times New Roman"/>
                <w:b/>
                <w:i/>
                <w:sz w:val="24"/>
              </w:rPr>
              <w:t>Priorita 2:</w:t>
            </w:r>
          </w:p>
          <w:p w:rsidR="00E7469A" w:rsidRPr="007753FC" w:rsidRDefault="00E7469A" w:rsidP="0060373F">
            <w:pPr>
              <w:rPr>
                <w:rFonts w:ascii="Times New Roman" w:hAnsi="Times New Roman"/>
                <w:b/>
                <w:i/>
                <w:sz w:val="24"/>
              </w:rPr>
            </w:pPr>
            <w:r w:rsidRPr="007753FC">
              <w:rPr>
                <w:rFonts w:ascii="Times New Roman" w:hAnsi="Times New Roman"/>
                <w:b/>
                <w:i/>
                <w:sz w:val="24"/>
              </w:rPr>
              <w:t xml:space="preserve">Podpora súkromného sektora  s cieľom  zvyšovať zamestnanosť  v mikroregióne, projektov zosúlaďovania rodinného a pracovného života </w:t>
            </w:r>
            <w:r w:rsidRPr="007753FC">
              <w:rPr>
                <w:rFonts w:ascii="Times New Roman" w:hAnsi="Times New Roman"/>
                <w:b/>
                <w:i/>
                <w:sz w:val="24"/>
              </w:rPr>
              <w:lastRenderedPageBreak/>
              <w:t>pomocou podpory tvorby flexibilných pracovných miest u začínajúcich podnikateľov a podnikateľov s novými inovatívnymi projektmi</w:t>
            </w:r>
          </w:p>
          <w:p w:rsidR="00E7469A" w:rsidRPr="007753FC" w:rsidRDefault="00E7469A" w:rsidP="0060373F">
            <w:pPr>
              <w:rPr>
                <w:rFonts w:ascii="Times New Roman" w:hAnsi="Times New Roman"/>
                <w:b/>
                <w:i/>
                <w:sz w:val="24"/>
              </w:rPr>
            </w:pPr>
          </w:p>
          <w:p w:rsidR="00E7469A" w:rsidRPr="007753FC" w:rsidRDefault="00E7469A" w:rsidP="0060373F">
            <w:pPr>
              <w:rPr>
                <w:rFonts w:ascii="Times New Roman" w:hAnsi="Times New Roman"/>
                <w:b/>
                <w:i/>
                <w:sz w:val="24"/>
              </w:rPr>
            </w:pPr>
            <w:r w:rsidRPr="007753FC">
              <w:rPr>
                <w:rFonts w:ascii="Times New Roman" w:hAnsi="Times New Roman"/>
                <w:b/>
                <w:i/>
                <w:sz w:val="24"/>
              </w:rPr>
              <w:t xml:space="preserve">Špecifický cieľ: </w:t>
            </w:r>
          </w:p>
          <w:p w:rsidR="00E7469A" w:rsidRPr="007753FC" w:rsidRDefault="00E7469A" w:rsidP="0060373F">
            <w:pPr>
              <w:rPr>
                <w:rFonts w:ascii="Times New Roman" w:hAnsi="Times New Roman"/>
                <w:b/>
                <w:i/>
                <w:sz w:val="24"/>
              </w:rPr>
            </w:pPr>
            <w:r w:rsidRPr="007753FC">
              <w:rPr>
                <w:rFonts w:ascii="Times New Roman" w:hAnsi="Times New Roman"/>
                <w:b/>
                <w:i/>
                <w:sz w:val="24"/>
              </w:rPr>
              <w:t>Zvýšenie zamestnanosti na miestnej úrovni podporou</w:t>
            </w:r>
            <w:r w:rsidRPr="007753FC">
              <w:rPr>
                <w:rFonts w:ascii="Times New Roman" w:hAnsi="Times New Roman"/>
                <w:b/>
                <w:i/>
                <w:sz w:val="24"/>
              </w:rPr>
              <w:cr/>
              <w:t xml:space="preserve">podnikania a inovácií </w:t>
            </w:r>
          </w:p>
          <w:p w:rsidR="00E7469A" w:rsidRPr="007753FC" w:rsidRDefault="00E7469A" w:rsidP="0060373F">
            <w:pPr>
              <w:rPr>
                <w:rFonts w:ascii="Times New Roman" w:hAnsi="Times New Roman"/>
                <w:i/>
                <w:sz w:val="24"/>
              </w:rPr>
            </w:pPr>
          </w:p>
        </w:tc>
        <w:tc>
          <w:tcPr>
            <w:tcW w:w="2259" w:type="dxa"/>
          </w:tcPr>
          <w:p w:rsidR="00E7469A" w:rsidRPr="007753FC" w:rsidRDefault="00E7469A" w:rsidP="0060373F">
            <w:pPr>
              <w:rPr>
                <w:rFonts w:ascii="Times New Roman" w:hAnsi="Times New Roman"/>
                <w:i/>
                <w:color w:val="E36C0A" w:themeColor="accent6" w:themeShade="BF"/>
                <w:sz w:val="24"/>
              </w:rPr>
            </w:pPr>
            <w:r w:rsidRPr="007753FC">
              <w:rPr>
                <w:rFonts w:ascii="Times New Roman" w:hAnsi="Times New Roman"/>
                <w:i/>
                <w:color w:val="E36C0A" w:themeColor="accent6" w:themeShade="BF"/>
                <w:sz w:val="24"/>
              </w:rPr>
              <w:lastRenderedPageBreak/>
              <w:t>Počet podnikov, ktoré dostávajú podporu s cieľom predstaviť výrobky, ktoré sú pre firmu nové</w:t>
            </w: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color w:val="E36C0A" w:themeColor="accent6" w:themeShade="BF"/>
                <w:sz w:val="24"/>
              </w:rPr>
            </w:pPr>
            <w:r>
              <w:rPr>
                <w:rFonts w:ascii="Times New Roman" w:hAnsi="Times New Roman"/>
                <w:i/>
                <w:color w:val="E36C0A" w:themeColor="accent6" w:themeShade="BF"/>
                <w:sz w:val="24"/>
              </w:rPr>
              <w:t>Nárast z</w:t>
            </w:r>
            <w:r w:rsidRPr="007753FC">
              <w:rPr>
                <w:rFonts w:ascii="Times New Roman" w:hAnsi="Times New Roman"/>
                <w:i/>
                <w:color w:val="E36C0A" w:themeColor="accent6" w:themeShade="BF"/>
                <w:sz w:val="24"/>
              </w:rPr>
              <w:t>amestnanos</w:t>
            </w:r>
            <w:r>
              <w:rPr>
                <w:rFonts w:ascii="Times New Roman" w:hAnsi="Times New Roman"/>
                <w:i/>
                <w:color w:val="E36C0A" w:themeColor="accent6" w:themeShade="BF"/>
                <w:sz w:val="24"/>
              </w:rPr>
              <w:t>ti</w:t>
            </w:r>
            <w:r w:rsidRPr="007753FC">
              <w:rPr>
                <w:rFonts w:ascii="Times New Roman" w:hAnsi="Times New Roman"/>
                <w:i/>
                <w:color w:val="E36C0A" w:themeColor="accent6" w:themeShade="BF"/>
                <w:sz w:val="24"/>
              </w:rPr>
              <w:t xml:space="preserve"> v </w:t>
            </w:r>
            <w:r w:rsidRPr="007753FC">
              <w:rPr>
                <w:rFonts w:ascii="Times New Roman" w:hAnsi="Times New Roman"/>
                <w:i/>
                <w:color w:val="E36C0A" w:themeColor="accent6" w:themeShade="BF"/>
                <w:sz w:val="24"/>
              </w:rPr>
              <w:lastRenderedPageBreak/>
              <w:t>podporených podnikoch</w:t>
            </w:r>
            <w:r>
              <w:rPr>
                <w:rFonts w:ascii="Times New Roman" w:hAnsi="Times New Roman"/>
                <w:i/>
                <w:color w:val="E36C0A" w:themeColor="accent6" w:themeShade="BF"/>
                <w:sz w:val="24"/>
              </w:rPr>
              <w:t xml:space="preserve"> (IROP )</w:t>
            </w: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color w:val="E36C0A" w:themeColor="accent6" w:themeShade="BF"/>
                <w:sz w:val="24"/>
              </w:rPr>
            </w:pPr>
            <w:r w:rsidRPr="007753FC">
              <w:rPr>
                <w:rFonts w:ascii="Times New Roman" w:hAnsi="Times New Roman"/>
                <w:i/>
                <w:color w:val="E36C0A" w:themeColor="accent6" w:themeShade="BF"/>
                <w:sz w:val="24"/>
              </w:rPr>
              <w:t>Počet podnikov, ktoré dostávajú podporu s cieľom predstaviť výrobky, ktoré sú pre trh nové</w:t>
            </w: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r>
              <w:rPr>
                <w:rFonts w:ascii="Times New Roman" w:hAnsi="Times New Roman"/>
                <w:i/>
                <w:color w:val="E36C0A" w:themeColor="accent6" w:themeShade="BF"/>
                <w:sz w:val="24"/>
              </w:rPr>
              <w:t>Počet podnikov, ktorým sa poskytuje podpora</w:t>
            </w:r>
          </w:p>
          <w:p w:rsidR="00E7469A" w:rsidRDefault="00E7469A" w:rsidP="0060373F">
            <w:pPr>
              <w:rPr>
                <w:rFonts w:ascii="Times New Roman" w:hAnsi="Times New Roman"/>
                <w:i/>
                <w:sz w:val="24"/>
              </w:rPr>
            </w:pPr>
          </w:p>
          <w:p w:rsidR="00E7469A" w:rsidRDefault="00E7469A" w:rsidP="0060373F">
            <w:pPr>
              <w:rPr>
                <w:rFonts w:ascii="Times New Roman" w:hAnsi="Times New Roman"/>
                <w:i/>
                <w:sz w:val="24"/>
              </w:rPr>
            </w:pPr>
          </w:p>
          <w:p w:rsidR="00E7469A" w:rsidRDefault="00E7469A" w:rsidP="0060373F">
            <w:pPr>
              <w:rPr>
                <w:rFonts w:ascii="Times New Roman" w:hAnsi="Times New Roman"/>
                <w:i/>
                <w:sz w:val="24"/>
              </w:rPr>
            </w:pPr>
          </w:p>
          <w:p w:rsidR="00E7469A" w:rsidRDefault="00E7469A" w:rsidP="0060373F">
            <w:pPr>
              <w:rPr>
                <w:rFonts w:ascii="Times New Roman" w:hAnsi="Times New Roman"/>
                <w:i/>
                <w:sz w:val="24"/>
              </w:rPr>
            </w:pPr>
          </w:p>
          <w:p w:rsidR="00E7469A" w:rsidRDefault="00E7469A" w:rsidP="0060373F">
            <w:pPr>
              <w:rPr>
                <w:rFonts w:ascii="Times New Roman" w:hAnsi="Times New Roman"/>
                <w:i/>
                <w:sz w:val="24"/>
              </w:rPr>
            </w:pPr>
          </w:p>
          <w:p w:rsidR="00E7469A" w:rsidRDefault="00E7469A" w:rsidP="0060373F">
            <w:pPr>
              <w:rPr>
                <w:rFonts w:ascii="Times New Roman" w:hAnsi="Times New Roman"/>
                <w:i/>
                <w:sz w:val="24"/>
              </w:rPr>
            </w:pPr>
          </w:p>
          <w:p w:rsidR="00E7469A" w:rsidRDefault="00E7469A" w:rsidP="0060373F">
            <w:pPr>
              <w:rPr>
                <w:rFonts w:ascii="Times New Roman" w:hAnsi="Times New Roman"/>
                <w:i/>
                <w:sz w:val="24"/>
              </w:rPr>
            </w:pPr>
          </w:p>
          <w:p w:rsidR="00E7469A" w:rsidRDefault="00E7469A" w:rsidP="0060373F">
            <w:pPr>
              <w:rPr>
                <w:rFonts w:ascii="Times New Roman" w:hAnsi="Times New Roman"/>
                <w:i/>
                <w:sz w:val="24"/>
              </w:rPr>
            </w:pPr>
          </w:p>
          <w:p w:rsidR="00E7469A"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r w:rsidRPr="007753FC">
              <w:rPr>
                <w:rFonts w:ascii="Times New Roman" w:hAnsi="Times New Roman"/>
                <w:i/>
                <w:sz w:val="24"/>
              </w:rPr>
              <w:t>Percentuálny podiel poľnohospodárskych podnikov, ktoré dostávajú podporu na účasť na systémoch kvality, miestnych trhoch a krátkych dodávateľských reťazcoch, a skupín/organizácií výrob</w:t>
            </w:r>
            <w:r>
              <w:rPr>
                <w:rFonts w:ascii="Times New Roman" w:hAnsi="Times New Roman"/>
                <w:i/>
                <w:sz w:val="24"/>
              </w:rPr>
              <w:t>cov</w:t>
            </w: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tc>
        <w:tc>
          <w:tcPr>
            <w:tcW w:w="1570" w:type="dxa"/>
          </w:tcPr>
          <w:p w:rsidR="00E7469A" w:rsidRPr="007753FC" w:rsidRDefault="00E7469A" w:rsidP="0060373F">
            <w:pPr>
              <w:rPr>
                <w:rFonts w:ascii="Times New Roman" w:hAnsi="Times New Roman"/>
                <w:i/>
                <w:sz w:val="24"/>
              </w:rPr>
            </w:pPr>
          </w:p>
          <w:p w:rsidR="00E7469A"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r w:rsidRPr="007753FC">
              <w:rPr>
                <w:rFonts w:ascii="Times New Roman" w:hAnsi="Times New Roman"/>
                <w:i/>
                <w:sz w:val="24"/>
              </w:rPr>
              <w:t>0 kus</w:t>
            </w: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r w:rsidRPr="007753FC">
              <w:rPr>
                <w:rFonts w:ascii="Times New Roman" w:hAnsi="Times New Roman"/>
                <w:i/>
                <w:sz w:val="24"/>
              </w:rPr>
              <w:t>0 FTE</w:t>
            </w: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r w:rsidRPr="007753FC">
              <w:rPr>
                <w:rFonts w:ascii="Times New Roman" w:hAnsi="Times New Roman"/>
                <w:i/>
                <w:sz w:val="24"/>
              </w:rPr>
              <w:t>0 kus</w:t>
            </w: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r>
              <w:rPr>
                <w:rFonts w:ascii="Times New Roman" w:hAnsi="Times New Roman"/>
                <w:i/>
                <w:sz w:val="24"/>
              </w:rPr>
              <w:t>0</w:t>
            </w:r>
          </w:p>
          <w:p w:rsidR="00E7469A" w:rsidRPr="007753FC" w:rsidRDefault="00E7469A" w:rsidP="0060373F">
            <w:pPr>
              <w:rPr>
                <w:rFonts w:ascii="Times New Roman" w:hAnsi="Times New Roman"/>
                <w:i/>
                <w:sz w:val="24"/>
              </w:rPr>
            </w:pPr>
          </w:p>
          <w:p w:rsidR="00E7469A"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r w:rsidRPr="007753FC">
              <w:rPr>
                <w:rFonts w:ascii="Times New Roman" w:hAnsi="Times New Roman"/>
                <w:i/>
                <w:sz w:val="24"/>
              </w:rPr>
              <w:t>0%</w:t>
            </w: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Default="00E7469A" w:rsidP="0060373F">
            <w:pPr>
              <w:rPr>
                <w:rFonts w:ascii="Times New Roman" w:hAnsi="Times New Roman"/>
                <w:i/>
                <w:sz w:val="24"/>
              </w:rPr>
            </w:pPr>
          </w:p>
          <w:p w:rsidR="00E7469A"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r w:rsidRPr="007753FC">
              <w:rPr>
                <w:rFonts w:ascii="Times New Roman" w:hAnsi="Times New Roman"/>
                <w:i/>
                <w:sz w:val="24"/>
              </w:rPr>
              <w:t>0%</w:t>
            </w: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tc>
        <w:tc>
          <w:tcPr>
            <w:tcW w:w="1442" w:type="dxa"/>
          </w:tcPr>
          <w:p w:rsidR="00E7469A" w:rsidRPr="007753FC" w:rsidRDefault="00E7469A" w:rsidP="0060373F">
            <w:pPr>
              <w:rPr>
                <w:rFonts w:ascii="Times New Roman" w:hAnsi="Times New Roman"/>
                <w:i/>
                <w:sz w:val="24"/>
              </w:rPr>
            </w:pPr>
          </w:p>
          <w:p w:rsidR="00E7469A"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r w:rsidRPr="007753FC">
              <w:rPr>
                <w:rFonts w:ascii="Times New Roman" w:hAnsi="Times New Roman"/>
                <w:i/>
                <w:sz w:val="24"/>
              </w:rPr>
              <w:t>1 kus</w:t>
            </w: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r>
              <w:rPr>
                <w:rFonts w:ascii="Times New Roman" w:hAnsi="Times New Roman"/>
                <w:i/>
                <w:sz w:val="24"/>
              </w:rPr>
              <w:t>5</w:t>
            </w:r>
            <w:r w:rsidRPr="007753FC">
              <w:rPr>
                <w:rFonts w:ascii="Times New Roman" w:hAnsi="Times New Roman"/>
                <w:i/>
                <w:sz w:val="24"/>
              </w:rPr>
              <w:t xml:space="preserve">  FTE</w:t>
            </w: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r w:rsidRPr="007753FC">
              <w:rPr>
                <w:rFonts w:ascii="Times New Roman" w:hAnsi="Times New Roman"/>
                <w:i/>
                <w:sz w:val="24"/>
              </w:rPr>
              <w:t>1 kus</w:t>
            </w: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r>
              <w:rPr>
                <w:rFonts w:ascii="Times New Roman" w:hAnsi="Times New Roman"/>
                <w:i/>
                <w:sz w:val="24"/>
              </w:rPr>
              <w:t>2</w:t>
            </w:r>
          </w:p>
          <w:p w:rsidR="00E7469A" w:rsidRPr="007753FC" w:rsidRDefault="00E7469A" w:rsidP="0060373F">
            <w:pPr>
              <w:rPr>
                <w:rFonts w:ascii="Times New Roman" w:hAnsi="Times New Roman"/>
                <w:i/>
                <w:sz w:val="24"/>
              </w:rPr>
            </w:pPr>
          </w:p>
          <w:p w:rsidR="00E7469A"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r w:rsidRPr="007753FC">
              <w:rPr>
                <w:rFonts w:ascii="Times New Roman" w:hAnsi="Times New Roman"/>
                <w:i/>
                <w:sz w:val="24"/>
              </w:rPr>
              <w:t>1%</w:t>
            </w: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r>
              <w:rPr>
                <w:rFonts w:ascii="Times New Roman" w:hAnsi="Times New Roman"/>
                <w:i/>
                <w:sz w:val="24"/>
              </w:rPr>
              <w:t>1</w:t>
            </w: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tc>
        <w:tc>
          <w:tcPr>
            <w:tcW w:w="1517" w:type="dxa"/>
          </w:tcPr>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r w:rsidRPr="007753FC">
              <w:rPr>
                <w:rFonts w:ascii="Times New Roman" w:hAnsi="Times New Roman"/>
                <w:i/>
                <w:sz w:val="24"/>
              </w:rPr>
              <w:t>Štatistika, Monitorovací výbor, osobná návšteva, raz ročne</w:t>
            </w: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r w:rsidRPr="007753FC">
              <w:rPr>
                <w:rFonts w:ascii="Times New Roman" w:hAnsi="Times New Roman"/>
                <w:i/>
                <w:sz w:val="24"/>
              </w:rPr>
              <w:lastRenderedPageBreak/>
              <w:t>UPSVAR, Štatistika, Monitorovací výbor, osobná návšteva, raz ročne</w:t>
            </w:r>
          </w:p>
          <w:p w:rsidR="00E7469A" w:rsidRDefault="00E7469A" w:rsidP="0060373F">
            <w:pPr>
              <w:rPr>
                <w:rFonts w:ascii="Times New Roman" w:hAnsi="Times New Roman"/>
                <w:i/>
                <w:sz w:val="24"/>
              </w:rPr>
            </w:pPr>
            <w:r w:rsidRPr="007753FC">
              <w:rPr>
                <w:rFonts w:ascii="Times New Roman" w:hAnsi="Times New Roman"/>
                <w:i/>
                <w:sz w:val="24"/>
              </w:rPr>
              <w:t>Štatistika, Monitorovací výbor, osobná návšteva, raz ročne</w:t>
            </w: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r w:rsidRPr="007753FC">
              <w:rPr>
                <w:rFonts w:ascii="Times New Roman" w:hAnsi="Times New Roman"/>
                <w:i/>
                <w:sz w:val="24"/>
              </w:rPr>
              <w:t>Štatistika, Monitorovací výbor, osobná návšteva, raz ročne</w:t>
            </w: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r w:rsidRPr="007753FC">
              <w:rPr>
                <w:rFonts w:ascii="Times New Roman" w:hAnsi="Times New Roman"/>
                <w:i/>
                <w:sz w:val="24"/>
              </w:rPr>
              <w:t>Štatistická evidencia MAS v regióne, ročne</w:t>
            </w:r>
          </w:p>
          <w:p w:rsidR="00E7469A" w:rsidRPr="007753FC" w:rsidRDefault="00E7469A" w:rsidP="0060373F">
            <w:pPr>
              <w:rPr>
                <w:rFonts w:ascii="Times New Roman" w:hAnsi="Times New Roman"/>
                <w:i/>
                <w:sz w:val="24"/>
              </w:rPr>
            </w:pPr>
            <w:r w:rsidRPr="007753FC">
              <w:rPr>
                <w:rFonts w:ascii="Times New Roman" w:hAnsi="Times New Roman"/>
                <w:i/>
                <w:sz w:val="24"/>
              </w:rPr>
              <w:t>Štatistická evidencia MAS v regióne, ročne</w:t>
            </w:r>
          </w:p>
          <w:p w:rsidR="00E7469A" w:rsidRPr="007753FC" w:rsidRDefault="00E7469A" w:rsidP="0060373F">
            <w:pPr>
              <w:rPr>
                <w:rFonts w:ascii="Times New Roman" w:hAnsi="Times New Roman"/>
                <w:i/>
                <w:sz w:val="24"/>
              </w:rPr>
            </w:pPr>
          </w:p>
        </w:tc>
      </w:tr>
      <w:tr w:rsidR="00E7469A" w:rsidRPr="007753FC" w:rsidTr="0060373F">
        <w:tc>
          <w:tcPr>
            <w:tcW w:w="2499" w:type="dxa"/>
          </w:tcPr>
          <w:p w:rsidR="00E7469A" w:rsidRPr="007753FC" w:rsidRDefault="00E7469A" w:rsidP="0060373F">
            <w:pPr>
              <w:rPr>
                <w:rFonts w:ascii="Times New Roman" w:hAnsi="Times New Roman"/>
                <w:b/>
                <w:i/>
                <w:sz w:val="24"/>
              </w:rPr>
            </w:pPr>
            <w:r w:rsidRPr="007753FC">
              <w:rPr>
                <w:rFonts w:ascii="Times New Roman" w:hAnsi="Times New Roman"/>
                <w:b/>
                <w:i/>
                <w:sz w:val="24"/>
              </w:rPr>
              <w:lastRenderedPageBreak/>
              <w:t>Priorita 3:</w:t>
            </w:r>
          </w:p>
          <w:p w:rsidR="00E7469A" w:rsidRPr="007753FC" w:rsidRDefault="00E7469A" w:rsidP="0060373F">
            <w:pPr>
              <w:rPr>
                <w:rFonts w:ascii="Times New Roman" w:hAnsi="Times New Roman"/>
                <w:b/>
                <w:i/>
                <w:sz w:val="24"/>
              </w:rPr>
            </w:pPr>
            <w:r w:rsidRPr="007753FC">
              <w:rPr>
                <w:rFonts w:ascii="Times New Roman" w:hAnsi="Times New Roman"/>
                <w:b/>
                <w:i/>
                <w:sz w:val="24"/>
              </w:rPr>
              <w:t>Animačná činnosť MAS</w:t>
            </w:r>
          </w:p>
          <w:p w:rsidR="00E7469A" w:rsidRPr="007753FC" w:rsidRDefault="00E7469A" w:rsidP="0060373F">
            <w:pPr>
              <w:rPr>
                <w:rFonts w:ascii="Times New Roman" w:hAnsi="Times New Roman"/>
                <w:b/>
                <w:i/>
                <w:sz w:val="24"/>
              </w:rPr>
            </w:pPr>
          </w:p>
          <w:p w:rsidR="00E7469A" w:rsidRPr="007753FC" w:rsidRDefault="00E7469A" w:rsidP="0060373F">
            <w:pPr>
              <w:rPr>
                <w:rFonts w:ascii="Times New Roman" w:hAnsi="Times New Roman"/>
                <w:b/>
                <w:i/>
                <w:sz w:val="24"/>
              </w:rPr>
            </w:pPr>
            <w:r w:rsidRPr="007753FC">
              <w:rPr>
                <w:rFonts w:ascii="Times New Roman" w:hAnsi="Times New Roman"/>
                <w:b/>
                <w:i/>
                <w:sz w:val="24"/>
              </w:rPr>
              <w:t>Špecifický cieľ: Animácia</w:t>
            </w:r>
          </w:p>
          <w:p w:rsidR="00E7469A" w:rsidRPr="007753FC" w:rsidRDefault="00E7469A" w:rsidP="0060373F">
            <w:pPr>
              <w:rPr>
                <w:rFonts w:ascii="Times New Roman" w:hAnsi="Times New Roman"/>
                <w:i/>
                <w:sz w:val="24"/>
              </w:rPr>
            </w:pPr>
            <w:r w:rsidRPr="007753FC">
              <w:rPr>
                <w:rFonts w:ascii="Times New Roman" w:hAnsi="Times New Roman"/>
                <w:b/>
                <w:i/>
                <w:sz w:val="24"/>
              </w:rPr>
              <w:t>Špecifický cieľ: Chod MAS</w:t>
            </w:r>
          </w:p>
        </w:tc>
        <w:tc>
          <w:tcPr>
            <w:tcW w:w="2259" w:type="dxa"/>
          </w:tcPr>
          <w:p w:rsidR="00E7469A" w:rsidRPr="007753FC" w:rsidRDefault="00E7469A" w:rsidP="0060373F">
            <w:pPr>
              <w:rPr>
                <w:rFonts w:ascii="Times New Roman" w:hAnsi="Times New Roman"/>
                <w:i/>
                <w:color w:val="E36C0A" w:themeColor="accent6" w:themeShade="BF"/>
                <w:sz w:val="24"/>
              </w:rPr>
            </w:pPr>
            <w:r w:rsidRPr="007753FC">
              <w:rPr>
                <w:rFonts w:ascii="Times New Roman" w:hAnsi="Times New Roman"/>
                <w:i/>
                <w:color w:val="E36C0A" w:themeColor="accent6" w:themeShade="BF"/>
                <w:sz w:val="24"/>
              </w:rPr>
              <w:t xml:space="preserve">Celkové verejné výdavky (v EUR) – podpora pri prevádzkových nákladoch a oživení - (len časť z PRV) </w:t>
            </w:r>
          </w:p>
          <w:p w:rsidR="00E7469A"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r w:rsidRPr="007753FC">
              <w:rPr>
                <w:rFonts w:ascii="Times New Roman" w:hAnsi="Times New Roman"/>
                <w:i/>
                <w:sz w:val="24"/>
              </w:rPr>
              <w:t>Počet ľudí, ktorí získali odbornú prípravu</w:t>
            </w: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tc>
        <w:tc>
          <w:tcPr>
            <w:tcW w:w="1570" w:type="dxa"/>
          </w:tcPr>
          <w:p w:rsidR="00E7469A" w:rsidRPr="007753FC" w:rsidRDefault="00E7469A" w:rsidP="0060373F">
            <w:pPr>
              <w:rPr>
                <w:rFonts w:ascii="Times New Roman" w:hAnsi="Times New Roman"/>
                <w:i/>
                <w:sz w:val="24"/>
              </w:rPr>
            </w:pPr>
            <w:r w:rsidRPr="007753FC">
              <w:rPr>
                <w:rFonts w:ascii="Times New Roman" w:hAnsi="Times New Roman"/>
                <w:i/>
                <w:sz w:val="24"/>
              </w:rPr>
              <w:lastRenderedPageBreak/>
              <w:t xml:space="preserve">0 </w:t>
            </w:r>
            <w:r w:rsidRPr="007753FC">
              <w:rPr>
                <w:rFonts w:ascii="Times New Roman" w:hAnsi="Times New Roman"/>
                <w:i/>
              </w:rPr>
              <w:t>€</w:t>
            </w: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r w:rsidRPr="007753FC">
              <w:rPr>
                <w:rFonts w:ascii="Times New Roman" w:hAnsi="Times New Roman"/>
                <w:i/>
                <w:sz w:val="24"/>
              </w:rPr>
              <w:t xml:space="preserve">0 </w:t>
            </w:r>
          </w:p>
        </w:tc>
        <w:tc>
          <w:tcPr>
            <w:tcW w:w="1442" w:type="dxa"/>
          </w:tcPr>
          <w:p w:rsidR="00E7469A" w:rsidRPr="007753FC" w:rsidRDefault="00E7469A" w:rsidP="0060373F">
            <w:pPr>
              <w:rPr>
                <w:rFonts w:ascii="Times New Roman" w:hAnsi="Times New Roman"/>
                <w:i/>
                <w:sz w:val="24"/>
              </w:rPr>
            </w:pPr>
            <w:r>
              <w:rPr>
                <w:rFonts w:ascii="Times New Roman" w:hAnsi="Times New Roman"/>
                <w:i/>
                <w:sz w:val="24"/>
                <w:highlight w:val="yellow"/>
              </w:rPr>
              <w:t xml:space="preserve">40 </w:t>
            </w:r>
            <w:r w:rsidRPr="00FF2CA3">
              <w:rPr>
                <w:rFonts w:ascii="Times New Roman" w:hAnsi="Times New Roman"/>
                <w:i/>
                <w:sz w:val="24"/>
                <w:highlight w:val="yellow"/>
              </w:rPr>
              <w:t>000,00€</w:t>
            </w: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r>
              <w:rPr>
                <w:rFonts w:ascii="Times New Roman" w:hAnsi="Times New Roman"/>
                <w:i/>
                <w:sz w:val="24"/>
              </w:rPr>
              <w:t>2</w:t>
            </w:r>
            <w:r w:rsidRPr="007753FC">
              <w:rPr>
                <w:rFonts w:ascii="Times New Roman" w:hAnsi="Times New Roman"/>
                <w:i/>
                <w:sz w:val="24"/>
              </w:rPr>
              <w:t>0</w:t>
            </w:r>
          </w:p>
        </w:tc>
        <w:tc>
          <w:tcPr>
            <w:tcW w:w="1517" w:type="dxa"/>
          </w:tcPr>
          <w:p w:rsidR="00E7469A" w:rsidRPr="007753FC" w:rsidRDefault="00E7469A" w:rsidP="0060373F">
            <w:pPr>
              <w:rPr>
                <w:rFonts w:ascii="Times New Roman" w:hAnsi="Times New Roman"/>
                <w:i/>
                <w:sz w:val="24"/>
              </w:rPr>
            </w:pPr>
            <w:r w:rsidRPr="007753FC">
              <w:rPr>
                <w:rFonts w:ascii="Times New Roman" w:hAnsi="Times New Roman"/>
                <w:i/>
                <w:sz w:val="24"/>
              </w:rPr>
              <w:t>Monitorovací výbor, manažment MAS, ročne</w:t>
            </w: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rPr>
                <w:rFonts w:ascii="Times New Roman" w:hAnsi="Times New Roman"/>
                <w:i/>
                <w:sz w:val="24"/>
              </w:rPr>
            </w:pPr>
          </w:p>
          <w:p w:rsidR="00E7469A" w:rsidRPr="007753FC" w:rsidRDefault="00E7469A" w:rsidP="0060373F">
            <w:pPr>
              <w:keepNext/>
              <w:rPr>
                <w:rFonts w:ascii="Times New Roman" w:hAnsi="Times New Roman"/>
                <w:i/>
                <w:sz w:val="24"/>
              </w:rPr>
            </w:pPr>
            <w:r w:rsidRPr="007753FC">
              <w:rPr>
                <w:rFonts w:ascii="Times New Roman" w:hAnsi="Times New Roman"/>
                <w:i/>
                <w:sz w:val="24"/>
              </w:rPr>
              <w:t>Monitorovací výbor, manažment MAS, ročne</w:t>
            </w:r>
          </w:p>
        </w:tc>
      </w:tr>
    </w:tbl>
    <w:p w:rsidR="00E7469A" w:rsidRDefault="00E7469A" w:rsidP="00E7469A">
      <w:pPr>
        <w:pStyle w:val="Popis"/>
      </w:pPr>
      <w:bookmarkStart w:id="329" w:name="_Toc439858672"/>
      <w:r>
        <w:t xml:space="preserve">Tabuľka </w:t>
      </w:r>
      <w:r w:rsidR="000D28E5">
        <w:rPr>
          <w:noProof/>
        </w:rPr>
        <w:fldChar w:fldCharType="begin"/>
      </w:r>
      <w:r w:rsidR="000D28E5">
        <w:rPr>
          <w:noProof/>
        </w:rPr>
        <w:instrText xml:space="preserve"> SEQ Tabuľka \* ARABIC </w:instrText>
      </w:r>
      <w:r w:rsidR="000D28E5">
        <w:rPr>
          <w:noProof/>
        </w:rPr>
        <w:fldChar w:fldCharType="separate"/>
      </w:r>
      <w:r w:rsidR="00D141DD">
        <w:rPr>
          <w:noProof/>
        </w:rPr>
        <w:t>13</w:t>
      </w:r>
      <w:r w:rsidR="000D28E5">
        <w:rPr>
          <w:noProof/>
        </w:rPr>
        <w:fldChar w:fldCharType="end"/>
      </w:r>
      <w:r>
        <w:t xml:space="preserve"> – Popis ukazovateľov stratégie CLLD MAS Chopok juh</w:t>
      </w:r>
      <w:bookmarkEnd w:id="329"/>
    </w:p>
    <w:p w:rsidR="00E7469A" w:rsidRPr="00840EF2" w:rsidRDefault="00E7469A" w:rsidP="00E7469A">
      <w:pPr>
        <w:spacing w:after="0" w:line="360" w:lineRule="auto"/>
        <w:jc w:val="both"/>
        <w:rPr>
          <w:rFonts w:ascii="Times New Roman" w:hAnsi="Times New Roman" w:cs="Times New Roman"/>
          <w:sz w:val="24"/>
          <w:szCs w:val="24"/>
        </w:rPr>
      </w:pPr>
      <w:r w:rsidRPr="00522D3D">
        <w:rPr>
          <w:rFonts w:ascii="Times New Roman" w:hAnsi="Times New Roman" w:cs="Times New Roman"/>
          <w:sz w:val="24"/>
          <w:szCs w:val="24"/>
          <w:u w:val="single"/>
        </w:rPr>
        <w:t>Pozn</w:t>
      </w:r>
      <w:r>
        <w:rPr>
          <w:rFonts w:ascii="Times New Roman" w:hAnsi="Times New Roman" w:cs="Times New Roman"/>
          <w:sz w:val="24"/>
          <w:szCs w:val="24"/>
        </w:rPr>
        <w:t>. farebne: povinné ukazovatele</w:t>
      </w:r>
    </w:p>
    <w:p w:rsidR="00E7469A" w:rsidRPr="00840EF2" w:rsidRDefault="00E7469A" w:rsidP="00E7469A">
      <w:pPr>
        <w:pStyle w:val="Nadpis3"/>
        <w:spacing w:line="360" w:lineRule="auto"/>
      </w:pPr>
      <w:bookmarkStart w:id="330" w:name="_Toc434775726"/>
      <w:bookmarkStart w:id="331" w:name="_Toc434775953"/>
      <w:bookmarkStart w:id="332" w:name="_Toc486504073"/>
      <w:r w:rsidRPr="00840EF2">
        <w:t>Monitorovacie ukazovatele</w:t>
      </w:r>
      <w:bookmarkEnd w:id="330"/>
      <w:bookmarkEnd w:id="331"/>
      <w:bookmarkEnd w:id="332"/>
    </w:p>
    <w:p w:rsidR="00E7469A" w:rsidRDefault="00E7469A" w:rsidP="00E7469A">
      <w:pPr>
        <w:spacing w:after="0" w:line="360" w:lineRule="auto"/>
        <w:ind w:firstLine="360"/>
        <w:jc w:val="both"/>
        <w:rPr>
          <w:rFonts w:ascii="Times New Roman" w:hAnsi="Times New Roman" w:cs="Times New Roman"/>
          <w:sz w:val="24"/>
          <w:szCs w:val="24"/>
        </w:rPr>
      </w:pPr>
      <w:r w:rsidRPr="00840EF2">
        <w:rPr>
          <w:rFonts w:ascii="Times New Roman" w:hAnsi="Times New Roman" w:cs="Times New Roman"/>
          <w:sz w:val="24"/>
          <w:szCs w:val="24"/>
        </w:rPr>
        <w:t>MAS Chopok juh si okrem povinných monitorovacích ukazovateľov na úrovni programov PRV, IROP stanovila vo svojej stratégii  vlastné monitorovacie ukazovatele, ktoré budú slúžiť pre monitorovanie priebehu a výsledku realizácie projektov v rámci implementácie stratégie a činnosti MAS vzhľadom k stanoveným cieľom.</w:t>
      </w:r>
    </w:p>
    <w:p w:rsidR="00E7469A" w:rsidRDefault="00E7469A" w:rsidP="00E7469A">
      <w:pPr>
        <w:spacing w:after="0" w:line="360" w:lineRule="auto"/>
        <w:ind w:firstLine="360"/>
        <w:jc w:val="both"/>
        <w:rPr>
          <w:rFonts w:ascii="Times New Roman" w:hAnsi="Times New Roman" w:cs="Times New Roman"/>
          <w:sz w:val="24"/>
          <w:szCs w:val="24"/>
        </w:rPr>
      </w:pPr>
    </w:p>
    <w:p w:rsidR="00E7469A" w:rsidRPr="00840EF2" w:rsidRDefault="00E7469A" w:rsidP="00E7469A">
      <w:pPr>
        <w:spacing w:after="0" w:line="360" w:lineRule="auto"/>
        <w:jc w:val="both"/>
        <w:rPr>
          <w:rFonts w:ascii="Times New Roman" w:hAnsi="Times New Roman" w:cs="Times New Roman"/>
          <w:b/>
          <w:sz w:val="24"/>
          <w:szCs w:val="24"/>
        </w:rPr>
      </w:pPr>
      <w:r w:rsidRPr="00840EF2">
        <w:rPr>
          <w:rFonts w:ascii="Times New Roman" w:hAnsi="Times New Roman" w:cs="Times New Roman"/>
          <w:b/>
          <w:sz w:val="24"/>
          <w:szCs w:val="24"/>
        </w:rPr>
        <w:t>Tabuľka č. 5:Povinné ukazovatele na úrovni programu – PRV SR 2014-2020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9"/>
        <w:gridCol w:w="1812"/>
      </w:tblGrid>
      <w:tr w:rsidR="00E7469A" w:rsidRPr="00840EF2" w:rsidTr="0060373F">
        <w:trPr>
          <w:trHeight w:val="364"/>
        </w:trPr>
        <w:tc>
          <w:tcPr>
            <w:tcW w:w="4000" w:type="pct"/>
            <w:shd w:val="clear" w:color="auto" w:fill="C0C0C0"/>
            <w:tcMar>
              <w:top w:w="60" w:type="dxa"/>
            </w:tcMar>
            <w:vAlign w:val="center"/>
          </w:tcPr>
          <w:p w:rsidR="00E7469A" w:rsidRPr="00840EF2" w:rsidRDefault="00E7469A" w:rsidP="0060373F">
            <w:pPr>
              <w:spacing w:after="0" w:line="360" w:lineRule="auto"/>
              <w:jc w:val="both"/>
              <w:rPr>
                <w:rFonts w:ascii="Times New Roman" w:eastAsia="Times New Roman" w:hAnsi="Times New Roman" w:cs="Times New Roman"/>
                <w:b/>
                <w:sz w:val="24"/>
                <w:szCs w:val="24"/>
              </w:rPr>
            </w:pPr>
            <w:r w:rsidRPr="00840EF2">
              <w:rPr>
                <w:rFonts w:ascii="Times New Roman" w:eastAsia="Times New Roman" w:hAnsi="Times New Roman" w:cs="Times New Roman"/>
                <w:b/>
                <w:sz w:val="24"/>
                <w:szCs w:val="24"/>
              </w:rPr>
              <w:t>Názov cieľového ukazovateľa</w:t>
            </w:r>
          </w:p>
        </w:tc>
        <w:tc>
          <w:tcPr>
            <w:tcW w:w="1000" w:type="pct"/>
            <w:shd w:val="clear" w:color="auto" w:fill="C0C0C0"/>
            <w:tcMar>
              <w:top w:w="60" w:type="dxa"/>
            </w:tcMar>
            <w:vAlign w:val="center"/>
          </w:tcPr>
          <w:p w:rsidR="00E7469A" w:rsidRPr="00840EF2" w:rsidRDefault="00E7469A" w:rsidP="0060373F">
            <w:pPr>
              <w:spacing w:after="0" w:line="360" w:lineRule="auto"/>
              <w:jc w:val="both"/>
              <w:rPr>
                <w:rFonts w:ascii="Times New Roman" w:eastAsia="Times New Roman" w:hAnsi="Times New Roman" w:cs="Times New Roman"/>
                <w:b/>
                <w:sz w:val="24"/>
                <w:szCs w:val="24"/>
              </w:rPr>
            </w:pPr>
            <w:r w:rsidRPr="00840EF2">
              <w:rPr>
                <w:rFonts w:ascii="Times New Roman" w:eastAsia="Times New Roman" w:hAnsi="Times New Roman" w:cs="Times New Roman"/>
                <w:b/>
                <w:sz w:val="24"/>
                <w:szCs w:val="24"/>
              </w:rPr>
              <w:t>Cieľová hodnota v roku 2023</w:t>
            </w:r>
          </w:p>
        </w:tc>
      </w:tr>
      <w:tr w:rsidR="00E7469A" w:rsidRPr="00840EF2" w:rsidTr="0060373F">
        <w:trPr>
          <w:trHeight w:val="264"/>
        </w:trPr>
        <w:tc>
          <w:tcPr>
            <w:tcW w:w="4000" w:type="pct"/>
            <w:shd w:val="clear" w:color="auto" w:fill="FFFFFF"/>
            <w:tcMar>
              <w:top w:w="60" w:type="dxa"/>
            </w:tcMar>
            <w:vAlign w:val="center"/>
          </w:tcPr>
          <w:p w:rsidR="00E7469A" w:rsidRPr="00840EF2" w:rsidRDefault="00E7469A" w:rsidP="0060373F">
            <w:pPr>
              <w:spacing w:after="0" w:line="360" w:lineRule="auto"/>
              <w:jc w:val="both"/>
              <w:rPr>
                <w:rFonts w:ascii="Times New Roman" w:eastAsia="Times New Roman" w:hAnsi="Times New Roman" w:cs="Times New Roman"/>
                <w:sz w:val="24"/>
                <w:szCs w:val="24"/>
              </w:rPr>
            </w:pPr>
            <w:r w:rsidRPr="00840EF2">
              <w:rPr>
                <w:rFonts w:ascii="Times New Roman" w:eastAsia="Times New Roman" w:hAnsi="Times New Roman" w:cs="Times New Roman"/>
                <w:sz w:val="24"/>
                <w:szCs w:val="24"/>
              </w:rPr>
              <w:t>Čistý počet obyvateľov, ktorý má prospech zo zlepšenia služieb</w:t>
            </w:r>
          </w:p>
        </w:tc>
        <w:tc>
          <w:tcPr>
            <w:tcW w:w="1000" w:type="pct"/>
            <w:shd w:val="clear" w:color="auto" w:fill="FFFFFF"/>
            <w:tcMar>
              <w:top w:w="60" w:type="dxa"/>
            </w:tcMar>
            <w:vAlign w:val="center"/>
          </w:tcPr>
          <w:p w:rsidR="00E7469A" w:rsidRPr="00840EF2" w:rsidRDefault="00E7469A" w:rsidP="0060373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10000</w:t>
            </w:r>
          </w:p>
        </w:tc>
      </w:tr>
      <w:tr w:rsidR="00E7469A" w:rsidRPr="00840EF2" w:rsidTr="0060373F">
        <w:trPr>
          <w:trHeight w:val="264"/>
        </w:trPr>
        <w:tc>
          <w:tcPr>
            <w:tcW w:w="4000" w:type="pct"/>
            <w:shd w:val="clear" w:color="auto" w:fill="FFFFFF"/>
            <w:tcMar>
              <w:top w:w="60" w:type="dxa"/>
            </w:tcMar>
            <w:vAlign w:val="center"/>
          </w:tcPr>
          <w:p w:rsidR="00E7469A" w:rsidRPr="00840EF2" w:rsidRDefault="00E7469A" w:rsidP="0060373F">
            <w:pPr>
              <w:spacing w:after="0" w:line="360" w:lineRule="auto"/>
              <w:jc w:val="both"/>
              <w:rPr>
                <w:rFonts w:ascii="Times New Roman" w:eastAsia="Times New Roman" w:hAnsi="Times New Roman" w:cs="Times New Roman"/>
                <w:sz w:val="24"/>
                <w:szCs w:val="24"/>
              </w:rPr>
            </w:pPr>
            <w:r w:rsidRPr="00840EF2">
              <w:rPr>
                <w:rFonts w:ascii="Times New Roman" w:eastAsia="Times New Roman" w:hAnsi="Times New Roman" w:cs="Times New Roman"/>
                <w:sz w:val="24"/>
                <w:szCs w:val="24"/>
              </w:rPr>
              <w:t>Počet obyvateľov podporenej MAS</w:t>
            </w:r>
          </w:p>
        </w:tc>
        <w:tc>
          <w:tcPr>
            <w:tcW w:w="1000" w:type="pct"/>
            <w:shd w:val="clear" w:color="auto" w:fill="FFFFFF"/>
            <w:tcMar>
              <w:top w:w="60" w:type="dxa"/>
            </w:tcMar>
            <w:vAlign w:val="center"/>
          </w:tcPr>
          <w:p w:rsidR="00E7469A" w:rsidRPr="00840EF2" w:rsidRDefault="00E7469A" w:rsidP="0060373F">
            <w:pPr>
              <w:spacing w:after="0" w:line="360" w:lineRule="auto"/>
              <w:jc w:val="both"/>
              <w:rPr>
                <w:rFonts w:ascii="Times New Roman" w:eastAsia="Times New Roman" w:hAnsi="Times New Roman" w:cs="Times New Roman"/>
                <w:sz w:val="24"/>
                <w:szCs w:val="24"/>
              </w:rPr>
            </w:pPr>
            <w:r w:rsidRPr="00840EF2">
              <w:rPr>
                <w:rFonts w:ascii="Times New Roman" w:eastAsia="Times New Roman" w:hAnsi="Times New Roman" w:cs="Times New Roman"/>
                <w:sz w:val="24"/>
                <w:szCs w:val="24"/>
              </w:rPr>
              <w:t>32057</w:t>
            </w:r>
          </w:p>
        </w:tc>
      </w:tr>
      <w:tr w:rsidR="00E7469A" w:rsidRPr="00840EF2" w:rsidTr="0060373F">
        <w:tc>
          <w:tcPr>
            <w:tcW w:w="4000" w:type="pct"/>
            <w:shd w:val="clear" w:color="auto" w:fill="FFFFFF"/>
            <w:tcMar>
              <w:top w:w="60" w:type="dxa"/>
            </w:tcMar>
            <w:vAlign w:val="center"/>
          </w:tcPr>
          <w:p w:rsidR="00E7469A" w:rsidRPr="00840EF2" w:rsidRDefault="00E7469A" w:rsidP="0060373F">
            <w:pPr>
              <w:spacing w:after="0" w:line="360" w:lineRule="auto"/>
              <w:jc w:val="both"/>
              <w:rPr>
                <w:rFonts w:ascii="Times New Roman" w:eastAsia="Times New Roman" w:hAnsi="Times New Roman" w:cs="Times New Roman"/>
                <w:sz w:val="24"/>
                <w:szCs w:val="24"/>
              </w:rPr>
            </w:pPr>
            <w:r w:rsidRPr="00840EF2">
              <w:rPr>
                <w:rFonts w:ascii="Times New Roman" w:eastAsia="Times New Roman" w:hAnsi="Times New Roman" w:cs="Times New Roman"/>
                <w:sz w:val="24"/>
                <w:szCs w:val="24"/>
              </w:rPr>
              <w:t>Pracovné miesta vytvorené v podporovaných projektoch (LEADER/PRV) (oblasť zamerania 6B)</w:t>
            </w:r>
          </w:p>
        </w:tc>
        <w:tc>
          <w:tcPr>
            <w:tcW w:w="1000" w:type="pct"/>
            <w:shd w:val="clear" w:color="auto" w:fill="FFFFFF"/>
            <w:tcMar>
              <w:top w:w="60" w:type="dxa"/>
            </w:tcMar>
            <w:vAlign w:val="center"/>
          </w:tcPr>
          <w:p w:rsidR="00E7469A" w:rsidRPr="00840EF2" w:rsidRDefault="00E7469A" w:rsidP="0060373F">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bl>
    <w:p w:rsidR="00E7469A" w:rsidRPr="00840EF2" w:rsidRDefault="00E7469A" w:rsidP="00E7469A">
      <w:pPr>
        <w:spacing w:after="0" w:line="360" w:lineRule="auto"/>
        <w:jc w:val="both"/>
        <w:rPr>
          <w:rFonts w:ascii="Times New Roman" w:hAnsi="Times New Roman" w:cs="Times New Roman"/>
          <w:b/>
          <w:sz w:val="24"/>
          <w:szCs w:val="24"/>
        </w:rPr>
      </w:pPr>
    </w:p>
    <w:p w:rsidR="00E7469A" w:rsidRPr="00840EF2" w:rsidRDefault="00E7469A" w:rsidP="00E7469A">
      <w:pPr>
        <w:spacing w:after="0" w:line="360" w:lineRule="auto"/>
        <w:jc w:val="both"/>
        <w:rPr>
          <w:rFonts w:ascii="Times New Roman" w:hAnsi="Times New Roman" w:cs="Times New Roman"/>
          <w:b/>
          <w:sz w:val="24"/>
          <w:szCs w:val="24"/>
        </w:rPr>
      </w:pPr>
      <w:r w:rsidRPr="00840EF2">
        <w:rPr>
          <w:rFonts w:ascii="Times New Roman" w:hAnsi="Times New Roman" w:cs="Times New Roman"/>
          <w:b/>
          <w:sz w:val="24"/>
          <w:szCs w:val="24"/>
        </w:rPr>
        <w:t>Tabuľka č. 6: Celkové verejné výdavky – PRV SR 2014-2020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9"/>
        <w:gridCol w:w="1812"/>
      </w:tblGrid>
      <w:tr w:rsidR="00E7469A" w:rsidRPr="00840EF2" w:rsidTr="0060373F">
        <w:trPr>
          <w:trHeight w:val="364"/>
        </w:trPr>
        <w:tc>
          <w:tcPr>
            <w:tcW w:w="4000" w:type="pct"/>
            <w:shd w:val="clear" w:color="auto" w:fill="C0C0C0"/>
            <w:tcMar>
              <w:top w:w="60" w:type="dxa"/>
            </w:tcMar>
            <w:vAlign w:val="center"/>
          </w:tcPr>
          <w:p w:rsidR="00E7469A" w:rsidRPr="00840EF2" w:rsidRDefault="00E7469A" w:rsidP="0060373F">
            <w:pPr>
              <w:spacing w:after="0" w:line="360" w:lineRule="auto"/>
              <w:jc w:val="both"/>
              <w:rPr>
                <w:rFonts w:ascii="Times New Roman" w:eastAsia="Times New Roman" w:hAnsi="Times New Roman" w:cs="Times New Roman"/>
                <w:b/>
                <w:sz w:val="24"/>
                <w:szCs w:val="24"/>
              </w:rPr>
            </w:pPr>
            <w:r w:rsidRPr="00840EF2">
              <w:rPr>
                <w:rFonts w:ascii="Times New Roman" w:eastAsia="Times New Roman" w:hAnsi="Times New Roman" w:cs="Times New Roman"/>
                <w:b/>
                <w:sz w:val="24"/>
                <w:szCs w:val="24"/>
              </w:rPr>
              <w:t>Názov ukazovateľa výstupu</w:t>
            </w:r>
          </w:p>
        </w:tc>
        <w:tc>
          <w:tcPr>
            <w:tcW w:w="1000" w:type="pct"/>
            <w:shd w:val="clear" w:color="auto" w:fill="C0C0C0"/>
            <w:tcMar>
              <w:top w:w="60" w:type="dxa"/>
            </w:tcMar>
            <w:vAlign w:val="center"/>
          </w:tcPr>
          <w:p w:rsidR="00E7469A" w:rsidRPr="00840EF2" w:rsidRDefault="00E7469A" w:rsidP="0060373F">
            <w:pPr>
              <w:spacing w:after="0" w:line="360" w:lineRule="auto"/>
              <w:jc w:val="both"/>
              <w:rPr>
                <w:rFonts w:ascii="Times New Roman" w:eastAsia="Times New Roman" w:hAnsi="Times New Roman" w:cs="Times New Roman"/>
                <w:b/>
                <w:sz w:val="24"/>
                <w:szCs w:val="24"/>
              </w:rPr>
            </w:pPr>
            <w:r w:rsidRPr="00840EF2">
              <w:rPr>
                <w:rFonts w:ascii="Times New Roman" w:eastAsia="Times New Roman" w:hAnsi="Times New Roman" w:cs="Times New Roman"/>
                <w:b/>
                <w:sz w:val="24"/>
                <w:szCs w:val="24"/>
              </w:rPr>
              <w:t>Cieľová hodnota v roku 2023</w:t>
            </w:r>
          </w:p>
        </w:tc>
      </w:tr>
      <w:tr w:rsidR="00E7469A" w:rsidRPr="00840EF2" w:rsidTr="0060373F">
        <w:trPr>
          <w:trHeight w:val="264"/>
        </w:trPr>
        <w:tc>
          <w:tcPr>
            <w:tcW w:w="4000" w:type="pct"/>
            <w:shd w:val="clear" w:color="auto" w:fill="FFFFFF"/>
            <w:tcMar>
              <w:top w:w="60" w:type="dxa"/>
            </w:tcMar>
            <w:vAlign w:val="center"/>
          </w:tcPr>
          <w:p w:rsidR="00E7469A" w:rsidRPr="00840EF2" w:rsidRDefault="00E7469A" w:rsidP="0060373F">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Celkové verejné výdavky (v EUR) – podpora na vykonávanie operácií v rámci stratégie CLLD (len časť z PRV)</w:t>
            </w:r>
          </w:p>
        </w:tc>
        <w:tc>
          <w:tcPr>
            <w:tcW w:w="1000" w:type="pct"/>
            <w:shd w:val="clear" w:color="auto" w:fill="auto"/>
            <w:tcMar>
              <w:top w:w="60" w:type="dxa"/>
            </w:tcMar>
            <w:vAlign w:val="center"/>
          </w:tcPr>
          <w:p w:rsidR="00E7469A" w:rsidRPr="004E4C0E" w:rsidRDefault="00E7469A" w:rsidP="0060373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580 514,91</w:t>
            </w:r>
            <w:r w:rsidRPr="004E4C0E">
              <w:rPr>
                <w:rFonts w:ascii="Times New Roman" w:eastAsia="Times New Roman" w:hAnsi="Times New Roman" w:cs="Times New Roman"/>
                <w:sz w:val="24"/>
                <w:szCs w:val="24"/>
              </w:rPr>
              <w:t xml:space="preserve"> €</w:t>
            </w:r>
          </w:p>
        </w:tc>
      </w:tr>
      <w:tr w:rsidR="00E7469A" w:rsidRPr="00840EF2" w:rsidTr="0060373F">
        <w:tc>
          <w:tcPr>
            <w:tcW w:w="4000" w:type="pct"/>
            <w:shd w:val="clear" w:color="auto" w:fill="FFFFFF"/>
            <w:tcMar>
              <w:top w:w="60" w:type="dxa"/>
            </w:tcMar>
            <w:vAlign w:val="center"/>
          </w:tcPr>
          <w:p w:rsidR="00E7469A" w:rsidRPr="00840EF2" w:rsidRDefault="00E7469A" w:rsidP="0060373F">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Celkové verejné výdavky (v EUR) – podpora pri prevádzkových nákladoch a oživení - (len časť z PRV)</w:t>
            </w:r>
          </w:p>
        </w:tc>
        <w:tc>
          <w:tcPr>
            <w:tcW w:w="1000" w:type="pct"/>
            <w:shd w:val="clear" w:color="auto" w:fill="auto"/>
            <w:tcMar>
              <w:top w:w="60" w:type="dxa"/>
            </w:tcMar>
            <w:vAlign w:val="center"/>
          </w:tcPr>
          <w:p w:rsidR="00E7469A" w:rsidRPr="004E4C0E" w:rsidRDefault="00E7469A" w:rsidP="0060373F">
            <w:pPr>
              <w:spacing w:after="0" w:line="360" w:lineRule="auto"/>
              <w:jc w:val="both"/>
              <w:rPr>
                <w:rFonts w:ascii="Times New Roman" w:eastAsia="Times New Roman" w:hAnsi="Times New Roman" w:cs="Times New Roman"/>
                <w:b/>
                <w:sz w:val="24"/>
                <w:szCs w:val="24"/>
              </w:rPr>
            </w:pPr>
            <w:r w:rsidRPr="00FF2CA3">
              <w:rPr>
                <w:rFonts w:ascii="Times New Roman" w:eastAsia="Times New Roman" w:hAnsi="Times New Roman" w:cs="Times New Roman"/>
                <w:b/>
                <w:sz w:val="24"/>
                <w:szCs w:val="24"/>
              </w:rPr>
              <w:t>40 000,00</w:t>
            </w:r>
            <w:r w:rsidRPr="004E4C0E">
              <w:rPr>
                <w:rFonts w:ascii="Times New Roman" w:eastAsia="Times New Roman" w:hAnsi="Times New Roman" w:cs="Times New Roman"/>
                <w:b/>
                <w:sz w:val="24"/>
                <w:szCs w:val="24"/>
              </w:rPr>
              <w:t xml:space="preserve"> €</w:t>
            </w:r>
          </w:p>
        </w:tc>
      </w:tr>
    </w:tbl>
    <w:p w:rsidR="00E7469A" w:rsidRDefault="00E7469A" w:rsidP="00E7469A">
      <w:pPr>
        <w:spacing w:after="0" w:line="360" w:lineRule="auto"/>
        <w:jc w:val="both"/>
        <w:rPr>
          <w:rFonts w:ascii="Times New Roman" w:hAnsi="Times New Roman" w:cs="Times New Roman"/>
          <w:b/>
          <w:sz w:val="24"/>
          <w:szCs w:val="24"/>
        </w:rPr>
      </w:pPr>
    </w:p>
    <w:p w:rsidR="00E7469A" w:rsidRDefault="00E7469A" w:rsidP="00E7469A">
      <w:pPr>
        <w:spacing w:after="0" w:line="360" w:lineRule="auto"/>
        <w:jc w:val="both"/>
        <w:rPr>
          <w:rFonts w:ascii="Times New Roman" w:hAnsi="Times New Roman" w:cs="Times New Roman"/>
          <w:b/>
          <w:sz w:val="24"/>
          <w:szCs w:val="24"/>
        </w:rPr>
      </w:pPr>
    </w:p>
    <w:p w:rsidR="00E7469A" w:rsidRDefault="00E7469A" w:rsidP="00E7469A">
      <w:pPr>
        <w:spacing w:after="0" w:line="360" w:lineRule="auto"/>
        <w:jc w:val="both"/>
        <w:rPr>
          <w:rFonts w:ascii="Times New Roman" w:hAnsi="Times New Roman" w:cs="Times New Roman"/>
          <w:b/>
          <w:sz w:val="24"/>
          <w:szCs w:val="24"/>
        </w:rPr>
      </w:pPr>
    </w:p>
    <w:p w:rsidR="00E7469A" w:rsidRPr="00840EF2" w:rsidRDefault="00E7469A" w:rsidP="00E7469A">
      <w:pPr>
        <w:spacing w:after="0" w:line="360" w:lineRule="auto"/>
        <w:jc w:val="both"/>
        <w:rPr>
          <w:rFonts w:ascii="Times New Roman" w:hAnsi="Times New Roman" w:cs="Times New Roman"/>
          <w:sz w:val="24"/>
          <w:szCs w:val="24"/>
        </w:rPr>
      </w:pPr>
      <w:r w:rsidRPr="00840EF2">
        <w:rPr>
          <w:rFonts w:ascii="Times New Roman" w:hAnsi="Times New Roman" w:cs="Times New Roman"/>
          <w:b/>
          <w:sz w:val="24"/>
          <w:szCs w:val="24"/>
        </w:rPr>
        <w:t>Tabuľka č. 7:Povinnéukazovatele na úrovni IROP 2014-2020</w:t>
      </w:r>
    </w:p>
    <w:tbl>
      <w:tblPr>
        <w:tblW w:w="4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3"/>
        <w:gridCol w:w="2073"/>
        <w:gridCol w:w="2216"/>
      </w:tblGrid>
      <w:tr w:rsidR="00E7469A" w:rsidRPr="00840EF2" w:rsidTr="0060373F">
        <w:trPr>
          <w:trHeight w:val="364"/>
        </w:trPr>
        <w:tc>
          <w:tcPr>
            <w:tcW w:w="2530" w:type="pct"/>
            <w:shd w:val="clear" w:color="auto" w:fill="C0C0C0"/>
            <w:tcMar>
              <w:top w:w="60" w:type="dxa"/>
            </w:tcMar>
            <w:vAlign w:val="center"/>
          </w:tcPr>
          <w:p w:rsidR="00E7469A" w:rsidRPr="00840EF2" w:rsidRDefault="00E7469A" w:rsidP="0060373F">
            <w:pPr>
              <w:spacing w:after="0" w:line="360" w:lineRule="auto"/>
              <w:jc w:val="both"/>
              <w:rPr>
                <w:rFonts w:ascii="Times New Roman" w:eastAsia="Times New Roman" w:hAnsi="Times New Roman" w:cs="Times New Roman"/>
                <w:b/>
                <w:sz w:val="24"/>
                <w:szCs w:val="24"/>
              </w:rPr>
            </w:pPr>
            <w:r w:rsidRPr="00840EF2">
              <w:rPr>
                <w:rFonts w:ascii="Times New Roman" w:eastAsia="Times New Roman" w:hAnsi="Times New Roman" w:cs="Times New Roman"/>
                <w:b/>
                <w:sz w:val="24"/>
                <w:szCs w:val="24"/>
              </w:rPr>
              <w:lastRenderedPageBreak/>
              <w:t>Názov ukazovateľa výstupu</w:t>
            </w:r>
          </w:p>
        </w:tc>
        <w:tc>
          <w:tcPr>
            <w:tcW w:w="1194" w:type="pct"/>
            <w:shd w:val="clear" w:color="auto" w:fill="C0C0C0"/>
          </w:tcPr>
          <w:p w:rsidR="00E7469A" w:rsidRPr="00840EF2" w:rsidRDefault="00E7469A" w:rsidP="0060373F">
            <w:pPr>
              <w:spacing w:after="0" w:line="360" w:lineRule="auto"/>
              <w:jc w:val="both"/>
              <w:rPr>
                <w:rFonts w:ascii="Times New Roman" w:eastAsia="Times New Roman" w:hAnsi="Times New Roman" w:cs="Times New Roman"/>
                <w:b/>
                <w:sz w:val="24"/>
                <w:szCs w:val="24"/>
              </w:rPr>
            </w:pPr>
            <w:r w:rsidRPr="00840EF2">
              <w:rPr>
                <w:rFonts w:ascii="Times New Roman" w:eastAsia="Times New Roman" w:hAnsi="Times New Roman" w:cs="Times New Roman"/>
                <w:b/>
                <w:sz w:val="24"/>
                <w:szCs w:val="24"/>
              </w:rPr>
              <w:t>Merná jednotka</w:t>
            </w:r>
          </w:p>
        </w:tc>
        <w:tc>
          <w:tcPr>
            <w:tcW w:w="1276" w:type="pct"/>
            <w:shd w:val="clear" w:color="auto" w:fill="C0C0C0"/>
            <w:tcMar>
              <w:top w:w="60" w:type="dxa"/>
            </w:tcMar>
            <w:vAlign w:val="center"/>
          </w:tcPr>
          <w:p w:rsidR="00E7469A" w:rsidRPr="00840EF2" w:rsidRDefault="00E7469A" w:rsidP="0060373F">
            <w:pPr>
              <w:spacing w:after="0" w:line="360" w:lineRule="auto"/>
              <w:jc w:val="both"/>
              <w:rPr>
                <w:rFonts w:ascii="Times New Roman" w:eastAsia="Times New Roman" w:hAnsi="Times New Roman" w:cs="Times New Roman"/>
                <w:b/>
                <w:sz w:val="24"/>
                <w:szCs w:val="24"/>
              </w:rPr>
            </w:pPr>
            <w:r w:rsidRPr="00840EF2">
              <w:rPr>
                <w:rFonts w:ascii="Times New Roman" w:eastAsia="Times New Roman" w:hAnsi="Times New Roman" w:cs="Times New Roman"/>
                <w:b/>
                <w:sz w:val="24"/>
                <w:szCs w:val="24"/>
              </w:rPr>
              <w:t>Cieľová hodnota v roku 2023</w:t>
            </w:r>
          </w:p>
        </w:tc>
      </w:tr>
      <w:tr w:rsidR="00E7469A" w:rsidRPr="00840EF2" w:rsidTr="0060373F">
        <w:tc>
          <w:tcPr>
            <w:tcW w:w="2530" w:type="pct"/>
            <w:shd w:val="clear" w:color="auto" w:fill="FFFFFF"/>
            <w:tcMar>
              <w:top w:w="60" w:type="dxa"/>
            </w:tcMar>
          </w:tcPr>
          <w:p w:rsidR="00E7469A" w:rsidRPr="00840EF2" w:rsidRDefault="00E7469A" w:rsidP="0060373F">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Počet pod</w:t>
            </w:r>
            <w:r>
              <w:rPr>
                <w:rFonts w:ascii="Times New Roman" w:hAnsi="Times New Roman" w:cs="Times New Roman"/>
                <w:sz w:val="24"/>
                <w:szCs w:val="24"/>
              </w:rPr>
              <w:t>nikov, ktorým sa poskytuje podpora</w:t>
            </w:r>
          </w:p>
        </w:tc>
        <w:tc>
          <w:tcPr>
            <w:tcW w:w="1194" w:type="pct"/>
            <w:shd w:val="clear" w:color="auto" w:fill="FFFFFF"/>
          </w:tcPr>
          <w:p w:rsidR="00E7469A" w:rsidRPr="00840EF2" w:rsidRDefault="00E7469A" w:rsidP="0060373F">
            <w:pPr>
              <w:spacing w:after="0" w:line="360" w:lineRule="auto"/>
              <w:jc w:val="both"/>
              <w:rPr>
                <w:rFonts w:ascii="Times New Roman" w:eastAsia="Times New Roman" w:hAnsi="Times New Roman" w:cs="Times New Roman"/>
                <w:sz w:val="24"/>
                <w:szCs w:val="24"/>
              </w:rPr>
            </w:pPr>
            <w:r w:rsidRPr="00840EF2">
              <w:rPr>
                <w:rFonts w:ascii="Times New Roman" w:eastAsia="Times New Roman" w:hAnsi="Times New Roman" w:cs="Times New Roman"/>
                <w:sz w:val="24"/>
                <w:szCs w:val="24"/>
              </w:rPr>
              <w:t>podnik</w:t>
            </w:r>
          </w:p>
        </w:tc>
        <w:tc>
          <w:tcPr>
            <w:tcW w:w="1276" w:type="pct"/>
            <w:shd w:val="clear" w:color="auto" w:fill="FFFFFF"/>
            <w:tcMar>
              <w:top w:w="60" w:type="dxa"/>
            </w:tcMar>
            <w:vAlign w:val="center"/>
          </w:tcPr>
          <w:p w:rsidR="00E7469A" w:rsidRPr="00840EF2" w:rsidRDefault="00E7469A" w:rsidP="0060373F">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r>
      <w:tr w:rsidR="00E7469A" w:rsidRPr="00840EF2" w:rsidTr="0060373F">
        <w:tc>
          <w:tcPr>
            <w:tcW w:w="2530" w:type="pct"/>
            <w:shd w:val="clear" w:color="auto" w:fill="FFFFFF"/>
            <w:tcMar>
              <w:top w:w="60" w:type="dxa"/>
            </w:tcMar>
            <w:vAlign w:val="center"/>
          </w:tcPr>
          <w:p w:rsidR="00E7469A" w:rsidRPr="00840EF2" w:rsidRDefault="00E7469A" w:rsidP="0060373F">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Zamestnanosť v podporených podnikoch</w:t>
            </w:r>
          </w:p>
        </w:tc>
        <w:tc>
          <w:tcPr>
            <w:tcW w:w="1194" w:type="pct"/>
            <w:shd w:val="clear" w:color="auto" w:fill="FFFFFF"/>
          </w:tcPr>
          <w:p w:rsidR="00E7469A" w:rsidRPr="00840EF2" w:rsidRDefault="00E7469A" w:rsidP="0060373F">
            <w:pPr>
              <w:spacing w:after="0" w:line="360" w:lineRule="auto"/>
              <w:jc w:val="both"/>
              <w:rPr>
                <w:rFonts w:ascii="Times New Roman" w:eastAsia="Times New Roman" w:hAnsi="Times New Roman" w:cs="Times New Roman"/>
                <w:sz w:val="24"/>
                <w:szCs w:val="24"/>
              </w:rPr>
            </w:pPr>
            <w:r w:rsidRPr="00840EF2">
              <w:rPr>
                <w:rFonts w:ascii="Times New Roman" w:eastAsia="Times New Roman" w:hAnsi="Times New Roman" w:cs="Times New Roman"/>
                <w:sz w:val="24"/>
                <w:szCs w:val="24"/>
              </w:rPr>
              <w:t>FTE</w:t>
            </w:r>
          </w:p>
        </w:tc>
        <w:tc>
          <w:tcPr>
            <w:tcW w:w="1276" w:type="pct"/>
            <w:shd w:val="clear" w:color="auto" w:fill="FFFFFF"/>
            <w:tcMar>
              <w:top w:w="60" w:type="dxa"/>
            </w:tcMar>
            <w:vAlign w:val="center"/>
          </w:tcPr>
          <w:p w:rsidR="00E7469A" w:rsidRPr="00840EF2" w:rsidRDefault="00E7469A" w:rsidP="0060373F">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r w:rsidR="00E7469A" w:rsidRPr="00840EF2" w:rsidTr="0060373F">
        <w:tc>
          <w:tcPr>
            <w:tcW w:w="2530" w:type="pct"/>
            <w:shd w:val="clear" w:color="auto" w:fill="FFFFFF"/>
            <w:tcMar>
              <w:top w:w="60" w:type="dxa"/>
            </w:tcMar>
            <w:vAlign w:val="center"/>
          </w:tcPr>
          <w:p w:rsidR="00E7469A" w:rsidRPr="00840EF2" w:rsidRDefault="00E7469A" w:rsidP="0060373F">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Počet podnikov, ktoré dostávajú podporu s cieľom predstaviť výrobky, ktoré sú pre firmu nové</w:t>
            </w:r>
          </w:p>
        </w:tc>
        <w:tc>
          <w:tcPr>
            <w:tcW w:w="1194" w:type="pct"/>
            <w:shd w:val="clear" w:color="auto" w:fill="FFFFFF"/>
          </w:tcPr>
          <w:p w:rsidR="00E7469A" w:rsidRPr="00840EF2" w:rsidRDefault="00E7469A" w:rsidP="0060373F">
            <w:pPr>
              <w:spacing w:after="0" w:line="360" w:lineRule="auto"/>
              <w:jc w:val="both"/>
              <w:rPr>
                <w:rFonts w:ascii="Times New Roman" w:eastAsia="Times New Roman" w:hAnsi="Times New Roman" w:cs="Times New Roman"/>
                <w:sz w:val="24"/>
                <w:szCs w:val="24"/>
              </w:rPr>
            </w:pPr>
            <w:r w:rsidRPr="00840EF2">
              <w:rPr>
                <w:rFonts w:ascii="Times New Roman" w:eastAsia="Times New Roman" w:hAnsi="Times New Roman" w:cs="Times New Roman"/>
                <w:sz w:val="24"/>
                <w:szCs w:val="24"/>
              </w:rPr>
              <w:t>podnik</w:t>
            </w:r>
          </w:p>
        </w:tc>
        <w:tc>
          <w:tcPr>
            <w:tcW w:w="1276" w:type="pct"/>
            <w:shd w:val="clear" w:color="auto" w:fill="FFFFFF"/>
            <w:tcMar>
              <w:top w:w="60" w:type="dxa"/>
            </w:tcMar>
            <w:vAlign w:val="center"/>
          </w:tcPr>
          <w:p w:rsidR="00E7469A" w:rsidRPr="00840EF2" w:rsidRDefault="00E7469A" w:rsidP="0060373F">
            <w:pPr>
              <w:spacing w:after="0" w:line="360" w:lineRule="auto"/>
              <w:jc w:val="both"/>
              <w:rPr>
                <w:rFonts w:ascii="Times New Roman" w:eastAsia="Times New Roman" w:hAnsi="Times New Roman" w:cs="Times New Roman"/>
                <w:b/>
                <w:sz w:val="24"/>
                <w:szCs w:val="24"/>
              </w:rPr>
            </w:pPr>
            <w:r w:rsidRPr="00840EF2">
              <w:rPr>
                <w:rFonts w:ascii="Times New Roman" w:eastAsia="Times New Roman" w:hAnsi="Times New Roman" w:cs="Times New Roman"/>
                <w:b/>
                <w:sz w:val="24"/>
                <w:szCs w:val="24"/>
              </w:rPr>
              <w:t>1</w:t>
            </w:r>
          </w:p>
        </w:tc>
      </w:tr>
      <w:tr w:rsidR="00E7469A" w:rsidRPr="00840EF2" w:rsidTr="0060373F">
        <w:tc>
          <w:tcPr>
            <w:tcW w:w="2530" w:type="pct"/>
            <w:shd w:val="clear" w:color="auto" w:fill="FFFFFF"/>
            <w:tcMar>
              <w:top w:w="60" w:type="dxa"/>
            </w:tcMar>
            <w:vAlign w:val="center"/>
          </w:tcPr>
          <w:p w:rsidR="00E7469A" w:rsidRPr="00840EF2" w:rsidRDefault="00E7469A" w:rsidP="0060373F">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Počet podnikov, ktoré dostávajú podporu s cieľom predstaviť výrobky, ktoré sú pre trh nové</w:t>
            </w:r>
          </w:p>
        </w:tc>
        <w:tc>
          <w:tcPr>
            <w:tcW w:w="1194" w:type="pct"/>
            <w:shd w:val="clear" w:color="auto" w:fill="FFFFFF"/>
          </w:tcPr>
          <w:p w:rsidR="00E7469A" w:rsidRPr="00840EF2" w:rsidRDefault="00E7469A" w:rsidP="0060373F">
            <w:pPr>
              <w:spacing w:after="0" w:line="360" w:lineRule="auto"/>
              <w:jc w:val="both"/>
              <w:rPr>
                <w:rFonts w:ascii="Times New Roman" w:eastAsia="Times New Roman" w:hAnsi="Times New Roman" w:cs="Times New Roman"/>
                <w:sz w:val="24"/>
                <w:szCs w:val="24"/>
              </w:rPr>
            </w:pPr>
            <w:r w:rsidRPr="00840EF2">
              <w:rPr>
                <w:rFonts w:ascii="Times New Roman" w:eastAsia="Times New Roman" w:hAnsi="Times New Roman" w:cs="Times New Roman"/>
                <w:sz w:val="24"/>
                <w:szCs w:val="24"/>
              </w:rPr>
              <w:t>podnik</w:t>
            </w:r>
          </w:p>
        </w:tc>
        <w:tc>
          <w:tcPr>
            <w:tcW w:w="1276" w:type="pct"/>
            <w:shd w:val="clear" w:color="auto" w:fill="FFFFFF"/>
            <w:tcMar>
              <w:top w:w="60" w:type="dxa"/>
            </w:tcMar>
            <w:vAlign w:val="center"/>
          </w:tcPr>
          <w:p w:rsidR="00E7469A" w:rsidRPr="00840EF2" w:rsidRDefault="00E7469A" w:rsidP="0060373F">
            <w:pPr>
              <w:spacing w:after="0" w:line="360" w:lineRule="auto"/>
              <w:jc w:val="both"/>
              <w:rPr>
                <w:rFonts w:ascii="Times New Roman" w:eastAsia="Times New Roman" w:hAnsi="Times New Roman" w:cs="Times New Roman"/>
                <w:b/>
                <w:sz w:val="24"/>
                <w:szCs w:val="24"/>
              </w:rPr>
            </w:pPr>
            <w:r w:rsidRPr="00840EF2">
              <w:rPr>
                <w:rFonts w:ascii="Times New Roman" w:eastAsia="Times New Roman" w:hAnsi="Times New Roman" w:cs="Times New Roman"/>
                <w:b/>
                <w:sz w:val="24"/>
                <w:szCs w:val="24"/>
              </w:rPr>
              <w:t>1</w:t>
            </w:r>
          </w:p>
        </w:tc>
      </w:tr>
      <w:tr w:rsidR="00E7469A" w:rsidRPr="00840EF2" w:rsidTr="0060373F">
        <w:tc>
          <w:tcPr>
            <w:tcW w:w="2530" w:type="pct"/>
            <w:shd w:val="clear" w:color="auto" w:fill="FFFFFF"/>
            <w:tcMar>
              <w:top w:w="60" w:type="dxa"/>
            </w:tcMar>
            <w:vAlign w:val="center"/>
          </w:tcPr>
          <w:p w:rsidR="00E7469A" w:rsidRPr="00840EF2" w:rsidRDefault="00E7469A" w:rsidP="0060373F">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Počet nových služieb a prvkov verejnej infraštruktúry</w:t>
            </w:r>
          </w:p>
        </w:tc>
        <w:tc>
          <w:tcPr>
            <w:tcW w:w="1194" w:type="pct"/>
            <w:shd w:val="clear" w:color="auto" w:fill="FFFFFF"/>
          </w:tcPr>
          <w:p w:rsidR="00E7469A" w:rsidRPr="00840EF2" w:rsidRDefault="00E7469A" w:rsidP="0060373F">
            <w:pPr>
              <w:spacing w:after="0" w:line="360" w:lineRule="auto"/>
              <w:jc w:val="both"/>
              <w:rPr>
                <w:rFonts w:ascii="Times New Roman" w:eastAsia="Times New Roman" w:hAnsi="Times New Roman" w:cs="Times New Roman"/>
                <w:sz w:val="24"/>
                <w:szCs w:val="24"/>
              </w:rPr>
            </w:pPr>
            <w:r w:rsidRPr="00840EF2">
              <w:rPr>
                <w:rFonts w:ascii="Times New Roman" w:eastAsia="Times New Roman" w:hAnsi="Times New Roman" w:cs="Times New Roman"/>
                <w:sz w:val="24"/>
                <w:szCs w:val="24"/>
              </w:rPr>
              <w:t>počet</w:t>
            </w:r>
          </w:p>
        </w:tc>
        <w:tc>
          <w:tcPr>
            <w:tcW w:w="1276" w:type="pct"/>
            <w:shd w:val="clear" w:color="auto" w:fill="FFFFFF"/>
            <w:tcMar>
              <w:top w:w="60" w:type="dxa"/>
            </w:tcMar>
            <w:vAlign w:val="center"/>
          </w:tcPr>
          <w:p w:rsidR="00E7469A" w:rsidRPr="00840EF2" w:rsidRDefault="00E7469A" w:rsidP="0060373F">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bl>
    <w:p w:rsidR="00E7469A" w:rsidRDefault="00E7469A" w:rsidP="00E7469A">
      <w:pPr>
        <w:spacing w:after="0"/>
        <w:jc w:val="both"/>
        <w:rPr>
          <w:rFonts w:ascii="Times New Roman" w:hAnsi="Times New Roman" w:cs="Times New Roman"/>
          <w:sz w:val="24"/>
          <w:szCs w:val="24"/>
        </w:rPr>
      </w:pPr>
      <w:bookmarkStart w:id="333" w:name="_Toc434775727"/>
      <w:bookmarkStart w:id="334" w:name="_Toc434775954"/>
    </w:p>
    <w:p w:rsidR="00E7469A" w:rsidRPr="00460BBD" w:rsidRDefault="00E7469A" w:rsidP="00E7469A">
      <w:pPr>
        <w:spacing w:after="0"/>
        <w:jc w:val="both"/>
        <w:rPr>
          <w:rFonts w:ascii="Times New Roman" w:hAnsi="Times New Roman" w:cs="Times New Roman"/>
          <w:b/>
          <w:sz w:val="24"/>
          <w:szCs w:val="24"/>
        </w:rPr>
      </w:pPr>
      <w:r w:rsidRPr="00460BBD">
        <w:rPr>
          <w:rFonts w:ascii="Times New Roman" w:hAnsi="Times New Roman" w:cs="Times New Roman"/>
          <w:b/>
          <w:sz w:val="24"/>
          <w:szCs w:val="24"/>
        </w:rPr>
        <w:t>Vlastné ukazovatele MAS</w:t>
      </w:r>
    </w:p>
    <w:tbl>
      <w:tblPr>
        <w:tblW w:w="47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2074"/>
        <w:gridCol w:w="2216"/>
      </w:tblGrid>
      <w:tr w:rsidR="00E7469A" w:rsidRPr="00DF6E35" w:rsidTr="0060373F">
        <w:trPr>
          <w:trHeight w:val="364"/>
        </w:trPr>
        <w:tc>
          <w:tcPr>
            <w:tcW w:w="2529" w:type="pct"/>
            <w:shd w:val="clear" w:color="auto" w:fill="C0C0C0"/>
            <w:tcMar>
              <w:top w:w="60" w:type="dxa"/>
            </w:tcMar>
            <w:vAlign w:val="center"/>
          </w:tcPr>
          <w:p w:rsidR="00E7469A" w:rsidRPr="00DF6E35" w:rsidRDefault="00E7469A" w:rsidP="0060373F">
            <w:pPr>
              <w:spacing w:after="0"/>
              <w:jc w:val="both"/>
              <w:rPr>
                <w:rFonts w:ascii="Times New Roman" w:hAnsi="Times New Roman" w:cs="Times New Roman"/>
                <w:b/>
                <w:sz w:val="24"/>
                <w:szCs w:val="24"/>
              </w:rPr>
            </w:pPr>
            <w:r w:rsidRPr="00DF6E35">
              <w:rPr>
                <w:rFonts w:ascii="Times New Roman" w:hAnsi="Times New Roman" w:cs="Times New Roman"/>
                <w:b/>
                <w:sz w:val="24"/>
                <w:szCs w:val="24"/>
              </w:rPr>
              <w:t>Názov ukazovateľa výstupu</w:t>
            </w:r>
          </w:p>
        </w:tc>
        <w:tc>
          <w:tcPr>
            <w:tcW w:w="1194" w:type="pct"/>
            <w:shd w:val="clear" w:color="auto" w:fill="C0C0C0"/>
          </w:tcPr>
          <w:p w:rsidR="00E7469A" w:rsidRPr="00DF6E35" w:rsidRDefault="00E7469A" w:rsidP="0060373F">
            <w:pPr>
              <w:spacing w:after="0"/>
              <w:jc w:val="both"/>
              <w:rPr>
                <w:rFonts w:ascii="Times New Roman" w:hAnsi="Times New Roman" w:cs="Times New Roman"/>
                <w:b/>
                <w:sz w:val="24"/>
                <w:szCs w:val="24"/>
              </w:rPr>
            </w:pPr>
            <w:r w:rsidRPr="00DF6E35">
              <w:rPr>
                <w:rFonts w:ascii="Times New Roman" w:hAnsi="Times New Roman" w:cs="Times New Roman"/>
                <w:b/>
                <w:sz w:val="24"/>
                <w:szCs w:val="24"/>
              </w:rPr>
              <w:t>Merná jednotka</w:t>
            </w:r>
          </w:p>
        </w:tc>
        <w:tc>
          <w:tcPr>
            <w:tcW w:w="1276" w:type="pct"/>
            <w:shd w:val="clear" w:color="auto" w:fill="C0C0C0"/>
            <w:tcMar>
              <w:top w:w="60" w:type="dxa"/>
            </w:tcMar>
            <w:vAlign w:val="center"/>
          </w:tcPr>
          <w:p w:rsidR="00E7469A" w:rsidRPr="00DF6E35" w:rsidRDefault="00E7469A" w:rsidP="0060373F">
            <w:pPr>
              <w:spacing w:after="0"/>
              <w:jc w:val="both"/>
              <w:rPr>
                <w:rFonts w:ascii="Times New Roman" w:hAnsi="Times New Roman" w:cs="Times New Roman"/>
                <w:b/>
                <w:sz w:val="24"/>
                <w:szCs w:val="24"/>
              </w:rPr>
            </w:pPr>
            <w:r w:rsidRPr="00DF6E35">
              <w:rPr>
                <w:rFonts w:ascii="Times New Roman" w:hAnsi="Times New Roman" w:cs="Times New Roman"/>
                <w:b/>
                <w:sz w:val="24"/>
                <w:szCs w:val="24"/>
              </w:rPr>
              <w:t>Cieľová hodnota v roku 2023</w:t>
            </w:r>
          </w:p>
        </w:tc>
      </w:tr>
      <w:tr w:rsidR="00E7469A" w:rsidRPr="00220DAD" w:rsidTr="0060373F">
        <w:trPr>
          <w:trHeight w:val="523"/>
        </w:trPr>
        <w:tc>
          <w:tcPr>
            <w:tcW w:w="2529" w:type="pct"/>
            <w:shd w:val="clear" w:color="auto" w:fill="FFFFFF"/>
            <w:tcMar>
              <w:top w:w="60" w:type="dxa"/>
            </w:tcMar>
          </w:tcPr>
          <w:p w:rsidR="00E7469A" w:rsidRPr="00522D3D" w:rsidRDefault="00E7469A" w:rsidP="0060373F">
            <w:pPr>
              <w:rPr>
                <w:rFonts w:ascii="Times New Roman" w:hAnsi="Times New Roman" w:cs="Times New Roman"/>
                <w:sz w:val="20"/>
                <w:szCs w:val="20"/>
              </w:rPr>
            </w:pPr>
            <w:r w:rsidRPr="00522D3D">
              <w:rPr>
                <w:rFonts w:ascii="Times New Roman" w:hAnsi="Times New Roman" w:cs="Times New Roman"/>
                <w:sz w:val="20"/>
                <w:szCs w:val="20"/>
              </w:rPr>
              <w:t>Počet ľudí, ktorí získali odbornú prípravu</w:t>
            </w:r>
          </w:p>
        </w:tc>
        <w:tc>
          <w:tcPr>
            <w:tcW w:w="1194" w:type="pct"/>
            <w:shd w:val="clear" w:color="auto" w:fill="FFFFFF"/>
          </w:tcPr>
          <w:p w:rsidR="00E7469A" w:rsidRPr="00522D3D" w:rsidRDefault="00E7469A" w:rsidP="0060373F">
            <w:pPr>
              <w:rPr>
                <w:rFonts w:ascii="Times New Roman" w:hAnsi="Times New Roman" w:cs="Times New Roman"/>
                <w:sz w:val="20"/>
                <w:szCs w:val="20"/>
              </w:rPr>
            </w:pPr>
            <w:r w:rsidRPr="00522D3D">
              <w:rPr>
                <w:rFonts w:ascii="Times New Roman" w:hAnsi="Times New Roman" w:cs="Times New Roman"/>
                <w:sz w:val="20"/>
                <w:szCs w:val="20"/>
              </w:rPr>
              <w:t>počet</w:t>
            </w:r>
          </w:p>
        </w:tc>
        <w:tc>
          <w:tcPr>
            <w:tcW w:w="1276" w:type="pct"/>
            <w:shd w:val="clear" w:color="auto" w:fill="FFFFFF"/>
            <w:tcMar>
              <w:top w:w="60" w:type="dxa"/>
            </w:tcMar>
            <w:vAlign w:val="center"/>
          </w:tcPr>
          <w:p w:rsidR="00E7469A" w:rsidRPr="00522D3D" w:rsidRDefault="00E7469A" w:rsidP="0060373F">
            <w:pPr>
              <w:rPr>
                <w:rFonts w:ascii="Times New Roman" w:hAnsi="Times New Roman" w:cs="Times New Roman"/>
                <w:b/>
                <w:sz w:val="20"/>
                <w:szCs w:val="20"/>
              </w:rPr>
            </w:pPr>
            <w:r>
              <w:rPr>
                <w:rFonts w:ascii="Times New Roman" w:hAnsi="Times New Roman" w:cs="Times New Roman"/>
                <w:b/>
                <w:sz w:val="20"/>
                <w:szCs w:val="20"/>
              </w:rPr>
              <w:t>20</w:t>
            </w:r>
          </w:p>
        </w:tc>
      </w:tr>
      <w:tr w:rsidR="00E7469A" w:rsidTr="0060373F">
        <w:tc>
          <w:tcPr>
            <w:tcW w:w="2529" w:type="pct"/>
            <w:shd w:val="clear" w:color="auto" w:fill="FFFFFF"/>
            <w:tcMar>
              <w:top w:w="60" w:type="dxa"/>
            </w:tcMar>
            <w:vAlign w:val="center"/>
          </w:tcPr>
          <w:p w:rsidR="00E7469A" w:rsidRPr="00522D3D" w:rsidRDefault="00E7469A" w:rsidP="0060373F">
            <w:pPr>
              <w:rPr>
                <w:rFonts w:ascii="Times New Roman" w:hAnsi="Times New Roman" w:cs="Times New Roman"/>
                <w:sz w:val="20"/>
                <w:szCs w:val="20"/>
              </w:rPr>
            </w:pPr>
            <w:r w:rsidRPr="00522D3D">
              <w:rPr>
                <w:rFonts w:ascii="Times New Roman" w:hAnsi="Times New Roman" w:cs="Times New Roman"/>
                <w:sz w:val="20"/>
                <w:szCs w:val="20"/>
              </w:rPr>
              <w:t>Percentuálny podiel poľnohospodárskych podnikov, ktoré dostávajú podporu na účasť na systémoch kvality, miestnych trhoch a krátkych dodávateľských reťazcoch, a skupín/organizácií výrobcov</w:t>
            </w:r>
          </w:p>
        </w:tc>
        <w:tc>
          <w:tcPr>
            <w:tcW w:w="1194" w:type="pct"/>
            <w:shd w:val="clear" w:color="auto" w:fill="FFFFFF"/>
          </w:tcPr>
          <w:p w:rsidR="00E7469A" w:rsidRDefault="00E7469A" w:rsidP="0060373F">
            <w:pPr>
              <w:rPr>
                <w:rFonts w:ascii="Times New Roman" w:hAnsi="Times New Roman" w:cs="Times New Roman"/>
                <w:sz w:val="20"/>
                <w:szCs w:val="20"/>
              </w:rPr>
            </w:pPr>
          </w:p>
          <w:p w:rsidR="00E7469A" w:rsidRPr="00522D3D" w:rsidRDefault="00E7469A" w:rsidP="0060373F">
            <w:pPr>
              <w:rPr>
                <w:rFonts w:ascii="Times New Roman" w:hAnsi="Times New Roman" w:cs="Times New Roman"/>
                <w:sz w:val="20"/>
                <w:szCs w:val="20"/>
              </w:rPr>
            </w:pPr>
            <w:r w:rsidRPr="00522D3D">
              <w:rPr>
                <w:rFonts w:ascii="Times New Roman" w:hAnsi="Times New Roman" w:cs="Times New Roman"/>
                <w:sz w:val="20"/>
                <w:szCs w:val="20"/>
              </w:rPr>
              <w:t>%</w:t>
            </w:r>
          </w:p>
        </w:tc>
        <w:tc>
          <w:tcPr>
            <w:tcW w:w="1276" w:type="pct"/>
            <w:shd w:val="clear" w:color="auto" w:fill="FFFFFF"/>
            <w:tcMar>
              <w:top w:w="60" w:type="dxa"/>
            </w:tcMar>
            <w:vAlign w:val="center"/>
          </w:tcPr>
          <w:p w:rsidR="00E7469A" w:rsidRPr="00522D3D" w:rsidRDefault="00E7469A" w:rsidP="0060373F">
            <w:pPr>
              <w:rPr>
                <w:rFonts w:ascii="Times New Roman" w:hAnsi="Times New Roman" w:cs="Times New Roman"/>
                <w:b/>
                <w:sz w:val="20"/>
                <w:szCs w:val="20"/>
              </w:rPr>
            </w:pPr>
            <w:r w:rsidRPr="00522D3D">
              <w:rPr>
                <w:rFonts w:ascii="Times New Roman" w:hAnsi="Times New Roman" w:cs="Times New Roman"/>
                <w:b/>
                <w:sz w:val="20"/>
                <w:szCs w:val="20"/>
              </w:rPr>
              <w:t>1%</w:t>
            </w:r>
          </w:p>
        </w:tc>
      </w:tr>
      <w:tr w:rsidR="00E7469A" w:rsidTr="0060373F">
        <w:tc>
          <w:tcPr>
            <w:tcW w:w="2529" w:type="pct"/>
            <w:shd w:val="clear" w:color="auto" w:fill="FFFFFF"/>
            <w:tcMar>
              <w:top w:w="60" w:type="dxa"/>
            </w:tcMar>
            <w:vAlign w:val="center"/>
          </w:tcPr>
          <w:p w:rsidR="00E7469A" w:rsidRPr="00522D3D" w:rsidRDefault="00E7469A" w:rsidP="0060373F">
            <w:pPr>
              <w:rPr>
                <w:rFonts w:ascii="Times New Roman" w:hAnsi="Times New Roman" w:cs="Times New Roman"/>
                <w:sz w:val="20"/>
                <w:szCs w:val="20"/>
              </w:rPr>
            </w:pPr>
            <w:r w:rsidRPr="00522D3D">
              <w:rPr>
                <w:rFonts w:ascii="Times New Roman" w:hAnsi="Times New Roman" w:cs="Times New Roman"/>
                <w:sz w:val="20"/>
                <w:szCs w:val="20"/>
              </w:rPr>
              <w:t>Počet operácií, ktoré získali podporu na investície do rekreačnej/turistickej infraštruktúry</w:t>
            </w:r>
          </w:p>
        </w:tc>
        <w:tc>
          <w:tcPr>
            <w:tcW w:w="1194" w:type="pct"/>
            <w:shd w:val="clear" w:color="auto" w:fill="FFFFFF"/>
          </w:tcPr>
          <w:p w:rsidR="00E7469A" w:rsidRPr="00522D3D" w:rsidRDefault="00E7469A" w:rsidP="0060373F">
            <w:pPr>
              <w:rPr>
                <w:rFonts w:ascii="Times New Roman" w:hAnsi="Times New Roman" w:cs="Times New Roman"/>
                <w:sz w:val="20"/>
                <w:szCs w:val="20"/>
              </w:rPr>
            </w:pPr>
            <w:r w:rsidRPr="00522D3D">
              <w:rPr>
                <w:rFonts w:ascii="Times New Roman" w:hAnsi="Times New Roman" w:cs="Times New Roman"/>
                <w:sz w:val="20"/>
                <w:szCs w:val="20"/>
              </w:rPr>
              <w:t>počet</w:t>
            </w:r>
          </w:p>
        </w:tc>
        <w:tc>
          <w:tcPr>
            <w:tcW w:w="1276" w:type="pct"/>
            <w:shd w:val="clear" w:color="auto" w:fill="FFFFFF"/>
            <w:tcMar>
              <w:top w:w="60" w:type="dxa"/>
            </w:tcMar>
            <w:vAlign w:val="center"/>
          </w:tcPr>
          <w:p w:rsidR="00E7469A" w:rsidRPr="00522D3D" w:rsidRDefault="00E7469A" w:rsidP="0060373F">
            <w:pPr>
              <w:rPr>
                <w:rFonts w:ascii="Times New Roman" w:hAnsi="Times New Roman" w:cs="Times New Roman"/>
                <w:b/>
                <w:sz w:val="20"/>
                <w:szCs w:val="20"/>
              </w:rPr>
            </w:pPr>
            <w:r>
              <w:rPr>
                <w:rFonts w:ascii="Times New Roman" w:hAnsi="Times New Roman" w:cs="Times New Roman"/>
                <w:b/>
                <w:sz w:val="20"/>
                <w:szCs w:val="20"/>
              </w:rPr>
              <w:t>1</w:t>
            </w:r>
          </w:p>
        </w:tc>
      </w:tr>
      <w:tr w:rsidR="00E7469A" w:rsidTr="0060373F">
        <w:tc>
          <w:tcPr>
            <w:tcW w:w="2529" w:type="pct"/>
            <w:shd w:val="clear" w:color="auto" w:fill="FFFFFF"/>
            <w:tcMar>
              <w:top w:w="60" w:type="dxa"/>
            </w:tcMar>
            <w:vAlign w:val="center"/>
          </w:tcPr>
          <w:p w:rsidR="00E7469A" w:rsidRPr="00522D3D" w:rsidRDefault="00E7469A" w:rsidP="0060373F">
            <w:pPr>
              <w:rPr>
                <w:rFonts w:ascii="Times New Roman" w:hAnsi="Times New Roman" w:cs="Times New Roman"/>
                <w:sz w:val="20"/>
                <w:szCs w:val="20"/>
              </w:rPr>
            </w:pPr>
            <w:r w:rsidRPr="00522D3D">
              <w:rPr>
                <w:rFonts w:ascii="Times New Roman" w:hAnsi="Times New Roman" w:cs="Times New Roman"/>
                <w:sz w:val="20"/>
                <w:szCs w:val="20"/>
              </w:rPr>
              <w:t>Počet operácií , ktoré získali podporu na investície do infraštruktúry malých rozmerov</w:t>
            </w:r>
          </w:p>
        </w:tc>
        <w:tc>
          <w:tcPr>
            <w:tcW w:w="1194" w:type="pct"/>
            <w:shd w:val="clear" w:color="auto" w:fill="FFFFFF"/>
          </w:tcPr>
          <w:p w:rsidR="00E7469A" w:rsidRPr="00522D3D" w:rsidRDefault="00E7469A" w:rsidP="0060373F">
            <w:pPr>
              <w:rPr>
                <w:rFonts w:ascii="Times New Roman" w:hAnsi="Times New Roman" w:cs="Times New Roman"/>
                <w:sz w:val="20"/>
                <w:szCs w:val="20"/>
              </w:rPr>
            </w:pPr>
            <w:r w:rsidRPr="00522D3D">
              <w:rPr>
                <w:rFonts w:ascii="Times New Roman" w:hAnsi="Times New Roman" w:cs="Times New Roman"/>
                <w:sz w:val="20"/>
                <w:szCs w:val="20"/>
              </w:rPr>
              <w:t>počet</w:t>
            </w:r>
          </w:p>
        </w:tc>
        <w:tc>
          <w:tcPr>
            <w:tcW w:w="1276" w:type="pct"/>
            <w:shd w:val="clear" w:color="auto" w:fill="FFFFFF"/>
            <w:tcMar>
              <w:top w:w="60" w:type="dxa"/>
            </w:tcMar>
            <w:vAlign w:val="center"/>
          </w:tcPr>
          <w:p w:rsidR="00E7469A" w:rsidRPr="00522D3D" w:rsidRDefault="00E7469A" w:rsidP="0060373F">
            <w:pPr>
              <w:rPr>
                <w:rFonts w:ascii="Times New Roman" w:hAnsi="Times New Roman" w:cs="Times New Roman"/>
                <w:b/>
                <w:sz w:val="20"/>
                <w:szCs w:val="20"/>
              </w:rPr>
            </w:pPr>
            <w:r>
              <w:rPr>
                <w:rFonts w:ascii="Times New Roman" w:hAnsi="Times New Roman" w:cs="Times New Roman"/>
                <w:b/>
                <w:sz w:val="20"/>
                <w:szCs w:val="20"/>
              </w:rPr>
              <w:t>1</w:t>
            </w:r>
          </w:p>
        </w:tc>
      </w:tr>
      <w:tr w:rsidR="00E7469A" w:rsidTr="0060373F">
        <w:tc>
          <w:tcPr>
            <w:tcW w:w="2529" w:type="pct"/>
            <w:shd w:val="clear" w:color="auto" w:fill="FFFFFF"/>
            <w:tcMar>
              <w:top w:w="60" w:type="dxa"/>
            </w:tcMar>
            <w:vAlign w:val="center"/>
          </w:tcPr>
          <w:p w:rsidR="00E7469A" w:rsidRPr="00522D3D" w:rsidRDefault="00E7469A" w:rsidP="0060373F">
            <w:pPr>
              <w:rPr>
                <w:rFonts w:ascii="Times New Roman" w:hAnsi="Times New Roman" w:cs="Times New Roman"/>
                <w:sz w:val="20"/>
                <w:szCs w:val="20"/>
              </w:rPr>
            </w:pPr>
            <w:r w:rsidRPr="00522D3D">
              <w:rPr>
                <w:rFonts w:ascii="Times New Roman" w:hAnsi="Times New Roman" w:cs="Times New Roman"/>
                <w:sz w:val="20"/>
                <w:szCs w:val="20"/>
              </w:rPr>
              <w:t>Zníženie miery nezamestnanosti v regióne</w:t>
            </w:r>
          </w:p>
        </w:tc>
        <w:tc>
          <w:tcPr>
            <w:tcW w:w="1194" w:type="pct"/>
            <w:shd w:val="clear" w:color="auto" w:fill="FFFFFF"/>
          </w:tcPr>
          <w:p w:rsidR="00E7469A" w:rsidRPr="00522D3D" w:rsidRDefault="00E7469A" w:rsidP="0060373F">
            <w:pPr>
              <w:rPr>
                <w:rFonts w:ascii="Times New Roman" w:hAnsi="Times New Roman" w:cs="Times New Roman"/>
                <w:sz w:val="20"/>
                <w:szCs w:val="20"/>
              </w:rPr>
            </w:pPr>
            <w:r w:rsidRPr="00522D3D">
              <w:rPr>
                <w:rFonts w:ascii="Times New Roman" w:hAnsi="Times New Roman" w:cs="Times New Roman"/>
                <w:sz w:val="20"/>
                <w:szCs w:val="20"/>
              </w:rPr>
              <w:t>%</w:t>
            </w:r>
          </w:p>
        </w:tc>
        <w:tc>
          <w:tcPr>
            <w:tcW w:w="1276" w:type="pct"/>
            <w:shd w:val="clear" w:color="auto" w:fill="FFFFFF"/>
            <w:tcMar>
              <w:top w:w="60" w:type="dxa"/>
            </w:tcMar>
            <w:vAlign w:val="center"/>
          </w:tcPr>
          <w:p w:rsidR="00E7469A" w:rsidRPr="00522D3D" w:rsidRDefault="00E7469A" w:rsidP="0060373F">
            <w:pPr>
              <w:rPr>
                <w:rFonts w:ascii="Times New Roman" w:hAnsi="Times New Roman" w:cs="Times New Roman"/>
                <w:b/>
                <w:sz w:val="20"/>
                <w:szCs w:val="20"/>
              </w:rPr>
            </w:pPr>
            <w:r w:rsidRPr="00522D3D">
              <w:rPr>
                <w:rFonts w:ascii="Times New Roman" w:hAnsi="Times New Roman" w:cs="Times New Roman"/>
                <w:b/>
                <w:sz w:val="20"/>
                <w:szCs w:val="20"/>
              </w:rPr>
              <w:t>13,00%</w:t>
            </w:r>
          </w:p>
        </w:tc>
      </w:tr>
      <w:tr w:rsidR="00E7469A" w:rsidTr="0060373F">
        <w:tc>
          <w:tcPr>
            <w:tcW w:w="2529" w:type="pct"/>
            <w:shd w:val="clear" w:color="auto" w:fill="FFFFFF"/>
            <w:tcMar>
              <w:top w:w="60" w:type="dxa"/>
            </w:tcMar>
            <w:vAlign w:val="center"/>
          </w:tcPr>
          <w:p w:rsidR="00E7469A" w:rsidRPr="00522D3D" w:rsidRDefault="00E7469A" w:rsidP="0060373F">
            <w:pPr>
              <w:rPr>
                <w:rFonts w:ascii="Times New Roman" w:hAnsi="Times New Roman" w:cs="Times New Roman"/>
                <w:sz w:val="20"/>
                <w:szCs w:val="20"/>
              </w:rPr>
            </w:pPr>
            <w:r w:rsidRPr="00522D3D">
              <w:rPr>
                <w:rFonts w:ascii="Times New Roman" w:hAnsi="Times New Roman" w:cs="Times New Roman"/>
                <w:sz w:val="20"/>
                <w:szCs w:val="20"/>
              </w:rPr>
              <w:t>Počet novovytvorených pracovných miest</w:t>
            </w:r>
            <w:r>
              <w:rPr>
                <w:rFonts w:ascii="Times New Roman" w:hAnsi="Times New Roman" w:cs="Times New Roman"/>
                <w:sz w:val="20"/>
                <w:szCs w:val="20"/>
              </w:rPr>
              <w:t xml:space="preserve"> (PRV+IROP)</w:t>
            </w:r>
          </w:p>
        </w:tc>
        <w:tc>
          <w:tcPr>
            <w:tcW w:w="1194" w:type="pct"/>
            <w:shd w:val="clear" w:color="auto" w:fill="FFFFFF"/>
          </w:tcPr>
          <w:p w:rsidR="00E7469A" w:rsidRPr="00522D3D" w:rsidRDefault="00E7469A" w:rsidP="0060373F">
            <w:pPr>
              <w:rPr>
                <w:rFonts w:ascii="Times New Roman" w:hAnsi="Times New Roman" w:cs="Times New Roman"/>
                <w:sz w:val="20"/>
                <w:szCs w:val="20"/>
              </w:rPr>
            </w:pPr>
            <w:r w:rsidRPr="00522D3D">
              <w:rPr>
                <w:rFonts w:ascii="Times New Roman" w:hAnsi="Times New Roman" w:cs="Times New Roman"/>
                <w:sz w:val="20"/>
                <w:szCs w:val="20"/>
              </w:rPr>
              <w:t>počet</w:t>
            </w:r>
          </w:p>
        </w:tc>
        <w:tc>
          <w:tcPr>
            <w:tcW w:w="1276" w:type="pct"/>
            <w:shd w:val="clear" w:color="auto" w:fill="FFFFFF"/>
            <w:tcMar>
              <w:top w:w="60" w:type="dxa"/>
            </w:tcMar>
            <w:vAlign w:val="center"/>
          </w:tcPr>
          <w:p w:rsidR="00E7469A" w:rsidRPr="00522D3D" w:rsidRDefault="00E7469A" w:rsidP="0060373F">
            <w:pPr>
              <w:rPr>
                <w:rFonts w:ascii="Times New Roman" w:hAnsi="Times New Roman" w:cs="Times New Roman"/>
                <w:b/>
                <w:sz w:val="20"/>
                <w:szCs w:val="20"/>
              </w:rPr>
            </w:pPr>
            <w:r>
              <w:rPr>
                <w:rFonts w:ascii="Times New Roman" w:hAnsi="Times New Roman" w:cs="Times New Roman"/>
                <w:b/>
                <w:sz w:val="20"/>
                <w:szCs w:val="20"/>
              </w:rPr>
              <w:t>10</w:t>
            </w:r>
          </w:p>
        </w:tc>
      </w:tr>
    </w:tbl>
    <w:p w:rsidR="00E7469A" w:rsidRDefault="00E7469A" w:rsidP="00E7469A">
      <w:pPr>
        <w:spacing w:after="0" w:line="360" w:lineRule="auto"/>
        <w:jc w:val="both"/>
        <w:rPr>
          <w:rFonts w:ascii="Times New Roman" w:eastAsiaTheme="majorEastAsia" w:hAnsi="Times New Roman" w:cstheme="majorBidi"/>
          <w:b/>
          <w:bCs/>
          <w:sz w:val="28"/>
          <w:szCs w:val="28"/>
        </w:rPr>
      </w:pPr>
      <w:r>
        <w:rPr>
          <w:rFonts w:ascii="Times New Roman" w:hAnsi="Times New Roman" w:cs="Times New Roman"/>
          <w:sz w:val="24"/>
          <w:szCs w:val="24"/>
        </w:rPr>
        <w:t xml:space="preserve">Dané ukazovatele sú merateľné a monitorovací výbor bude dohliadať na ich naplnenie v roku 2023.  </w:t>
      </w:r>
      <w:r>
        <w:br w:type="page"/>
      </w:r>
    </w:p>
    <w:p w:rsidR="00E7469A" w:rsidRPr="00840EF2" w:rsidRDefault="00E7469A" w:rsidP="00E7469A">
      <w:pPr>
        <w:pStyle w:val="Nadpis1"/>
        <w:spacing w:line="360" w:lineRule="auto"/>
      </w:pPr>
      <w:bookmarkStart w:id="335" w:name="_Toc486504074"/>
      <w:r w:rsidRPr="00840EF2">
        <w:lastRenderedPageBreak/>
        <w:t>Finančný rámec</w:t>
      </w:r>
      <w:bookmarkEnd w:id="333"/>
      <w:bookmarkEnd w:id="334"/>
      <w:bookmarkEnd w:id="335"/>
    </w:p>
    <w:p w:rsidR="00E7469A" w:rsidRDefault="00E7469A" w:rsidP="00E7469A">
      <w:pPr>
        <w:pStyle w:val="Nadpis2"/>
      </w:pPr>
      <w:bookmarkStart w:id="336" w:name="_Toc434775728"/>
      <w:bookmarkStart w:id="337" w:name="_Toc434775955"/>
      <w:bookmarkStart w:id="338" w:name="_Toc486504075"/>
      <w:r w:rsidRPr="00840EF2">
        <w:t>Financovanie stratégie CLLD</w:t>
      </w:r>
      <w:bookmarkEnd w:id="336"/>
      <w:bookmarkEnd w:id="337"/>
      <w:bookmarkEnd w:id="338"/>
    </w:p>
    <w:p w:rsidR="00E7469A" w:rsidRDefault="00E7469A" w:rsidP="00E7469A">
      <w:pPr>
        <w:spacing w:line="360" w:lineRule="auto"/>
        <w:jc w:val="both"/>
        <w:rPr>
          <w:rFonts w:ascii="Times New Roman" w:hAnsi="Times New Roman" w:cs="Times New Roman"/>
          <w:sz w:val="24"/>
          <w:szCs w:val="24"/>
        </w:rPr>
      </w:pPr>
      <w:r w:rsidRPr="00E853AB">
        <w:rPr>
          <w:rFonts w:ascii="Times New Roman" w:hAnsi="Times New Roman" w:cs="Times New Roman"/>
          <w:sz w:val="24"/>
          <w:szCs w:val="24"/>
        </w:rPr>
        <w:t>Celkový rozpočet na stratégiu bol stanovený v zmysle maximálnych limitov uvedených v dodatku č. 3 k</w:t>
      </w:r>
      <w:r>
        <w:rPr>
          <w:rFonts w:ascii="Times New Roman" w:hAnsi="Times New Roman" w:cs="Times New Roman"/>
          <w:sz w:val="24"/>
          <w:szCs w:val="24"/>
        </w:rPr>
        <w:t xml:space="preserve"> </w:t>
      </w:r>
      <w:r w:rsidRPr="00E853AB">
        <w:rPr>
          <w:rFonts w:ascii="Times New Roman" w:hAnsi="Times New Roman" w:cs="Times New Roman"/>
          <w:sz w:val="24"/>
          <w:szCs w:val="24"/>
        </w:rPr>
        <w:t>systému riadenia CLLD na základe vzorca:</w:t>
      </w:r>
    </w:p>
    <w:p w:rsidR="00E7469A" w:rsidRDefault="00E7469A" w:rsidP="00E7469A">
      <w:pPr>
        <w:spacing w:line="360" w:lineRule="auto"/>
        <w:jc w:val="both"/>
        <w:rPr>
          <w:rFonts w:ascii="Times New Roman" w:hAnsi="Times New Roman" w:cs="Times New Roman"/>
          <w:b/>
          <w:sz w:val="24"/>
          <w:szCs w:val="24"/>
        </w:rPr>
      </w:pPr>
      <w:r w:rsidRPr="00FF2CA3">
        <w:rPr>
          <w:rFonts w:ascii="Times New Roman" w:hAnsi="Times New Roman" w:cs="Times New Roman"/>
          <w:b/>
          <w:sz w:val="24"/>
          <w:szCs w:val="24"/>
        </w:rPr>
        <w:t>32 057</w:t>
      </w:r>
      <w:r w:rsidRPr="00E853AB">
        <w:rPr>
          <w:rFonts w:ascii="Times New Roman" w:hAnsi="Times New Roman" w:cs="Times New Roman"/>
          <w:b/>
          <w:sz w:val="24"/>
          <w:szCs w:val="24"/>
        </w:rPr>
        <w:t xml:space="preserve">* </w:t>
      </w:r>
      <w:r w:rsidRPr="00FF2CA3">
        <w:rPr>
          <w:rFonts w:ascii="Times New Roman" w:hAnsi="Times New Roman" w:cs="Times New Roman"/>
          <w:b/>
          <w:sz w:val="24"/>
          <w:szCs w:val="24"/>
        </w:rPr>
        <w:t xml:space="preserve">9,66 </w:t>
      </w:r>
      <w:r w:rsidRPr="00E853AB">
        <w:rPr>
          <w:rFonts w:ascii="Times New Roman" w:hAnsi="Times New Roman" w:cs="Times New Roman"/>
          <w:b/>
          <w:sz w:val="24"/>
          <w:szCs w:val="24"/>
        </w:rPr>
        <w:t xml:space="preserve">+ </w:t>
      </w:r>
      <w:r w:rsidRPr="00FF2CA3">
        <w:rPr>
          <w:rFonts w:ascii="Times New Roman" w:hAnsi="Times New Roman" w:cs="Times New Roman"/>
          <w:b/>
          <w:sz w:val="24"/>
          <w:szCs w:val="24"/>
        </w:rPr>
        <w:t>4</w:t>
      </w:r>
      <w:r w:rsidRPr="00E853AB">
        <w:rPr>
          <w:rFonts w:ascii="Times New Roman" w:hAnsi="Times New Roman" w:cs="Times New Roman"/>
          <w:b/>
          <w:sz w:val="24"/>
          <w:szCs w:val="24"/>
        </w:rPr>
        <w:t>25*</w:t>
      </w:r>
      <w:r w:rsidRPr="00FF2CA3">
        <w:rPr>
          <w:rFonts w:ascii="Times New Roman" w:hAnsi="Times New Roman" w:cs="Times New Roman"/>
          <w:b/>
          <w:sz w:val="24"/>
          <w:szCs w:val="24"/>
        </w:rPr>
        <w:t>1 150,61</w:t>
      </w:r>
      <w:r w:rsidRPr="00E853AB">
        <w:rPr>
          <w:rFonts w:ascii="Times New Roman" w:hAnsi="Times New Roman" w:cs="Times New Roman"/>
          <w:b/>
          <w:sz w:val="24"/>
          <w:szCs w:val="24"/>
        </w:rPr>
        <w:t xml:space="preserve"> + </w:t>
      </w:r>
      <w:r w:rsidRPr="00FF2CA3">
        <w:rPr>
          <w:rFonts w:ascii="Times New Roman" w:hAnsi="Times New Roman" w:cs="Times New Roman"/>
          <w:b/>
          <w:sz w:val="24"/>
          <w:szCs w:val="24"/>
        </w:rPr>
        <w:t>1</w:t>
      </w:r>
      <w:r w:rsidRPr="00E853AB">
        <w:rPr>
          <w:rFonts w:ascii="Times New Roman" w:hAnsi="Times New Roman" w:cs="Times New Roman"/>
          <w:b/>
          <w:sz w:val="24"/>
          <w:szCs w:val="24"/>
        </w:rPr>
        <w:t>1*</w:t>
      </w:r>
      <w:r w:rsidRPr="00FF2CA3">
        <w:rPr>
          <w:rFonts w:ascii="Times New Roman" w:hAnsi="Times New Roman" w:cs="Times New Roman"/>
          <w:b/>
          <w:sz w:val="24"/>
          <w:szCs w:val="24"/>
        </w:rPr>
        <w:t>12 395,25</w:t>
      </w:r>
      <w:r w:rsidRPr="00E853AB">
        <w:rPr>
          <w:rFonts w:ascii="Times New Roman" w:hAnsi="Times New Roman" w:cs="Times New Roman"/>
          <w:b/>
          <w:sz w:val="24"/>
          <w:szCs w:val="24"/>
        </w:rPr>
        <w:t xml:space="preserve">+ </w:t>
      </w:r>
      <w:r w:rsidRPr="00FF2CA3">
        <w:rPr>
          <w:rFonts w:ascii="Times New Roman" w:hAnsi="Times New Roman" w:cs="Times New Roman"/>
          <w:b/>
          <w:sz w:val="24"/>
          <w:szCs w:val="24"/>
        </w:rPr>
        <w:t>350 000</w:t>
      </w:r>
      <w:r w:rsidRPr="00E853AB">
        <w:rPr>
          <w:rFonts w:ascii="Times New Roman" w:hAnsi="Times New Roman" w:cs="Times New Roman"/>
          <w:b/>
          <w:sz w:val="24"/>
          <w:szCs w:val="24"/>
        </w:rPr>
        <w:t xml:space="preserve"> = </w:t>
      </w:r>
      <w:r w:rsidRPr="00FF2CA3">
        <w:rPr>
          <w:rFonts w:ascii="Times New Roman" w:hAnsi="Times New Roman" w:cs="Times New Roman"/>
          <w:b/>
          <w:sz w:val="24"/>
          <w:szCs w:val="24"/>
        </w:rPr>
        <w:t>1 285 027,62</w:t>
      </w:r>
      <w:r w:rsidRPr="00E853AB">
        <w:rPr>
          <w:rFonts w:ascii="Times New Roman" w:hAnsi="Times New Roman" w:cs="Times New Roman"/>
          <w:b/>
          <w:sz w:val="24"/>
          <w:szCs w:val="24"/>
        </w:rPr>
        <w:t>€</w:t>
      </w:r>
    </w:p>
    <w:p w:rsidR="00E7469A" w:rsidRDefault="00E7469A" w:rsidP="00E7469A">
      <w:pPr>
        <w:spacing w:line="360" w:lineRule="auto"/>
        <w:jc w:val="both"/>
        <w:rPr>
          <w:rFonts w:ascii="Times New Roman" w:hAnsi="Times New Roman" w:cs="Times New Roman"/>
          <w:sz w:val="24"/>
          <w:szCs w:val="24"/>
        </w:rPr>
      </w:pPr>
      <w:r w:rsidRPr="00FF2CA3">
        <w:rPr>
          <w:rFonts w:ascii="Times New Roman" w:hAnsi="Times New Roman" w:cs="Times New Roman"/>
          <w:sz w:val="24"/>
          <w:szCs w:val="24"/>
        </w:rPr>
        <w:t xml:space="preserve">32 057 </w:t>
      </w:r>
      <w:r w:rsidRPr="00E853AB">
        <w:rPr>
          <w:rFonts w:ascii="Times New Roman" w:hAnsi="Times New Roman" w:cs="Times New Roman"/>
          <w:sz w:val="24"/>
          <w:szCs w:val="24"/>
        </w:rPr>
        <w:t>– je počet obyvateľov.</w:t>
      </w:r>
    </w:p>
    <w:p w:rsidR="00E7469A" w:rsidRDefault="00E7469A" w:rsidP="00E7469A">
      <w:pPr>
        <w:spacing w:after="0" w:line="360" w:lineRule="auto"/>
        <w:jc w:val="both"/>
        <w:rPr>
          <w:rFonts w:ascii="Times New Roman" w:hAnsi="Times New Roman" w:cs="Times New Roman"/>
          <w:sz w:val="24"/>
          <w:szCs w:val="24"/>
        </w:rPr>
      </w:pPr>
      <w:r w:rsidRPr="00FF2CA3">
        <w:rPr>
          <w:rFonts w:ascii="Times New Roman" w:hAnsi="Times New Roman" w:cs="Times New Roman"/>
          <w:sz w:val="24"/>
          <w:szCs w:val="24"/>
        </w:rPr>
        <w:t xml:space="preserve">9,66 </w:t>
      </w:r>
      <w:r w:rsidRPr="00E853AB">
        <w:rPr>
          <w:rFonts w:ascii="Times New Roman" w:hAnsi="Times New Roman" w:cs="Times New Roman"/>
          <w:sz w:val="24"/>
          <w:szCs w:val="24"/>
        </w:rPr>
        <w:t>– príspevok variabilnej zložky na obyvateľa</w:t>
      </w:r>
    </w:p>
    <w:p w:rsidR="00E7469A" w:rsidRDefault="00E7469A" w:rsidP="00E7469A">
      <w:pPr>
        <w:spacing w:after="0" w:line="360" w:lineRule="auto"/>
        <w:jc w:val="both"/>
        <w:rPr>
          <w:rFonts w:ascii="Times New Roman" w:hAnsi="Times New Roman" w:cs="Times New Roman"/>
          <w:sz w:val="24"/>
          <w:szCs w:val="24"/>
        </w:rPr>
      </w:pPr>
      <w:r w:rsidRPr="00E853AB">
        <w:rPr>
          <w:rFonts w:ascii="Times New Roman" w:hAnsi="Times New Roman" w:cs="Times New Roman"/>
          <w:sz w:val="24"/>
          <w:szCs w:val="24"/>
        </w:rPr>
        <w:t>425 – rozloha územia v km2</w:t>
      </w:r>
    </w:p>
    <w:p w:rsidR="00E7469A" w:rsidRDefault="00E7469A" w:rsidP="00E7469A">
      <w:pPr>
        <w:spacing w:after="0" w:line="360" w:lineRule="auto"/>
        <w:jc w:val="both"/>
        <w:rPr>
          <w:rFonts w:ascii="Times New Roman" w:hAnsi="Times New Roman" w:cs="Times New Roman"/>
          <w:sz w:val="24"/>
          <w:szCs w:val="24"/>
        </w:rPr>
      </w:pPr>
      <w:r w:rsidRPr="00FF2CA3">
        <w:rPr>
          <w:rFonts w:ascii="Times New Roman" w:hAnsi="Times New Roman" w:cs="Times New Roman"/>
          <w:sz w:val="24"/>
          <w:szCs w:val="24"/>
        </w:rPr>
        <w:t xml:space="preserve">1 150,61 </w:t>
      </w:r>
      <w:r w:rsidRPr="00E853AB">
        <w:rPr>
          <w:rFonts w:ascii="Times New Roman" w:hAnsi="Times New Roman" w:cs="Times New Roman"/>
          <w:sz w:val="24"/>
          <w:szCs w:val="24"/>
        </w:rPr>
        <w:t>– príspevok variabilnej zložky na km2</w:t>
      </w:r>
    </w:p>
    <w:p w:rsidR="00E7469A" w:rsidRDefault="00E7469A" w:rsidP="00E7469A">
      <w:pPr>
        <w:spacing w:after="0" w:line="360" w:lineRule="auto"/>
        <w:jc w:val="both"/>
        <w:rPr>
          <w:rFonts w:ascii="Times New Roman" w:hAnsi="Times New Roman" w:cs="Times New Roman"/>
          <w:sz w:val="24"/>
          <w:szCs w:val="24"/>
        </w:rPr>
      </w:pPr>
      <w:r w:rsidRPr="00FF2CA3">
        <w:rPr>
          <w:rFonts w:ascii="Times New Roman" w:hAnsi="Times New Roman" w:cs="Times New Roman"/>
          <w:sz w:val="24"/>
          <w:szCs w:val="24"/>
        </w:rPr>
        <w:t>12 395,25</w:t>
      </w:r>
      <w:r w:rsidRPr="00E853AB">
        <w:rPr>
          <w:rFonts w:ascii="Times New Roman" w:hAnsi="Times New Roman" w:cs="Times New Roman"/>
          <w:sz w:val="24"/>
          <w:szCs w:val="24"/>
        </w:rPr>
        <w:t xml:space="preserve"> – </w:t>
      </w:r>
      <w:r w:rsidRPr="00FF2CA3">
        <w:rPr>
          <w:rFonts w:ascii="Times New Roman" w:hAnsi="Times New Roman" w:cs="Times New Roman"/>
          <w:sz w:val="24"/>
          <w:szCs w:val="24"/>
        </w:rPr>
        <w:t>počet obcí</w:t>
      </w:r>
    </w:p>
    <w:p w:rsidR="00E7469A" w:rsidRDefault="00E7469A" w:rsidP="00E7469A">
      <w:pPr>
        <w:spacing w:line="360" w:lineRule="auto"/>
        <w:jc w:val="both"/>
        <w:rPr>
          <w:rFonts w:ascii="Times New Roman" w:hAnsi="Times New Roman" w:cs="Times New Roman"/>
          <w:sz w:val="24"/>
          <w:szCs w:val="24"/>
        </w:rPr>
      </w:pPr>
      <w:r w:rsidRPr="00FF2CA3">
        <w:rPr>
          <w:rFonts w:ascii="Times New Roman" w:hAnsi="Times New Roman" w:cs="Times New Roman"/>
          <w:sz w:val="24"/>
          <w:szCs w:val="24"/>
        </w:rPr>
        <w:t>350</w:t>
      </w:r>
      <w:r w:rsidRPr="00E853AB">
        <w:rPr>
          <w:rFonts w:ascii="Times New Roman" w:hAnsi="Times New Roman" w:cs="Times New Roman"/>
          <w:sz w:val="24"/>
          <w:szCs w:val="24"/>
        </w:rPr>
        <w:t xml:space="preserve"> 000 – fixná zložka na stratégiu CLLD</w:t>
      </w:r>
    </w:p>
    <w:p w:rsidR="00E7469A" w:rsidRDefault="00E7469A" w:rsidP="00E7469A">
      <w:pPr>
        <w:spacing w:line="360" w:lineRule="auto"/>
        <w:jc w:val="both"/>
        <w:rPr>
          <w:rFonts w:ascii="Times New Roman" w:hAnsi="Times New Roman" w:cs="Times New Roman"/>
          <w:sz w:val="24"/>
          <w:szCs w:val="24"/>
        </w:rPr>
      </w:pPr>
      <w:r w:rsidRPr="00E853AB">
        <w:rPr>
          <w:rFonts w:ascii="Times New Roman" w:hAnsi="Times New Roman" w:cs="Times New Roman"/>
          <w:sz w:val="24"/>
          <w:szCs w:val="24"/>
        </w:rPr>
        <w:t>Súčasťou stratégie je dofinancovanie jednotlivých opatrení vlastnými zdrojmi v zmysle maximálnej výšky podpory jednotlivých opatrení.</w:t>
      </w:r>
    </w:p>
    <w:p w:rsidR="00E7469A" w:rsidRPr="00915AA0" w:rsidRDefault="00E7469A" w:rsidP="00E7469A">
      <w:pPr>
        <w:spacing w:line="360" w:lineRule="auto"/>
        <w:rPr>
          <w:rFonts w:ascii="Times New Roman" w:hAnsi="Times New Roman" w:cs="Times New Roman"/>
          <w:b/>
          <w:sz w:val="24"/>
          <w:szCs w:val="24"/>
        </w:rPr>
      </w:pPr>
      <w:r w:rsidRPr="00915AA0">
        <w:rPr>
          <w:rFonts w:ascii="Times New Roman" w:hAnsi="Times New Roman" w:cs="Times New Roman"/>
          <w:b/>
          <w:sz w:val="24"/>
          <w:szCs w:val="24"/>
        </w:rPr>
        <w:t>Celkové vlastné zdroje na účely implementácie stratégie CLLD vrátane chodu MAS</w:t>
      </w:r>
      <w:r>
        <w:rPr>
          <w:rFonts w:ascii="Times New Roman" w:hAnsi="Times New Roman" w:cs="Times New Roman"/>
          <w:b/>
          <w:sz w:val="24"/>
          <w:szCs w:val="24"/>
        </w:rPr>
        <w:t xml:space="preserve"> sú vyčíslené v sume: 493 580,09</w:t>
      </w:r>
      <w:r w:rsidRPr="00915AA0">
        <w:rPr>
          <w:rFonts w:ascii="Times New Roman" w:hAnsi="Times New Roman" w:cs="Times New Roman"/>
          <w:b/>
          <w:sz w:val="24"/>
          <w:szCs w:val="24"/>
        </w:rPr>
        <w:t xml:space="preserve"> €.</w:t>
      </w:r>
    </w:p>
    <w:p w:rsidR="00E7469A" w:rsidRDefault="00E7469A" w:rsidP="00E7469A">
      <w:pPr>
        <w:spacing w:line="360" w:lineRule="auto"/>
        <w:jc w:val="both"/>
        <w:rPr>
          <w:rFonts w:ascii="Times New Roman" w:hAnsi="Times New Roman" w:cs="Times New Roman"/>
          <w:sz w:val="24"/>
          <w:szCs w:val="24"/>
        </w:rPr>
      </w:pPr>
      <w:r w:rsidRPr="00915AA0">
        <w:rPr>
          <w:rFonts w:ascii="Times New Roman" w:hAnsi="Times New Roman" w:cs="Times New Roman"/>
          <w:sz w:val="24"/>
          <w:szCs w:val="24"/>
        </w:rPr>
        <w:t>MAS patrí do menej rozvinutého regiónu a preto je jej chod financovaný z opatrení IROP. Celkové náklady na chod MAS</w:t>
      </w:r>
      <w:r>
        <w:rPr>
          <w:rFonts w:ascii="Times New Roman" w:hAnsi="Times New Roman" w:cs="Times New Roman"/>
          <w:sz w:val="24"/>
          <w:szCs w:val="24"/>
        </w:rPr>
        <w:t xml:space="preserve"> (bez </w:t>
      </w:r>
      <w:proofErr w:type="spellStart"/>
      <w:r>
        <w:rPr>
          <w:rFonts w:ascii="Times New Roman" w:hAnsi="Times New Roman" w:cs="Times New Roman"/>
          <w:sz w:val="24"/>
          <w:szCs w:val="24"/>
        </w:rPr>
        <w:t>animáicí</w:t>
      </w:r>
      <w:proofErr w:type="spellEnd"/>
      <w:r>
        <w:rPr>
          <w:rFonts w:ascii="Times New Roman" w:hAnsi="Times New Roman" w:cs="Times New Roman"/>
          <w:sz w:val="24"/>
          <w:szCs w:val="24"/>
        </w:rPr>
        <w:t>)</w:t>
      </w:r>
      <w:r w:rsidRPr="00915AA0">
        <w:rPr>
          <w:rFonts w:ascii="Times New Roman" w:hAnsi="Times New Roman" w:cs="Times New Roman"/>
          <w:sz w:val="24"/>
          <w:szCs w:val="24"/>
        </w:rPr>
        <w:t xml:space="preserve"> boli </w:t>
      </w:r>
      <w:r>
        <w:rPr>
          <w:rFonts w:ascii="Times New Roman" w:hAnsi="Times New Roman" w:cs="Times New Roman"/>
          <w:sz w:val="24"/>
          <w:szCs w:val="24"/>
        </w:rPr>
        <w:t>stanovené vo výške 178 947,37 €, pričom príspevok z verejných zdrojov vo výške 95% predstavuje 170 000,00 € a spolufinancovanie 5% predstavuje 8 947,37 €.</w:t>
      </w:r>
    </w:p>
    <w:p w:rsidR="00E7469A" w:rsidRDefault="00E7469A" w:rsidP="00E7469A">
      <w:pPr>
        <w:spacing w:line="360" w:lineRule="auto"/>
        <w:jc w:val="both"/>
        <w:rPr>
          <w:rFonts w:ascii="Times New Roman" w:hAnsi="Times New Roman" w:cs="Times New Roman"/>
          <w:sz w:val="24"/>
          <w:szCs w:val="24"/>
        </w:rPr>
      </w:pPr>
      <w:r w:rsidRPr="00915AA0">
        <w:rPr>
          <w:rFonts w:ascii="Times New Roman" w:hAnsi="Times New Roman" w:cs="Times New Roman"/>
          <w:sz w:val="24"/>
          <w:szCs w:val="24"/>
        </w:rPr>
        <w:t>Výdavky určené na animáciu ú</w:t>
      </w:r>
      <w:r>
        <w:rPr>
          <w:rFonts w:ascii="Times New Roman" w:hAnsi="Times New Roman" w:cs="Times New Roman"/>
          <w:sz w:val="24"/>
          <w:szCs w:val="24"/>
        </w:rPr>
        <w:t>zemia boli stanovené vo výške 40 000,00 €, čo predstavuje 19,05</w:t>
      </w:r>
      <w:r w:rsidRPr="00915AA0">
        <w:rPr>
          <w:rFonts w:ascii="Times New Roman" w:hAnsi="Times New Roman" w:cs="Times New Roman"/>
          <w:sz w:val="24"/>
          <w:szCs w:val="24"/>
        </w:rPr>
        <w:t>% z celkových výdavkov</w:t>
      </w:r>
      <w:r>
        <w:rPr>
          <w:rFonts w:ascii="Times New Roman" w:hAnsi="Times New Roman" w:cs="Times New Roman"/>
          <w:sz w:val="24"/>
          <w:szCs w:val="24"/>
        </w:rPr>
        <w:t xml:space="preserve"> na chod a animáciu</w:t>
      </w:r>
      <w:r w:rsidRPr="00915AA0">
        <w:rPr>
          <w:rFonts w:ascii="Times New Roman" w:hAnsi="Times New Roman" w:cs="Times New Roman"/>
          <w:sz w:val="24"/>
          <w:szCs w:val="24"/>
        </w:rPr>
        <w:t xml:space="preserve"> MAS (chod + animácia)</w:t>
      </w:r>
    </w:p>
    <w:p w:rsidR="00E7469A" w:rsidRPr="00915AA0" w:rsidRDefault="00E7469A" w:rsidP="00E7469A">
      <w:pPr>
        <w:spacing w:line="360" w:lineRule="auto"/>
        <w:jc w:val="both"/>
        <w:rPr>
          <w:rFonts w:ascii="Times New Roman" w:hAnsi="Times New Roman" w:cs="Times New Roman"/>
          <w:b/>
          <w:sz w:val="24"/>
          <w:szCs w:val="24"/>
        </w:rPr>
      </w:pPr>
      <w:r w:rsidRPr="00915AA0">
        <w:rPr>
          <w:rFonts w:ascii="Times New Roman" w:hAnsi="Times New Roman" w:cs="Times New Roman"/>
          <w:b/>
          <w:sz w:val="24"/>
          <w:szCs w:val="24"/>
        </w:rPr>
        <w:t xml:space="preserve">Celkové výdavky na chod MAS boli stanovené ako súčet výdavkov určených na chod MAS a výdavkov na animáciu územia </w:t>
      </w:r>
      <w:r>
        <w:rPr>
          <w:rFonts w:ascii="Times New Roman" w:hAnsi="Times New Roman" w:cs="Times New Roman"/>
          <w:b/>
          <w:sz w:val="24"/>
          <w:szCs w:val="24"/>
        </w:rPr>
        <w:t>178 947,37 + 40 000,00</w:t>
      </w:r>
      <w:r w:rsidRPr="00915AA0">
        <w:rPr>
          <w:rFonts w:ascii="Times New Roman" w:hAnsi="Times New Roman" w:cs="Times New Roman"/>
          <w:b/>
          <w:sz w:val="24"/>
          <w:szCs w:val="24"/>
        </w:rPr>
        <w:t xml:space="preserve"> = </w:t>
      </w:r>
      <w:r>
        <w:rPr>
          <w:rFonts w:ascii="Times New Roman" w:hAnsi="Times New Roman" w:cs="Times New Roman"/>
          <w:b/>
          <w:sz w:val="24"/>
          <w:szCs w:val="24"/>
        </w:rPr>
        <w:t>218 947,37</w:t>
      </w:r>
      <w:r w:rsidRPr="00915AA0">
        <w:rPr>
          <w:rFonts w:ascii="Times New Roman" w:hAnsi="Times New Roman" w:cs="Times New Roman"/>
          <w:b/>
          <w:sz w:val="24"/>
          <w:szCs w:val="24"/>
        </w:rPr>
        <w:t>,-€</w:t>
      </w:r>
      <w:r>
        <w:rPr>
          <w:rFonts w:ascii="Times New Roman" w:hAnsi="Times New Roman" w:cs="Times New Roman"/>
          <w:b/>
          <w:sz w:val="24"/>
          <w:szCs w:val="24"/>
        </w:rPr>
        <w:t xml:space="preserve"> príspevok z verejných zdrojov je vo výške 210 000,00 € a vlastné zdroje tvoria 8 947,37 €.</w:t>
      </w:r>
    </w:p>
    <w:p w:rsidR="00E7469A" w:rsidRDefault="00E7469A" w:rsidP="00E7469A">
      <w:pPr>
        <w:spacing w:line="360" w:lineRule="auto"/>
        <w:jc w:val="both"/>
      </w:pPr>
      <w:r w:rsidRPr="00915AA0">
        <w:rPr>
          <w:rFonts w:ascii="Times New Roman" w:hAnsi="Times New Roman" w:cs="Times New Roman"/>
          <w:sz w:val="24"/>
          <w:szCs w:val="24"/>
        </w:rPr>
        <w:t xml:space="preserve">Výdavky na chod MAS, vrátane animácie, predstavujú </w:t>
      </w:r>
      <w:r>
        <w:rPr>
          <w:rFonts w:ascii="Times New Roman" w:hAnsi="Times New Roman" w:cs="Times New Roman"/>
          <w:sz w:val="24"/>
          <w:szCs w:val="24"/>
        </w:rPr>
        <w:t xml:space="preserve">19,53 </w:t>
      </w:r>
      <w:r w:rsidRPr="00915AA0">
        <w:rPr>
          <w:rFonts w:ascii="Times New Roman" w:hAnsi="Times New Roman" w:cs="Times New Roman"/>
          <w:sz w:val="24"/>
          <w:szCs w:val="24"/>
        </w:rPr>
        <w:t>% z rozpočtu danej stratégie</w:t>
      </w:r>
      <w:r>
        <w:t>.</w:t>
      </w:r>
    </w:p>
    <w:p w:rsidR="00E7469A" w:rsidRDefault="00E7469A" w:rsidP="00E7469A">
      <w:pPr>
        <w:spacing w:line="360" w:lineRule="auto"/>
      </w:pPr>
    </w:p>
    <w:p w:rsidR="00E7469A" w:rsidRDefault="00E7469A" w:rsidP="00E7469A">
      <w:pPr>
        <w:spacing w:line="360" w:lineRule="auto"/>
      </w:pPr>
    </w:p>
    <w:p w:rsidR="00E7469A" w:rsidRPr="00840EF2" w:rsidRDefault="00E7469A" w:rsidP="00E7469A">
      <w:pPr>
        <w:pStyle w:val="Odsekzoznamu"/>
        <w:spacing w:after="0" w:line="360" w:lineRule="auto"/>
        <w:ind w:left="0"/>
        <w:jc w:val="both"/>
        <w:rPr>
          <w:rFonts w:ascii="Times New Roman" w:hAnsi="Times New Roman" w:cs="Times New Roman"/>
          <w:b/>
          <w:sz w:val="24"/>
          <w:szCs w:val="24"/>
        </w:rPr>
      </w:pPr>
      <w:r w:rsidRPr="00840EF2">
        <w:rPr>
          <w:rFonts w:ascii="Times New Roman" w:hAnsi="Times New Roman" w:cs="Times New Roman"/>
          <w:b/>
          <w:sz w:val="24"/>
          <w:szCs w:val="24"/>
        </w:rPr>
        <w:lastRenderedPageBreak/>
        <w:t>Tabuľka č. 8: Celkové zdroje pre MAS z PRV a IROP</w:t>
      </w:r>
    </w:p>
    <w:tbl>
      <w:tblPr>
        <w:tblStyle w:val="Mriekatabuky"/>
        <w:tblW w:w="0" w:type="auto"/>
        <w:tblInd w:w="720" w:type="dxa"/>
        <w:tblLook w:val="04A0" w:firstRow="1" w:lastRow="0" w:firstColumn="1" w:lastColumn="0" w:noHBand="0" w:noVBand="1"/>
      </w:tblPr>
      <w:tblGrid>
        <w:gridCol w:w="5625"/>
        <w:gridCol w:w="2127"/>
      </w:tblGrid>
      <w:tr w:rsidR="00E7469A" w:rsidRPr="00840EF2" w:rsidTr="0060373F">
        <w:tc>
          <w:tcPr>
            <w:tcW w:w="5625" w:type="dxa"/>
          </w:tcPr>
          <w:p w:rsidR="00E7469A" w:rsidRPr="00840EF2" w:rsidRDefault="00E7469A" w:rsidP="0060373F">
            <w:pPr>
              <w:pStyle w:val="Odsekzoznamu"/>
              <w:spacing w:line="360" w:lineRule="auto"/>
              <w:ind w:left="0"/>
              <w:jc w:val="both"/>
              <w:rPr>
                <w:rFonts w:ascii="Times New Roman" w:hAnsi="Times New Roman" w:cs="Times New Roman"/>
                <w:b/>
                <w:sz w:val="24"/>
                <w:szCs w:val="24"/>
              </w:rPr>
            </w:pPr>
          </w:p>
        </w:tc>
        <w:tc>
          <w:tcPr>
            <w:tcW w:w="2127" w:type="dxa"/>
          </w:tcPr>
          <w:p w:rsidR="00E7469A" w:rsidRPr="00840EF2" w:rsidRDefault="00E7469A" w:rsidP="0060373F">
            <w:pPr>
              <w:pStyle w:val="Odsekzoznamu"/>
              <w:spacing w:line="360" w:lineRule="auto"/>
              <w:ind w:left="0"/>
              <w:jc w:val="both"/>
              <w:rPr>
                <w:rFonts w:ascii="Times New Roman" w:hAnsi="Times New Roman" w:cs="Times New Roman"/>
                <w:b/>
                <w:sz w:val="24"/>
                <w:szCs w:val="24"/>
              </w:rPr>
            </w:pPr>
            <w:r w:rsidRPr="00840EF2">
              <w:rPr>
                <w:rFonts w:ascii="Times New Roman" w:hAnsi="Times New Roman" w:cs="Times New Roman"/>
                <w:b/>
                <w:sz w:val="24"/>
                <w:szCs w:val="24"/>
              </w:rPr>
              <w:t>SPOLU EUR</w:t>
            </w:r>
          </w:p>
        </w:tc>
      </w:tr>
      <w:tr w:rsidR="00E7469A" w:rsidRPr="00840EF2" w:rsidTr="0060373F">
        <w:tc>
          <w:tcPr>
            <w:tcW w:w="5625" w:type="dxa"/>
          </w:tcPr>
          <w:p w:rsidR="00E7469A" w:rsidRPr="00840EF2" w:rsidRDefault="00E7469A" w:rsidP="0060373F">
            <w:pPr>
              <w:pStyle w:val="Odsekzoznamu"/>
              <w:spacing w:line="360" w:lineRule="auto"/>
              <w:ind w:left="0"/>
              <w:jc w:val="both"/>
              <w:rPr>
                <w:rFonts w:ascii="Times New Roman" w:hAnsi="Times New Roman" w:cs="Times New Roman"/>
                <w:b/>
                <w:sz w:val="24"/>
                <w:szCs w:val="24"/>
              </w:rPr>
            </w:pPr>
            <w:r w:rsidRPr="00840EF2">
              <w:rPr>
                <w:rFonts w:ascii="Times New Roman" w:hAnsi="Times New Roman" w:cs="Times New Roman"/>
                <w:b/>
                <w:sz w:val="24"/>
                <w:szCs w:val="24"/>
              </w:rPr>
              <w:t>Celkové zdroje z PRV (EPFRV) a IROP (EFRR) (maximálny limit podľa vzorca pre MAS v súlade s kapitolou 6.4 Systému riadenia CLLD), z toho:</w:t>
            </w:r>
          </w:p>
        </w:tc>
        <w:tc>
          <w:tcPr>
            <w:tcW w:w="2127" w:type="dxa"/>
          </w:tcPr>
          <w:p w:rsidR="00E7469A" w:rsidRPr="00840EF2" w:rsidRDefault="00E7469A" w:rsidP="0060373F">
            <w:pPr>
              <w:pStyle w:val="Odsekzoznamu"/>
              <w:spacing w:line="360" w:lineRule="auto"/>
              <w:ind w:left="0"/>
              <w:jc w:val="both"/>
              <w:rPr>
                <w:rFonts w:ascii="Times New Roman" w:hAnsi="Times New Roman" w:cs="Times New Roman"/>
                <w:sz w:val="24"/>
                <w:szCs w:val="24"/>
              </w:rPr>
            </w:pPr>
            <w:r>
              <w:rPr>
                <w:rFonts w:ascii="Times New Roman" w:hAnsi="Times New Roman" w:cs="Times New Roman"/>
                <w:sz w:val="24"/>
                <w:szCs w:val="24"/>
              </w:rPr>
              <w:t>1 285 027,62€</w:t>
            </w:r>
          </w:p>
        </w:tc>
      </w:tr>
      <w:tr w:rsidR="00E7469A" w:rsidRPr="00840EF2" w:rsidTr="0060373F">
        <w:tc>
          <w:tcPr>
            <w:tcW w:w="5625" w:type="dxa"/>
          </w:tcPr>
          <w:p w:rsidR="00E7469A" w:rsidRPr="00840EF2" w:rsidRDefault="00E7469A" w:rsidP="0060373F">
            <w:pPr>
              <w:pStyle w:val="Odsekzoznamu"/>
              <w:spacing w:line="360" w:lineRule="auto"/>
              <w:ind w:left="0"/>
              <w:jc w:val="both"/>
              <w:rPr>
                <w:rFonts w:ascii="Times New Roman" w:hAnsi="Times New Roman" w:cs="Times New Roman"/>
                <w:b/>
                <w:sz w:val="24"/>
                <w:szCs w:val="24"/>
              </w:rPr>
            </w:pPr>
            <w:r w:rsidRPr="00840EF2">
              <w:rPr>
                <w:rFonts w:ascii="Times New Roman" w:hAnsi="Times New Roman" w:cs="Times New Roman"/>
                <w:b/>
                <w:sz w:val="24"/>
                <w:szCs w:val="24"/>
              </w:rPr>
              <w:t>Operácie v rámci implementácie stratégie CLLD</w:t>
            </w:r>
          </w:p>
        </w:tc>
        <w:tc>
          <w:tcPr>
            <w:tcW w:w="2127" w:type="dxa"/>
          </w:tcPr>
          <w:p w:rsidR="00E7469A" w:rsidRPr="00840EF2" w:rsidRDefault="00E7469A" w:rsidP="0060373F">
            <w:pPr>
              <w:pStyle w:val="Odsekzoznamu"/>
              <w:spacing w:line="360" w:lineRule="auto"/>
              <w:ind w:left="0"/>
              <w:jc w:val="both"/>
              <w:rPr>
                <w:rFonts w:ascii="Times New Roman" w:hAnsi="Times New Roman" w:cs="Times New Roman"/>
                <w:sz w:val="24"/>
                <w:szCs w:val="24"/>
              </w:rPr>
            </w:pPr>
            <w:r>
              <w:rPr>
                <w:rFonts w:ascii="Times New Roman" w:hAnsi="Times New Roman" w:cs="Times New Roman"/>
                <w:sz w:val="24"/>
                <w:szCs w:val="24"/>
              </w:rPr>
              <w:t>1 075 027,62 €</w:t>
            </w:r>
          </w:p>
        </w:tc>
      </w:tr>
      <w:tr w:rsidR="00E7469A" w:rsidRPr="00840EF2" w:rsidTr="0060373F">
        <w:tc>
          <w:tcPr>
            <w:tcW w:w="5625" w:type="dxa"/>
          </w:tcPr>
          <w:p w:rsidR="00E7469A" w:rsidRPr="00840EF2" w:rsidRDefault="00E7469A" w:rsidP="0060373F">
            <w:pPr>
              <w:pStyle w:val="Odsekzoznamu"/>
              <w:spacing w:line="360" w:lineRule="auto"/>
              <w:ind w:left="0"/>
              <w:jc w:val="both"/>
              <w:rPr>
                <w:rFonts w:ascii="Times New Roman" w:hAnsi="Times New Roman" w:cs="Times New Roman"/>
                <w:b/>
                <w:sz w:val="24"/>
                <w:szCs w:val="24"/>
              </w:rPr>
            </w:pPr>
            <w:r w:rsidRPr="00840EF2">
              <w:rPr>
                <w:rFonts w:ascii="Times New Roman" w:hAnsi="Times New Roman" w:cs="Times New Roman"/>
                <w:b/>
                <w:sz w:val="24"/>
                <w:szCs w:val="24"/>
              </w:rPr>
              <w:t>Chod MAS a</w:t>
            </w:r>
            <w:r>
              <w:rPr>
                <w:rFonts w:ascii="Times New Roman" w:hAnsi="Times New Roman" w:cs="Times New Roman"/>
                <w:b/>
                <w:sz w:val="24"/>
                <w:szCs w:val="24"/>
              </w:rPr>
              <w:t> </w:t>
            </w:r>
            <w:r w:rsidRPr="00840EF2">
              <w:rPr>
                <w:rFonts w:ascii="Times New Roman" w:hAnsi="Times New Roman" w:cs="Times New Roman"/>
                <w:b/>
                <w:sz w:val="24"/>
                <w:szCs w:val="24"/>
              </w:rPr>
              <w:t>animácie</w:t>
            </w:r>
          </w:p>
        </w:tc>
        <w:tc>
          <w:tcPr>
            <w:tcW w:w="2127" w:type="dxa"/>
          </w:tcPr>
          <w:p w:rsidR="00E7469A" w:rsidRPr="00840EF2" w:rsidRDefault="00E7469A" w:rsidP="0060373F">
            <w:pPr>
              <w:pStyle w:val="Odsekzoznamu"/>
              <w:spacing w:line="360" w:lineRule="auto"/>
              <w:ind w:left="0"/>
              <w:jc w:val="both"/>
              <w:rPr>
                <w:rFonts w:ascii="Times New Roman" w:hAnsi="Times New Roman" w:cs="Times New Roman"/>
                <w:sz w:val="24"/>
                <w:szCs w:val="24"/>
              </w:rPr>
            </w:pPr>
            <w:r>
              <w:rPr>
                <w:rFonts w:ascii="Times New Roman" w:hAnsi="Times New Roman" w:cs="Times New Roman"/>
                <w:sz w:val="24"/>
                <w:szCs w:val="24"/>
              </w:rPr>
              <w:t>210 000,00 €</w:t>
            </w:r>
          </w:p>
        </w:tc>
      </w:tr>
    </w:tbl>
    <w:p w:rsidR="00E7469A" w:rsidRPr="00840EF2" w:rsidRDefault="00E7469A" w:rsidP="00E7469A">
      <w:pPr>
        <w:pStyle w:val="Odsekzoznamu"/>
        <w:spacing w:after="0" w:line="360" w:lineRule="auto"/>
        <w:ind w:left="0"/>
        <w:jc w:val="both"/>
        <w:rPr>
          <w:rFonts w:ascii="Times New Roman" w:hAnsi="Times New Roman" w:cs="Times New Roman"/>
          <w:b/>
          <w:sz w:val="24"/>
          <w:szCs w:val="24"/>
        </w:rPr>
      </w:pPr>
    </w:p>
    <w:p w:rsidR="00E7469A" w:rsidRDefault="00E7469A" w:rsidP="00E7469A">
      <w:pPr>
        <w:rPr>
          <w:rFonts w:ascii="Times New Roman" w:hAnsi="Times New Roman" w:cs="Times New Roman"/>
          <w:b/>
          <w:sz w:val="24"/>
          <w:szCs w:val="24"/>
        </w:rPr>
      </w:pPr>
    </w:p>
    <w:p w:rsidR="00E7469A" w:rsidRPr="00840EF2" w:rsidRDefault="00E7469A" w:rsidP="00E7469A">
      <w:pPr>
        <w:rPr>
          <w:rFonts w:ascii="Times New Roman" w:hAnsi="Times New Roman" w:cs="Times New Roman"/>
          <w:b/>
          <w:sz w:val="24"/>
          <w:szCs w:val="24"/>
        </w:rPr>
      </w:pPr>
      <w:r w:rsidRPr="00840EF2">
        <w:rPr>
          <w:rFonts w:ascii="Times New Roman" w:hAnsi="Times New Roman" w:cs="Times New Roman"/>
          <w:b/>
          <w:sz w:val="24"/>
          <w:szCs w:val="24"/>
        </w:rPr>
        <w:t xml:space="preserve">Tabuľka č. 9: Celkové zdroje pre MAS z PRV a IROP rozdelené podľa fondov </w:t>
      </w:r>
    </w:p>
    <w:tbl>
      <w:tblPr>
        <w:tblStyle w:val="Mriekatabuky"/>
        <w:tblW w:w="9198" w:type="dxa"/>
        <w:tblInd w:w="108" w:type="dxa"/>
        <w:tblLook w:val="04A0" w:firstRow="1" w:lastRow="0" w:firstColumn="1" w:lastColumn="0" w:noHBand="0" w:noVBand="1"/>
      </w:tblPr>
      <w:tblGrid>
        <w:gridCol w:w="4253"/>
        <w:gridCol w:w="1417"/>
        <w:gridCol w:w="1375"/>
        <w:gridCol w:w="2153"/>
      </w:tblGrid>
      <w:tr w:rsidR="00E7469A" w:rsidRPr="00840EF2" w:rsidTr="0060373F">
        <w:tc>
          <w:tcPr>
            <w:tcW w:w="4253" w:type="dxa"/>
          </w:tcPr>
          <w:p w:rsidR="00E7469A" w:rsidRPr="00840EF2" w:rsidRDefault="00E7469A" w:rsidP="0060373F">
            <w:pPr>
              <w:pStyle w:val="Odsekzoznamu"/>
              <w:spacing w:line="360" w:lineRule="auto"/>
              <w:ind w:left="0"/>
              <w:jc w:val="both"/>
              <w:rPr>
                <w:rFonts w:ascii="Times New Roman" w:hAnsi="Times New Roman" w:cs="Times New Roman"/>
                <w:sz w:val="24"/>
                <w:szCs w:val="24"/>
              </w:rPr>
            </w:pPr>
          </w:p>
        </w:tc>
        <w:tc>
          <w:tcPr>
            <w:tcW w:w="1417" w:type="dxa"/>
          </w:tcPr>
          <w:p w:rsidR="00E7469A" w:rsidRPr="00840EF2" w:rsidRDefault="00E7469A" w:rsidP="0060373F">
            <w:pPr>
              <w:pStyle w:val="Odsekzoznamu"/>
              <w:spacing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Fond</w:t>
            </w:r>
          </w:p>
        </w:tc>
        <w:tc>
          <w:tcPr>
            <w:tcW w:w="1375" w:type="dxa"/>
          </w:tcPr>
          <w:p w:rsidR="00E7469A" w:rsidRPr="00840EF2" w:rsidRDefault="00E7469A" w:rsidP="0060373F">
            <w:pPr>
              <w:pStyle w:val="Odsekzoznamu"/>
              <w:spacing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Typ regiónu</w:t>
            </w:r>
          </w:p>
        </w:tc>
        <w:tc>
          <w:tcPr>
            <w:tcW w:w="2153" w:type="dxa"/>
          </w:tcPr>
          <w:p w:rsidR="00E7469A" w:rsidRPr="00840EF2" w:rsidRDefault="00E7469A" w:rsidP="0060373F">
            <w:pPr>
              <w:pStyle w:val="Odsekzoznamu"/>
              <w:spacing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Spolu v EUR</w:t>
            </w:r>
          </w:p>
        </w:tc>
      </w:tr>
      <w:tr w:rsidR="00E7469A" w:rsidRPr="00840EF2" w:rsidTr="0060373F">
        <w:tc>
          <w:tcPr>
            <w:tcW w:w="4253" w:type="dxa"/>
            <w:vMerge w:val="restart"/>
          </w:tcPr>
          <w:p w:rsidR="00E7469A" w:rsidRPr="00840EF2" w:rsidRDefault="00E7469A" w:rsidP="0060373F">
            <w:pPr>
              <w:pStyle w:val="Odsekzoznamu"/>
              <w:spacing w:line="360" w:lineRule="auto"/>
              <w:ind w:left="0"/>
              <w:jc w:val="both"/>
              <w:rPr>
                <w:rFonts w:ascii="Times New Roman" w:hAnsi="Times New Roman" w:cs="Times New Roman"/>
                <w:b/>
                <w:sz w:val="24"/>
                <w:szCs w:val="24"/>
              </w:rPr>
            </w:pPr>
            <w:r w:rsidRPr="00840EF2">
              <w:rPr>
                <w:rFonts w:ascii="Times New Roman" w:hAnsi="Times New Roman" w:cs="Times New Roman"/>
                <w:b/>
                <w:sz w:val="24"/>
                <w:szCs w:val="24"/>
              </w:rPr>
              <w:t>Celkové zdroje z PRV (EPFRV) a IROP (EFRR) (maximálny limit podľa vzorca pre MAS v súlade s kapitolou 6.4 Systému riadenia CLLD), z toho:</w:t>
            </w:r>
          </w:p>
          <w:p w:rsidR="00E7469A" w:rsidRPr="00840EF2" w:rsidRDefault="00E7469A" w:rsidP="0060373F">
            <w:pPr>
              <w:pStyle w:val="Odsekzoznamu"/>
              <w:spacing w:line="360" w:lineRule="auto"/>
              <w:ind w:left="0"/>
              <w:jc w:val="both"/>
              <w:rPr>
                <w:rFonts w:ascii="Times New Roman" w:hAnsi="Times New Roman" w:cs="Times New Roman"/>
                <w:sz w:val="24"/>
                <w:szCs w:val="24"/>
              </w:rPr>
            </w:pPr>
          </w:p>
        </w:tc>
        <w:tc>
          <w:tcPr>
            <w:tcW w:w="1417" w:type="dxa"/>
          </w:tcPr>
          <w:p w:rsidR="00E7469A" w:rsidRPr="00857C59" w:rsidRDefault="00E7469A" w:rsidP="0060373F">
            <w:pPr>
              <w:pStyle w:val="Odsekzoznamu"/>
              <w:spacing w:line="360" w:lineRule="auto"/>
              <w:ind w:left="0"/>
              <w:rPr>
                <w:rFonts w:ascii="Times New Roman" w:hAnsi="Times New Roman" w:cs="Times New Roman"/>
                <w:sz w:val="20"/>
                <w:szCs w:val="24"/>
              </w:rPr>
            </w:pPr>
            <w:r w:rsidRPr="00857C59">
              <w:rPr>
                <w:rFonts w:ascii="Times New Roman" w:hAnsi="Times New Roman" w:cs="Times New Roman"/>
                <w:sz w:val="20"/>
                <w:szCs w:val="24"/>
              </w:rPr>
              <w:t>EPFRV</w:t>
            </w:r>
          </w:p>
          <w:p w:rsidR="00E7469A" w:rsidRPr="00857C59" w:rsidRDefault="00E7469A" w:rsidP="0060373F">
            <w:pPr>
              <w:pStyle w:val="Odsekzoznamu"/>
              <w:spacing w:line="360" w:lineRule="auto"/>
              <w:ind w:left="0"/>
              <w:rPr>
                <w:rFonts w:ascii="Times New Roman" w:hAnsi="Times New Roman" w:cs="Times New Roman"/>
                <w:sz w:val="20"/>
                <w:szCs w:val="24"/>
              </w:rPr>
            </w:pPr>
            <w:r w:rsidRPr="00857C59">
              <w:rPr>
                <w:rFonts w:ascii="Times New Roman" w:hAnsi="Times New Roman" w:cs="Times New Roman"/>
                <w:sz w:val="20"/>
                <w:szCs w:val="24"/>
              </w:rPr>
              <w:t>EFRR</w:t>
            </w:r>
          </w:p>
        </w:tc>
        <w:tc>
          <w:tcPr>
            <w:tcW w:w="1375" w:type="dxa"/>
          </w:tcPr>
          <w:p w:rsidR="00E7469A" w:rsidRPr="00840EF2" w:rsidRDefault="00E7469A" w:rsidP="0060373F">
            <w:pPr>
              <w:pStyle w:val="Odsekzoznamu"/>
              <w:spacing w:line="360" w:lineRule="auto"/>
              <w:ind w:left="0"/>
              <w:rPr>
                <w:rFonts w:ascii="Times New Roman" w:hAnsi="Times New Roman" w:cs="Times New Roman"/>
                <w:sz w:val="24"/>
                <w:szCs w:val="24"/>
              </w:rPr>
            </w:pPr>
            <w:r w:rsidRPr="00840EF2">
              <w:rPr>
                <w:rFonts w:ascii="Times New Roman" w:hAnsi="Times New Roman" w:cs="Times New Roman"/>
                <w:sz w:val="24"/>
                <w:szCs w:val="24"/>
              </w:rPr>
              <w:t>menej rozvinutý</w:t>
            </w:r>
          </w:p>
          <w:p w:rsidR="00E7469A" w:rsidRPr="00840EF2" w:rsidRDefault="00E7469A" w:rsidP="0060373F">
            <w:pPr>
              <w:pStyle w:val="Odsekzoznamu"/>
              <w:spacing w:line="360" w:lineRule="auto"/>
              <w:ind w:left="0"/>
              <w:rPr>
                <w:rFonts w:ascii="Times New Roman" w:hAnsi="Times New Roman" w:cs="Times New Roman"/>
                <w:sz w:val="24"/>
                <w:szCs w:val="24"/>
              </w:rPr>
            </w:pPr>
          </w:p>
        </w:tc>
        <w:tc>
          <w:tcPr>
            <w:tcW w:w="2153" w:type="dxa"/>
          </w:tcPr>
          <w:p w:rsidR="00E7469A" w:rsidRDefault="00E7469A" w:rsidP="0060373F">
            <w:pPr>
              <w:pStyle w:val="Odsekzoznamu"/>
              <w:spacing w:line="360" w:lineRule="auto"/>
              <w:ind w:left="0"/>
              <w:rPr>
                <w:rFonts w:ascii="Times New Roman" w:hAnsi="Times New Roman" w:cs="Times New Roman"/>
                <w:sz w:val="24"/>
                <w:szCs w:val="24"/>
              </w:rPr>
            </w:pPr>
            <w:r>
              <w:rPr>
                <w:rFonts w:ascii="Times New Roman" w:hAnsi="Times New Roman" w:cs="Times New Roman"/>
                <w:sz w:val="24"/>
                <w:szCs w:val="24"/>
              </w:rPr>
              <w:t>620 514,91</w:t>
            </w:r>
          </w:p>
          <w:p w:rsidR="00E7469A" w:rsidRDefault="00E7469A" w:rsidP="0060373F">
            <w:pPr>
              <w:pStyle w:val="Odsekzoznamu"/>
              <w:spacing w:line="360" w:lineRule="auto"/>
              <w:ind w:left="0"/>
              <w:rPr>
                <w:rFonts w:ascii="Times New Roman" w:hAnsi="Times New Roman" w:cs="Times New Roman"/>
                <w:sz w:val="24"/>
                <w:szCs w:val="24"/>
              </w:rPr>
            </w:pPr>
            <w:r>
              <w:rPr>
                <w:rFonts w:ascii="Times New Roman" w:hAnsi="Times New Roman" w:cs="Times New Roman"/>
                <w:sz w:val="24"/>
                <w:szCs w:val="24"/>
              </w:rPr>
              <w:t>664 512,71</w:t>
            </w:r>
          </w:p>
          <w:p w:rsidR="00E7469A" w:rsidRPr="00840EF2" w:rsidRDefault="00E7469A" w:rsidP="0060373F">
            <w:pPr>
              <w:pStyle w:val="Odsekzoznamu"/>
              <w:spacing w:line="360" w:lineRule="auto"/>
              <w:ind w:left="0"/>
              <w:rPr>
                <w:rFonts w:ascii="Times New Roman" w:hAnsi="Times New Roman" w:cs="Times New Roman"/>
                <w:sz w:val="24"/>
                <w:szCs w:val="24"/>
              </w:rPr>
            </w:pPr>
          </w:p>
        </w:tc>
      </w:tr>
      <w:tr w:rsidR="00E7469A" w:rsidRPr="00840EF2" w:rsidTr="0060373F">
        <w:tc>
          <w:tcPr>
            <w:tcW w:w="4253" w:type="dxa"/>
            <w:vMerge/>
          </w:tcPr>
          <w:p w:rsidR="00E7469A" w:rsidRPr="00840EF2" w:rsidRDefault="00E7469A" w:rsidP="0060373F">
            <w:pPr>
              <w:pStyle w:val="Odsekzoznamu"/>
              <w:spacing w:line="360" w:lineRule="auto"/>
              <w:ind w:left="0"/>
              <w:jc w:val="both"/>
              <w:rPr>
                <w:rFonts w:ascii="Times New Roman" w:hAnsi="Times New Roman" w:cs="Times New Roman"/>
                <w:sz w:val="24"/>
                <w:szCs w:val="24"/>
              </w:rPr>
            </w:pPr>
          </w:p>
        </w:tc>
        <w:tc>
          <w:tcPr>
            <w:tcW w:w="1417" w:type="dxa"/>
          </w:tcPr>
          <w:p w:rsidR="00E7469A" w:rsidRPr="00857C59" w:rsidRDefault="00E7469A" w:rsidP="0060373F">
            <w:pPr>
              <w:pStyle w:val="Odsekzoznamu"/>
              <w:spacing w:line="360" w:lineRule="auto"/>
              <w:ind w:left="0"/>
              <w:rPr>
                <w:rFonts w:ascii="Times New Roman" w:hAnsi="Times New Roman" w:cs="Times New Roman"/>
                <w:sz w:val="20"/>
                <w:szCs w:val="24"/>
              </w:rPr>
            </w:pPr>
            <w:r>
              <w:rPr>
                <w:rFonts w:ascii="Times New Roman" w:hAnsi="Times New Roman" w:cs="Times New Roman"/>
                <w:sz w:val="20"/>
                <w:szCs w:val="24"/>
              </w:rPr>
              <w:t>-</w:t>
            </w:r>
          </w:p>
        </w:tc>
        <w:tc>
          <w:tcPr>
            <w:tcW w:w="1375" w:type="dxa"/>
          </w:tcPr>
          <w:p w:rsidR="00E7469A" w:rsidRPr="00840EF2" w:rsidRDefault="00E7469A" w:rsidP="0060373F">
            <w:pPr>
              <w:pStyle w:val="Odsekzoznamu"/>
              <w:spacing w:line="360" w:lineRule="auto"/>
              <w:ind w:left="0"/>
              <w:rPr>
                <w:rFonts w:ascii="Times New Roman" w:hAnsi="Times New Roman" w:cs="Times New Roman"/>
                <w:sz w:val="24"/>
                <w:szCs w:val="24"/>
              </w:rPr>
            </w:pPr>
            <w:r w:rsidRPr="00840EF2">
              <w:rPr>
                <w:rFonts w:ascii="Times New Roman" w:hAnsi="Times New Roman" w:cs="Times New Roman"/>
                <w:sz w:val="24"/>
                <w:szCs w:val="24"/>
              </w:rPr>
              <w:t>viac rozvinutý</w:t>
            </w:r>
          </w:p>
          <w:p w:rsidR="00E7469A" w:rsidRPr="00840EF2" w:rsidRDefault="00E7469A" w:rsidP="0060373F">
            <w:pPr>
              <w:pStyle w:val="Odsekzoznamu"/>
              <w:spacing w:line="360" w:lineRule="auto"/>
              <w:ind w:left="0"/>
              <w:rPr>
                <w:rFonts w:ascii="Times New Roman" w:hAnsi="Times New Roman" w:cs="Times New Roman"/>
                <w:sz w:val="24"/>
                <w:szCs w:val="24"/>
              </w:rPr>
            </w:pPr>
          </w:p>
        </w:tc>
        <w:tc>
          <w:tcPr>
            <w:tcW w:w="2153" w:type="dxa"/>
          </w:tcPr>
          <w:p w:rsidR="00E7469A" w:rsidRPr="00840EF2" w:rsidRDefault="00E7469A" w:rsidP="0060373F">
            <w:pPr>
              <w:pStyle w:val="Odsekzoznamu"/>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r>
      <w:tr w:rsidR="00E7469A" w:rsidRPr="00840EF2" w:rsidTr="0060373F">
        <w:tc>
          <w:tcPr>
            <w:tcW w:w="4253" w:type="dxa"/>
            <w:vMerge w:val="restart"/>
          </w:tcPr>
          <w:p w:rsidR="00E7469A" w:rsidRPr="00840EF2" w:rsidRDefault="00E7469A" w:rsidP="0060373F">
            <w:pPr>
              <w:pStyle w:val="Odsekzoznamu"/>
              <w:spacing w:line="360" w:lineRule="auto"/>
              <w:ind w:left="0"/>
              <w:jc w:val="both"/>
              <w:rPr>
                <w:rFonts w:ascii="Times New Roman" w:hAnsi="Times New Roman" w:cs="Times New Roman"/>
                <w:sz w:val="24"/>
                <w:szCs w:val="24"/>
              </w:rPr>
            </w:pPr>
            <w:r w:rsidRPr="00840EF2">
              <w:rPr>
                <w:rFonts w:ascii="Times New Roman" w:hAnsi="Times New Roman" w:cs="Times New Roman"/>
                <w:b/>
                <w:sz w:val="24"/>
                <w:szCs w:val="24"/>
              </w:rPr>
              <w:t>Operácie v rámci implementácie stratégie CLLD</w:t>
            </w:r>
          </w:p>
        </w:tc>
        <w:tc>
          <w:tcPr>
            <w:tcW w:w="1417" w:type="dxa"/>
          </w:tcPr>
          <w:p w:rsidR="00E7469A" w:rsidRPr="00857C59" w:rsidRDefault="00E7469A" w:rsidP="0060373F">
            <w:pPr>
              <w:pStyle w:val="Odsekzoznamu"/>
              <w:spacing w:line="360" w:lineRule="auto"/>
              <w:ind w:left="0"/>
              <w:rPr>
                <w:rFonts w:ascii="Times New Roman" w:hAnsi="Times New Roman" w:cs="Times New Roman"/>
                <w:sz w:val="20"/>
                <w:szCs w:val="24"/>
              </w:rPr>
            </w:pPr>
            <w:r w:rsidRPr="00857C59">
              <w:rPr>
                <w:rFonts w:ascii="Times New Roman" w:hAnsi="Times New Roman" w:cs="Times New Roman"/>
                <w:sz w:val="20"/>
                <w:szCs w:val="24"/>
              </w:rPr>
              <w:t>EPFRV</w:t>
            </w:r>
          </w:p>
          <w:p w:rsidR="00E7469A" w:rsidRPr="00857C59" w:rsidRDefault="00E7469A" w:rsidP="0060373F">
            <w:pPr>
              <w:pStyle w:val="Odsekzoznamu"/>
              <w:spacing w:line="360" w:lineRule="auto"/>
              <w:ind w:left="0"/>
              <w:rPr>
                <w:rFonts w:ascii="Times New Roman" w:hAnsi="Times New Roman" w:cs="Times New Roman"/>
                <w:sz w:val="20"/>
                <w:szCs w:val="24"/>
              </w:rPr>
            </w:pPr>
            <w:r w:rsidRPr="00857C59">
              <w:rPr>
                <w:rFonts w:ascii="Times New Roman" w:hAnsi="Times New Roman" w:cs="Times New Roman"/>
                <w:sz w:val="20"/>
                <w:szCs w:val="24"/>
              </w:rPr>
              <w:t>EFRR</w:t>
            </w:r>
          </w:p>
        </w:tc>
        <w:tc>
          <w:tcPr>
            <w:tcW w:w="1375" w:type="dxa"/>
          </w:tcPr>
          <w:p w:rsidR="00E7469A" w:rsidRPr="00840EF2" w:rsidRDefault="00E7469A" w:rsidP="0060373F">
            <w:pPr>
              <w:pStyle w:val="Odsekzoznamu"/>
              <w:spacing w:line="360" w:lineRule="auto"/>
              <w:ind w:left="0"/>
              <w:rPr>
                <w:rFonts w:ascii="Times New Roman" w:hAnsi="Times New Roman" w:cs="Times New Roman"/>
                <w:sz w:val="24"/>
                <w:szCs w:val="24"/>
              </w:rPr>
            </w:pPr>
            <w:r w:rsidRPr="00840EF2">
              <w:rPr>
                <w:rFonts w:ascii="Times New Roman" w:hAnsi="Times New Roman" w:cs="Times New Roman"/>
                <w:sz w:val="24"/>
                <w:szCs w:val="24"/>
              </w:rPr>
              <w:t>menej rozvinutý</w:t>
            </w:r>
          </w:p>
        </w:tc>
        <w:tc>
          <w:tcPr>
            <w:tcW w:w="2153" w:type="dxa"/>
          </w:tcPr>
          <w:p w:rsidR="00E7469A" w:rsidRDefault="00E7469A" w:rsidP="0060373F">
            <w:pPr>
              <w:pStyle w:val="Odsekzoznamu"/>
              <w:spacing w:line="360" w:lineRule="auto"/>
              <w:ind w:left="0"/>
              <w:rPr>
                <w:rFonts w:ascii="Times New Roman" w:hAnsi="Times New Roman" w:cs="Times New Roman"/>
                <w:sz w:val="24"/>
                <w:szCs w:val="24"/>
              </w:rPr>
            </w:pPr>
            <w:r>
              <w:rPr>
                <w:rFonts w:ascii="Times New Roman" w:hAnsi="Times New Roman" w:cs="Times New Roman"/>
                <w:sz w:val="24"/>
                <w:szCs w:val="24"/>
              </w:rPr>
              <w:t>580 514,91</w:t>
            </w:r>
          </w:p>
          <w:p w:rsidR="00E7469A" w:rsidRPr="00840EF2" w:rsidRDefault="00E7469A" w:rsidP="0060373F">
            <w:pPr>
              <w:pStyle w:val="Odsekzoznamu"/>
              <w:spacing w:line="360" w:lineRule="auto"/>
              <w:ind w:left="0"/>
              <w:rPr>
                <w:rFonts w:ascii="Times New Roman" w:hAnsi="Times New Roman" w:cs="Times New Roman"/>
                <w:sz w:val="24"/>
                <w:szCs w:val="24"/>
              </w:rPr>
            </w:pPr>
            <w:r>
              <w:rPr>
                <w:rFonts w:ascii="Times New Roman" w:hAnsi="Times New Roman" w:cs="Times New Roman"/>
                <w:sz w:val="24"/>
                <w:szCs w:val="24"/>
              </w:rPr>
              <w:t>494 512,71</w:t>
            </w:r>
          </w:p>
        </w:tc>
      </w:tr>
      <w:tr w:rsidR="00E7469A" w:rsidRPr="00840EF2" w:rsidTr="0060373F">
        <w:tc>
          <w:tcPr>
            <w:tcW w:w="4253" w:type="dxa"/>
            <w:vMerge/>
          </w:tcPr>
          <w:p w:rsidR="00E7469A" w:rsidRPr="00840EF2" w:rsidRDefault="00E7469A" w:rsidP="0060373F">
            <w:pPr>
              <w:pStyle w:val="Odsekzoznamu"/>
              <w:spacing w:line="360" w:lineRule="auto"/>
              <w:ind w:left="0"/>
              <w:jc w:val="both"/>
              <w:rPr>
                <w:rFonts w:ascii="Times New Roman" w:hAnsi="Times New Roman" w:cs="Times New Roman"/>
                <w:sz w:val="24"/>
                <w:szCs w:val="24"/>
              </w:rPr>
            </w:pPr>
          </w:p>
        </w:tc>
        <w:tc>
          <w:tcPr>
            <w:tcW w:w="1417" w:type="dxa"/>
          </w:tcPr>
          <w:p w:rsidR="00E7469A" w:rsidRPr="00857C59" w:rsidRDefault="00E7469A" w:rsidP="0060373F">
            <w:pPr>
              <w:pStyle w:val="Odsekzoznamu"/>
              <w:spacing w:line="360" w:lineRule="auto"/>
              <w:ind w:left="0"/>
              <w:rPr>
                <w:rFonts w:ascii="Times New Roman" w:hAnsi="Times New Roman" w:cs="Times New Roman"/>
                <w:sz w:val="20"/>
                <w:szCs w:val="24"/>
              </w:rPr>
            </w:pPr>
            <w:r>
              <w:rPr>
                <w:rFonts w:ascii="Times New Roman" w:hAnsi="Times New Roman" w:cs="Times New Roman"/>
                <w:sz w:val="20"/>
                <w:szCs w:val="24"/>
              </w:rPr>
              <w:t>-</w:t>
            </w:r>
          </w:p>
        </w:tc>
        <w:tc>
          <w:tcPr>
            <w:tcW w:w="1375" w:type="dxa"/>
          </w:tcPr>
          <w:p w:rsidR="00E7469A" w:rsidRPr="00840EF2" w:rsidRDefault="00E7469A" w:rsidP="0060373F">
            <w:pPr>
              <w:pStyle w:val="Odsekzoznamu"/>
              <w:spacing w:line="360" w:lineRule="auto"/>
              <w:ind w:left="0"/>
              <w:rPr>
                <w:rFonts w:ascii="Times New Roman" w:hAnsi="Times New Roman" w:cs="Times New Roman"/>
                <w:sz w:val="24"/>
                <w:szCs w:val="24"/>
              </w:rPr>
            </w:pPr>
            <w:r w:rsidRPr="00840EF2">
              <w:rPr>
                <w:rFonts w:ascii="Times New Roman" w:hAnsi="Times New Roman" w:cs="Times New Roman"/>
                <w:sz w:val="24"/>
                <w:szCs w:val="24"/>
              </w:rPr>
              <w:t>viac rozvinutý</w:t>
            </w:r>
          </w:p>
        </w:tc>
        <w:tc>
          <w:tcPr>
            <w:tcW w:w="2153" w:type="dxa"/>
          </w:tcPr>
          <w:p w:rsidR="00E7469A" w:rsidRPr="00840EF2" w:rsidRDefault="00E7469A" w:rsidP="0060373F">
            <w:pPr>
              <w:pStyle w:val="Odsekzoznamu"/>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r>
      <w:tr w:rsidR="00E7469A" w:rsidRPr="00840EF2" w:rsidTr="0060373F">
        <w:tc>
          <w:tcPr>
            <w:tcW w:w="4253" w:type="dxa"/>
            <w:vMerge w:val="restart"/>
          </w:tcPr>
          <w:p w:rsidR="00E7469A" w:rsidRPr="00840EF2" w:rsidRDefault="00E7469A" w:rsidP="0060373F">
            <w:pPr>
              <w:pStyle w:val="Odsekzoznamu"/>
              <w:spacing w:line="360" w:lineRule="auto"/>
              <w:ind w:left="0"/>
              <w:jc w:val="both"/>
              <w:rPr>
                <w:rFonts w:ascii="Times New Roman" w:hAnsi="Times New Roman" w:cs="Times New Roman"/>
                <w:sz w:val="24"/>
                <w:szCs w:val="24"/>
              </w:rPr>
            </w:pPr>
            <w:r w:rsidRPr="00840EF2">
              <w:rPr>
                <w:rFonts w:ascii="Times New Roman" w:hAnsi="Times New Roman" w:cs="Times New Roman"/>
                <w:b/>
                <w:sz w:val="24"/>
                <w:szCs w:val="24"/>
              </w:rPr>
              <w:t xml:space="preserve">Chod MAS </w:t>
            </w:r>
          </w:p>
        </w:tc>
        <w:tc>
          <w:tcPr>
            <w:tcW w:w="1417" w:type="dxa"/>
          </w:tcPr>
          <w:p w:rsidR="00E7469A" w:rsidRPr="00857C59" w:rsidRDefault="00E7469A" w:rsidP="0060373F">
            <w:pPr>
              <w:pStyle w:val="Odsekzoznamu"/>
              <w:spacing w:line="360" w:lineRule="auto"/>
              <w:ind w:left="0"/>
              <w:rPr>
                <w:rFonts w:ascii="Times New Roman" w:hAnsi="Times New Roman" w:cs="Times New Roman"/>
                <w:sz w:val="20"/>
                <w:szCs w:val="24"/>
              </w:rPr>
            </w:pPr>
            <w:r w:rsidRPr="00857C59">
              <w:rPr>
                <w:rFonts w:ascii="Times New Roman" w:hAnsi="Times New Roman" w:cs="Times New Roman"/>
                <w:sz w:val="20"/>
                <w:szCs w:val="24"/>
              </w:rPr>
              <w:t>EFRR</w:t>
            </w:r>
          </w:p>
        </w:tc>
        <w:tc>
          <w:tcPr>
            <w:tcW w:w="1375" w:type="dxa"/>
          </w:tcPr>
          <w:p w:rsidR="00E7469A" w:rsidRPr="00840EF2" w:rsidRDefault="00E7469A" w:rsidP="0060373F">
            <w:pPr>
              <w:pStyle w:val="Odsekzoznamu"/>
              <w:spacing w:line="360" w:lineRule="auto"/>
              <w:ind w:left="0"/>
              <w:rPr>
                <w:rFonts w:ascii="Times New Roman" w:hAnsi="Times New Roman" w:cs="Times New Roman"/>
                <w:sz w:val="24"/>
                <w:szCs w:val="24"/>
              </w:rPr>
            </w:pPr>
            <w:r w:rsidRPr="00840EF2">
              <w:rPr>
                <w:rFonts w:ascii="Times New Roman" w:hAnsi="Times New Roman" w:cs="Times New Roman"/>
                <w:sz w:val="24"/>
                <w:szCs w:val="24"/>
              </w:rPr>
              <w:t>menej rozvinutý</w:t>
            </w:r>
          </w:p>
        </w:tc>
        <w:tc>
          <w:tcPr>
            <w:tcW w:w="2153" w:type="dxa"/>
          </w:tcPr>
          <w:p w:rsidR="00E7469A" w:rsidRPr="00840EF2" w:rsidRDefault="00E7469A" w:rsidP="0060373F">
            <w:pPr>
              <w:pStyle w:val="Odsekzoznamu"/>
              <w:spacing w:line="360" w:lineRule="auto"/>
              <w:ind w:left="0"/>
              <w:rPr>
                <w:rFonts w:ascii="Times New Roman" w:hAnsi="Times New Roman" w:cs="Times New Roman"/>
                <w:sz w:val="24"/>
                <w:szCs w:val="24"/>
              </w:rPr>
            </w:pPr>
            <w:r>
              <w:rPr>
                <w:rFonts w:ascii="Times New Roman" w:hAnsi="Times New Roman" w:cs="Times New Roman"/>
                <w:sz w:val="24"/>
                <w:szCs w:val="24"/>
              </w:rPr>
              <w:t>170 000,00</w:t>
            </w:r>
          </w:p>
        </w:tc>
      </w:tr>
      <w:tr w:rsidR="00E7469A" w:rsidRPr="00840EF2" w:rsidTr="0060373F">
        <w:tc>
          <w:tcPr>
            <w:tcW w:w="4253" w:type="dxa"/>
            <w:vMerge/>
          </w:tcPr>
          <w:p w:rsidR="00E7469A" w:rsidRPr="00840EF2" w:rsidRDefault="00E7469A" w:rsidP="0060373F">
            <w:pPr>
              <w:pStyle w:val="Odsekzoznamu"/>
              <w:spacing w:line="360" w:lineRule="auto"/>
              <w:ind w:left="0"/>
              <w:jc w:val="both"/>
              <w:rPr>
                <w:rFonts w:ascii="Times New Roman" w:hAnsi="Times New Roman" w:cs="Times New Roman"/>
                <w:sz w:val="24"/>
                <w:szCs w:val="24"/>
              </w:rPr>
            </w:pPr>
          </w:p>
        </w:tc>
        <w:tc>
          <w:tcPr>
            <w:tcW w:w="1417" w:type="dxa"/>
          </w:tcPr>
          <w:p w:rsidR="00E7469A" w:rsidRPr="00857C59" w:rsidRDefault="00E7469A" w:rsidP="0060373F">
            <w:pPr>
              <w:pStyle w:val="Odsekzoznamu"/>
              <w:spacing w:line="360" w:lineRule="auto"/>
              <w:ind w:left="0"/>
              <w:rPr>
                <w:rFonts w:ascii="Times New Roman" w:hAnsi="Times New Roman" w:cs="Times New Roman"/>
                <w:sz w:val="20"/>
                <w:szCs w:val="24"/>
              </w:rPr>
            </w:pPr>
            <w:r>
              <w:rPr>
                <w:rFonts w:ascii="Times New Roman" w:hAnsi="Times New Roman" w:cs="Times New Roman"/>
                <w:sz w:val="20"/>
                <w:szCs w:val="24"/>
              </w:rPr>
              <w:t>-</w:t>
            </w:r>
          </w:p>
        </w:tc>
        <w:tc>
          <w:tcPr>
            <w:tcW w:w="1375" w:type="dxa"/>
          </w:tcPr>
          <w:p w:rsidR="00E7469A" w:rsidRPr="00840EF2" w:rsidRDefault="00E7469A" w:rsidP="0060373F">
            <w:pPr>
              <w:pStyle w:val="Odsekzoznamu"/>
              <w:spacing w:line="360" w:lineRule="auto"/>
              <w:ind w:left="0"/>
              <w:rPr>
                <w:rFonts w:ascii="Times New Roman" w:hAnsi="Times New Roman" w:cs="Times New Roman"/>
                <w:sz w:val="24"/>
                <w:szCs w:val="24"/>
              </w:rPr>
            </w:pPr>
            <w:r w:rsidRPr="00840EF2">
              <w:rPr>
                <w:rFonts w:ascii="Times New Roman" w:hAnsi="Times New Roman" w:cs="Times New Roman"/>
                <w:sz w:val="24"/>
                <w:szCs w:val="24"/>
              </w:rPr>
              <w:t>viac rozvinutý</w:t>
            </w:r>
          </w:p>
        </w:tc>
        <w:tc>
          <w:tcPr>
            <w:tcW w:w="2153" w:type="dxa"/>
          </w:tcPr>
          <w:p w:rsidR="00E7469A" w:rsidRPr="00840EF2" w:rsidRDefault="00E7469A" w:rsidP="0060373F">
            <w:pPr>
              <w:pStyle w:val="Odsekzoznamu"/>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r>
      <w:tr w:rsidR="00E7469A" w:rsidRPr="00840EF2" w:rsidTr="0060373F">
        <w:tc>
          <w:tcPr>
            <w:tcW w:w="4253" w:type="dxa"/>
            <w:vMerge w:val="restart"/>
          </w:tcPr>
          <w:p w:rsidR="00E7469A" w:rsidRPr="00840EF2" w:rsidRDefault="00E7469A" w:rsidP="0060373F">
            <w:pPr>
              <w:pStyle w:val="Odsekzoznamu"/>
              <w:spacing w:line="360" w:lineRule="auto"/>
              <w:ind w:left="0"/>
              <w:jc w:val="both"/>
              <w:rPr>
                <w:rFonts w:ascii="Times New Roman" w:hAnsi="Times New Roman" w:cs="Times New Roman"/>
                <w:b/>
                <w:sz w:val="24"/>
                <w:szCs w:val="24"/>
              </w:rPr>
            </w:pPr>
          </w:p>
          <w:p w:rsidR="00E7469A" w:rsidRPr="00840EF2" w:rsidRDefault="00E7469A" w:rsidP="0060373F">
            <w:pPr>
              <w:pStyle w:val="Odsekzoznamu"/>
              <w:spacing w:line="360" w:lineRule="auto"/>
              <w:ind w:left="0"/>
              <w:jc w:val="both"/>
              <w:rPr>
                <w:rFonts w:ascii="Times New Roman" w:hAnsi="Times New Roman" w:cs="Times New Roman"/>
                <w:sz w:val="24"/>
                <w:szCs w:val="24"/>
              </w:rPr>
            </w:pPr>
            <w:r w:rsidRPr="00840EF2">
              <w:rPr>
                <w:rFonts w:ascii="Times New Roman" w:hAnsi="Times New Roman" w:cs="Times New Roman"/>
                <w:b/>
                <w:sz w:val="24"/>
                <w:szCs w:val="24"/>
              </w:rPr>
              <w:t>Animácie</w:t>
            </w:r>
          </w:p>
        </w:tc>
        <w:tc>
          <w:tcPr>
            <w:tcW w:w="1417" w:type="dxa"/>
          </w:tcPr>
          <w:p w:rsidR="00E7469A" w:rsidRPr="00857C59" w:rsidRDefault="00E7469A" w:rsidP="0060373F">
            <w:pPr>
              <w:pStyle w:val="Odsekzoznamu"/>
              <w:spacing w:line="360" w:lineRule="auto"/>
              <w:ind w:left="0"/>
              <w:rPr>
                <w:rFonts w:ascii="Times New Roman" w:hAnsi="Times New Roman" w:cs="Times New Roman"/>
                <w:sz w:val="20"/>
                <w:szCs w:val="24"/>
              </w:rPr>
            </w:pPr>
            <w:r w:rsidRPr="00857C59">
              <w:rPr>
                <w:rFonts w:ascii="Times New Roman" w:hAnsi="Times New Roman" w:cs="Times New Roman"/>
                <w:sz w:val="20"/>
                <w:szCs w:val="24"/>
              </w:rPr>
              <w:t>EPFRV</w:t>
            </w:r>
          </w:p>
        </w:tc>
        <w:tc>
          <w:tcPr>
            <w:tcW w:w="1375" w:type="dxa"/>
          </w:tcPr>
          <w:p w:rsidR="00E7469A" w:rsidRPr="00840EF2" w:rsidRDefault="00E7469A" w:rsidP="0060373F">
            <w:pPr>
              <w:pStyle w:val="Odsekzoznamu"/>
              <w:spacing w:line="360" w:lineRule="auto"/>
              <w:ind w:left="0"/>
              <w:rPr>
                <w:rFonts w:ascii="Times New Roman" w:hAnsi="Times New Roman" w:cs="Times New Roman"/>
                <w:sz w:val="24"/>
                <w:szCs w:val="24"/>
              </w:rPr>
            </w:pPr>
            <w:r w:rsidRPr="00840EF2">
              <w:rPr>
                <w:rFonts w:ascii="Times New Roman" w:hAnsi="Times New Roman" w:cs="Times New Roman"/>
                <w:sz w:val="24"/>
                <w:szCs w:val="24"/>
              </w:rPr>
              <w:t>menej rozvinutý</w:t>
            </w:r>
          </w:p>
        </w:tc>
        <w:tc>
          <w:tcPr>
            <w:tcW w:w="2153" w:type="dxa"/>
          </w:tcPr>
          <w:p w:rsidR="00E7469A" w:rsidRPr="00840EF2" w:rsidRDefault="00E7469A" w:rsidP="0060373F">
            <w:pPr>
              <w:pStyle w:val="Odsekzoznamu"/>
              <w:spacing w:line="360" w:lineRule="auto"/>
              <w:ind w:left="0"/>
              <w:rPr>
                <w:rFonts w:ascii="Times New Roman" w:hAnsi="Times New Roman" w:cs="Times New Roman"/>
                <w:sz w:val="24"/>
                <w:szCs w:val="24"/>
              </w:rPr>
            </w:pPr>
            <w:r>
              <w:rPr>
                <w:rFonts w:ascii="Times New Roman" w:hAnsi="Times New Roman" w:cs="Times New Roman"/>
                <w:sz w:val="24"/>
                <w:szCs w:val="24"/>
              </w:rPr>
              <w:t>40 000,00</w:t>
            </w:r>
          </w:p>
        </w:tc>
      </w:tr>
      <w:tr w:rsidR="00E7469A" w:rsidRPr="00840EF2" w:rsidTr="0060373F">
        <w:tc>
          <w:tcPr>
            <w:tcW w:w="4253" w:type="dxa"/>
            <w:vMerge/>
          </w:tcPr>
          <w:p w:rsidR="00E7469A" w:rsidRPr="00840EF2" w:rsidRDefault="00E7469A" w:rsidP="0060373F">
            <w:pPr>
              <w:pStyle w:val="Odsekzoznamu"/>
              <w:spacing w:line="360" w:lineRule="auto"/>
              <w:ind w:left="0"/>
              <w:jc w:val="both"/>
              <w:rPr>
                <w:rFonts w:ascii="Times New Roman" w:hAnsi="Times New Roman" w:cs="Times New Roman"/>
                <w:sz w:val="24"/>
                <w:szCs w:val="24"/>
              </w:rPr>
            </w:pPr>
          </w:p>
        </w:tc>
        <w:tc>
          <w:tcPr>
            <w:tcW w:w="1417" w:type="dxa"/>
          </w:tcPr>
          <w:p w:rsidR="00E7469A" w:rsidRPr="00857C59" w:rsidRDefault="00E7469A" w:rsidP="0060373F">
            <w:pPr>
              <w:pStyle w:val="Odsekzoznamu"/>
              <w:spacing w:line="360" w:lineRule="auto"/>
              <w:ind w:left="0"/>
              <w:rPr>
                <w:rFonts w:ascii="Times New Roman" w:hAnsi="Times New Roman" w:cs="Times New Roman"/>
                <w:sz w:val="20"/>
                <w:szCs w:val="24"/>
              </w:rPr>
            </w:pPr>
            <w:r>
              <w:rPr>
                <w:rFonts w:ascii="Times New Roman" w:hAnsi="Times New Roman" w:cs="Times New Roman"/>
                <w:sz w:val="20"/>
                <w:szCs w:val="24"/>
              </w:rPr>
              <w:t>-</w:t>
            </w:r>
          </w:p>
        </w:tc>
        <w:tc>
          <w:tcPr>
            <w:tcW w:w="1375" w:type="dxa"/>
          </w:tcPr>
          <w:p w:rsidR="00E7469A" w:rsidRPr="00840EF2" w:rsidRDefault="00E7469A" w:rsidP="0060373F">
            <w:pPr>
              <w:pStyle w:val="Odsekzoznamu"/>
              <w:spacing w:line="360" w:lineRule="auto"/>
              <w:ind w:left="0"/>
              <w:rPr>
                <w:rFonts w:ascii="Times New Roman" w:hAnsi="Times New Roman" w:cs="Times New Roman"/>
                <w:sz w:val="24"/>
                <w:szCs w:val="24"/>
              </w:rPr>
            </w:pPr>
            <w:r w:rsidRPr="00840EF2">
              <w:rPr>
                <w:rFonts w:ascii="Times New Roman" w:hAnsi="Times New Roman" w:cs="Times New Roman"/>
                <w:sz w:val="24"/>
                <w:szCs w:val="24"/>
              </w:rPr>
              <w:t>viac rozvinutý</w:t>
            </w:r>
          </w:p>
        </w:tc>
        <w:tc>
          <w:tcPr>
            <w:tcW w:w="2153" w:type="dxa"/>
          </w:tcPr>
          <w:p w:rsidR="00E7469A" w:rsidRPr="00840EF2" w:rsidRDefault="00E7469A" w:rsidP="0060373F">
            <w:pPr>
              <w:pStyle w:val="Odsekzoznamu"/>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r>
    </w:tbl>
    <w:p w:rsidR="00E7469A" w:rsidRDefault="00E7469A" w:rsidP="00E7469A">
      <w:pPr>
        <w:pStyle w:val="Odsekzoznamu"/>
        <w:spacing w:after="0" w:line="360" w:lineRule="auto"/>
        <w:ind w:left="0"/>
        <w:jc w:val="both"/>
        <w:rPr>
          <w:rFonts w:ascii="Times New Roman" w:hAnsi="Times New Roman" w:cs="Times New Roman"/>
          <w:b/>
          <w:sz w:val="24"/>
          <w:szCs w:val="24"/>
        </w:rPr>
        <w:sectPr w:rsidR="00E7469A" w:rsidSect="0060373F">
          <w:pgSz w:w="11906" w:h="16838"/>
          <w:pgMar w:top="1418" w:right="1134" w:bottom="1418" w:left="1701" w:header="709" w:footer="709" w:gutter="0"/>
          <w:cols w:space="708"/>
          <w:docGrid w:linePitch="360"/>
        </w:sectPr>
      </w:pPr>
    </w:p>
    <w:p w:rsidR="00E7469A" w:rsidRPr="00840EF2" w:rsidRDefault="00E7469A" w:rsidP="00E7469A">
      <w:pPr>
        <w:pStyle w:val="Odsekzoznamu"/>
        <w:spacing w:after="0" w:line="360" w:lineRule="auto"/>
        <w:ind w:left="0"/>
        <w:jc w:val="both"/>
        <w:rPr>
          <w:rFonts w:ascii="Times New Roman" w:hAnsi="Times New Roman" w:cs="Times New Roman"/>
          <w:b/>
          <w:sz w:val="24"/>
          <w:szCs w:val="24"/>
        </w:rPr>
      </w:pPr>
      <w:r w:rsidRPr="00840EF2">
        <w:rPr>
          <w:rFonts w:ascii="Times New Roman" w:hAnsi="Times New Roman" w:cs="Times New Roman"/>
          <w:b/>
          <w:sz w:val="24"/>
          <w:szCs w:val="24"/>
        </w:rPr>
        <w:lastRenderedPageBreak/>
        <w:t>Tabuľka č. 10: Rozdelenie zdrojov na jednotlivé typy výdavkov  v rámci príslušných programov</w:t>
      </w:r>
    </w:p>
    <w:tbl>
      <w:tblPr>
        <w:tblStyle w:val="Mriekatabuky"/>
        <w:tblW w:w="15209" w:type="dxa"/>
        <w:tblInd w:w="-459" w:type="dxa"/>
        <w:tblLayout w:type="fixed"/>
        <w:tblLook w:val="04A0" w:firstRow="1" w:lastRow="0" w:firstColumn="1" w:lastColumn="0" w:noHBand="0" w:noVBand="1"/>
      </w:tblPr>
      <w:tblGrid>
        <w:gridCol w:w="1136"/>
        <w:gridCol w:w="1136"/>
        <w:gridCol w:w="1166"/>
        <w:gridCol w:w="1066"/>
        <w:gridCol w:w="1066"/>
        <w:gridCol w:w="1166"/>
        <w:gridCol w:w="1166"/>
        <w:gridCol w:w="604"/>
        <w:gridCol w:w="1073"/>
        <w:gridCol w:w="1194"/>
        <w:gridCol w:w="1138"/>
        <w:gridCol w:w="1066"/>
        <w:gridCol w:w="1066"/>
        <w:gridCol w:w="1166"/>
      </w:tblGrid>
      <w:tr w:rsidR="00E7469A" w:rsidRPr="00840EF2" w:rsidTr="0060373F">
        <w:tc>
          <w:tcPr>
            <w:tcW w:w="1136" w:type="dxa"/>
            <w:vMerge w:val="restart"/>
          </w:tcPr>
          <w:p w:rsidR="00E7469A" w:rsidRPr="00840EF2" w:rsidRDefault="00E7469A" w:rsidP="0060373F">
            <w:pPr>
              <w:pStyle w:val="Odsekzoznamu"/>
              <w:spacing w:line="360" w:lineRule="auto"/>
              <w:ind w:left="0"/>
              <w:jc w:val="both"/>
              <w:rPr>
                <w:rFonts w:ascii="Times New Roman" w:hAnsi="Times New Roman" w:cs="Times New Roman"/>
                <w:sz w:val="24"/>
                <w:szCs w:val="24"/>
              </w:rPr>
            </w:pPr>
          </w:p>
        </w:tc>
        <w:tc>
          <w:tcPr>
            <w:tcW w:w="1136" w:type="dxa"/>
            <w:vMerge w:val="restart"/>
          </w:tcPr>
          <w:p w:rsidR="00E7469A" w:rsidRPr="00840EF2" w:rsidRDefault="00E7469A" w:rsidP="0060373F">
            <w:pPr>
              <w:pStyle w:val="Odsekzoznamu"/>
              <w:spacing w:line="360" w:lineRule="auto"/>
              <w:ind w:left="0"/>
              <w:jc w:val="both"/>
              <w:rPr>
                <w:rFonts w:ascii="Times New Roman" w:hAnsi="Times New Roman" w:cs="Times New Roman"/>
                <w:b/>
                <w:sz w:val="24"/>
                <w:szCs w:val="24"/>
              </w:rPr>
            </w:pPr>
            <w:r w:rsidRPr="00840EF2">
              <w:rPr>
                <w:rFonts w:ascii="Times New Roman" w:hAnsi="Times New Roman" w:cs="Times New Roman"/>
                <w:b/>
                <w:sz w:val="24"/>
                <w:szCs w:val="24"/>
              </w:rPr>
              <w:t>región</w:t>
            </w:r>
          </w:p>
        </w:tc>
        <w:tc>
          <w:tcPr>
            <w:tcW w:w="4464" w:type="dxa"/>
            <w:gridSpan w:val="4"/>
          </w:tcPr>
          <w:p w:rsidR="00E7469A" w:rsidRPr="00840EF2" w:rsidRDefault="00E7469A" w:rsidP="0060373F">
            <w:pPr>
              <w:pStyle w:val="Odsekzoznamu"/>
              <w:spacing w:line="360" w:lineRule="auto"/>
              <w:ind w:left="0"/>
              <w:jc w:val="both"/>
              <w:rPr>
                <w:rFonts w:ascii="Times New Roman" w:hAnsi="Times New Roman" w:cs="Times New Roman"/>
                <w:b/>
                <w:sz w:val="24"/>
                <w:szCs w:val="24"/>
              </w:rPr>
            </w:pPr>
            <w:r w:rsidRPr="00840EF2">
              <w:rPr>
                <w:rFonts w:ascii="Times New Roman" w:hAnsi="Times New Roman" w:cs="Times New Roman"/>
                <w:b/>
                <w:sz w:val="24"/>
                <w:szCs w:val="24"/>
              </w:rPr>
              <w:t>PRV</w:t>
            </w:r>
          </w:p>
        </w:tc>
        <w:tc>
          <w:tcPr>
            <w:tcW w:w="4037" w:type="dxa"/>
            <w:gridSpan w:val="4"/>
          </w:tcPr>
          <w:p w:rsidR="00E7469A" w:rsidRPr="00840EF2" w:rsidRDefault="00E7469A" w:rsidP="0060373F">
            <w:pPr>
              <w:pStyle w:val="Odsekzoznamu"/>
              <w:spacing w:line="360" w:lineRule="auto"/>
              <w:ind w:left="0"/>
              <w:jc w:val="both"/>
              <w:rPr>
                <w:rFonts w:ascii="Times New Roman" w:hAnsi="Times New Roman" w:cs="Times New Roman"/>
                <w:b/>
                <w:sz w:val="24"/>
                <w:szCs w:val="24"/>
              </w:rPr>
            </w:pPr>
            <w:r w:rsidRPr="00840EF2">
              <w:rPr>
                <w:rFonts w:ascii="Times New Roman" w:hAnsi="Times New Roman" w:cs="Times New Roman"/>
                <w:b/>
                <w:sz w:val="24"/>
                <w:szCs w:val="24"/>
              </w:rPr>
              <w:t>IROP</w:t>
            </w:r>
          </w:p>
        </w:tc>
        <w:tc>
          <w:tcPr>
            <w:tcW w:w="4436" w:type="dxa"/>
            <w:gridSpan w:val="4"/>
          </w:tcPr>
          <w:p w:rsidR="00E7469A" w:rsidRPr="00840EF2" w:rsidRDefault="00E7469A" w:rsidP="0060373F">
            <w:pPr>
              <w:pStyle w:val="Odsekzoznamu"/>
              <w:spacing w:line="360" w:lineRule="auto"/>
              <w:ind w:left="0"/>
              <w:jc w:val="both"/>
              <w:rPr>
                <w:rFonts w:ascii="Times New Roman" w:hAnsi="Times New Roman" w:cs="Times New Roman"/>
                <w:b/>
                <w:sz w:val="24"/>
                <w:szCs w:val="24"/>
              </w:rPr>
            </w:pPr>
            <w:r w:rsidRPr="00840EF2">
              <w:rPr>
                <w:rFonts w:ascii="Times New Roman" w:hAnsi="Times New Roman" w:cs="Times New Roman"/>
                <w:b/>
                <w:sz w:val="24"/>
                <w:szCs w:val="24"/>
              </w:rPr>
              <w:t>SPOLU</w:t>
            </w:r>
          </w:p>
        </w:tc>
      </w:tr>
      <w:tr w:rsidR="00E7469A" w:rsidRPr="00840EF2" w:rsidTr="0060373F">
        <w:tc>
          <w:tcPr>
            <w:tcW w:w="1136" w:type="dxa"/>
            <w:vMerge/>
          </w:tcPr>
          <w:p w:rsidR="00E7469A" w:rsidRPr="00840EF2" w:rsidRDefault="00E7469A" w:rsidP="0060373F">
            <w:pPr>
              <w:pStyle w:val="Odsekzoznamu"/>
              <w:spacing w:line="360" w:lineRule="auto"/>
              <w:ind w:left="0"/>
              <w:jc w:val="both"/>
              <w:rPr>
                <w:rFonts w:ascii="Times New Roman" w:hAnsi="Times New Roman" w:cs="Times New Roman"/>
                <w:sz w:val="24"/>
                <w:szCs w:val="24"/>
              </w:rPr>
            </w:pPr>
          </w:p>
        </w:tc>
        <w:tc>
          <w:tcPr>
            <w:tcW w:w="1136" w:type="dxa"/>
            <w:vMerge/>
          </w:tcPr>
          <w:p w:rsidR="00E7469A" w:rsidRPr="00840EF2" w:rsidRDefault="00E7469A" w:rsidP="0060373F">
            <w:pPr>
              <w:pStyle w:val="Odsekzoznamu"/>
              <w:spacing w:line="360" w:lineRule="auto"/>
              <w:ind w:left="0"/>
              <w:jc w:val="both"/>
              <w:rPr>
                <w:rFonts w:ascii="Times New Roman" w:hAnsi="Times New Roman" w:cs="Times New Roman"/>
                <w:b/>
                <w:sz w:val="24"/>
                <w:szCs w:val="24"/>
              </w:rPr>
            </w:pPr>
          </w:p>
        </w:tc>
        <w:tc>
          <w:tcPr>
            <w:tcW w:w="1166" w:type="dxa"/>
          </w:tcPr>
          <w:p w:rsidR="00E7469A" w:rsidRPr="00840EF2" w:rsidRDefault="00E7469A" w:rsidP="0060373F">
            <w:pPr>
              <w:pStyle w:val="Odsekzoznamu"/>
              <w:spacing w:line="360" w:lineRule="auto"/>
              <w:ind w:left="0"/>
              <w:jc w:val="both"/>
              <w:rPr>
                <w:rFonts w:ascii="Times New Roman" w:hAnsi="Times New Roman" w:cs="Times New Roman"/>
                <w:b/>
                <w:sz w:val="24"/>
                <w:szCs w:val="24"/>
              </w:rPr>
            </w:pPr>
            <w:r w:rsidRPr="00840EF2">
              <w:rPr>
                <w:rFonts w:ascii="Times New Roman" w:hAnsi="Times New Roman" w:cs="Times New Roman"/>
                <w:b/>
                <w:sz w:val="24"/>
                <w:szCs w:val="24"/>
              </w:rPr>
              <w:t>EPFRV</w:t>
            </w:r>
          </w:p>
        </w:tc>
        <w:tc>
          <w:tcPr>
            <w:tcW w:w="1066" w:type="dxa"/>
          </w:tcPr>
          <w:p w:rsidR="00E7469A" w:rsidRPr="00840EF2" w:rsidRDefault="00E7469A" w:rsidP="0060373F">
            <w:pPr>
              <w:pStyle w:val="Odsekzoznamu"/>
              <w:spacing w:line="360" w:lineRule="auto"/>
              <w:ind w:left="0"/>
              <w:jc w:val="both"/>
              <w:rPr>
                <w:rFonts w:ascii="Times New Roman" w:hAnsi="Times New Roman" w:cs="Times New Roman"/>
                <w:b/>
                <w:sz w:val="24"/>
                <w:szCs w:val="24"/>
              </w:rPr>
            </w:pPr>
            <w:r w:rsidRPr="00840EF2">
              <w:rPr>
                <w:rFonts w:ascii="Times New Roman" w:hAnsi="Times New Roman" w:cs="Times New Roman"/>
                <w:b/>
                <w:sz w:val="24"/>
                <w:szCs w:val="24"/>
              </w:rPr>
              <w:t>ŠR</w:t>
            </w:r>
          </w:p>
        </w:tc>
        <w:tc>
          <w:tcPr>
            <w:tcW w:w="1066" w:type="dxa"/>
          </w:tcPr>
          <w:p w:rsidR="00E7469A" w:rsidRPr="00840EF2" w:rsidRDefault="00E7469A" w:rsidP="0060373F">
            <w:pPr>
              <w:pStyle w:val="Odsekzoznamu"/>
              <w:spacing w:line="360" w:lineRule="auto"/>
              <w:ind w:left="0"/>
              <w:jc w:val="both"/>
              <w:rPr>
                <w:rFonts w:ascii="Times New Roman" w:hAnsi="Times New Roman" w:cs="Times New Roman"/>
                <w:b/>
                <w:sz w:val="24"/>
                <w:szCs w:val="24"/>
              </w:rPr>
            </w:pPr>
            <w:r w:rsidRPr="00840EF2">
              <w:rPr>
                <w:rFonts w:ascii="Times New Roman" w:hAnsi="Times New Roman" w:cs="Times New Roman"/>
                <w:b/>
                <w:sz w:val="24"/>
                <w:szCs w:val="24"/>
              </w:rPr>
              <w:t>VZ</w:t>
            </w:r>
          </w:p>
        </w:tc>
        <w:tc>
          <w:tcPr>
            <w:tcW w:w="1166" w:type="dxa"/>
          </w:tcPr>
          <w:p w:rsidR="00E7469A" w:rsidRPr="00840EF2" w:rsidRDefault="00E7469A" w:rsidP="0060373F">
            <w:pPr>
              <w:pStyle w:val="Odsekzoznamu"/>
              <w:spacing w:line="360" w:lineRule="auto"/>
              <w:ind w:left="0"/>
              <w:jc w:val="both"/>
              <w:rPr>
                <w:rFonts w:ascii="Times New Roman" w:hAnsi="Times New Roman" w:cs="Times New Roman"/>
                <w:b/>
                <w:sz w:val="24"/>
                <w:szCs w:val="24"/>
              </w:rPr>
            </w:pPr>
            <w:r w:rsidRPr="00840EF2">
              <w:rPr>
                <w:rFonts w:ascii="Times New Roman" w:hAnsi="Times New Roman" w:cs="Times New Roman"/>
                <w:b/>
                <w:sz w:val="24"/>
                <w:szCs w:val="24"/>
              </w:rPr>
              <w:t>spolu</w:t>
            </w:r>
          </w:p>
        </w:tc>
        <w:tc>
          <w:tcPr>
            <w:tcW w:w="1166" w:type="dxa"/>
          </w:tcPr>
          <w:p w:rsidR="00E7469A" w:rsidRPr="00840EF2" w:rsidRDefault="00E7469A" w:rsidP="0060373F">
            <w:pPr>
              <w:pStyle w:val="Odsekzoznamu"/>
              <w:spacing w:line="360" w:lineRule="auto"/>
              <w:ind w:left="0"/>
              <w:jc w:val="both"/>
              <w:rPr>
                <w:rFonts w:ascii="Times New Roman" w:hAnsi="Times New Roman" w:cs="Times New Roman"/>
                <w:b/>
                <w:sz w:val="24"/>
                <w:szCs w:val="24"/>
              </w:rPr>
            </w:pPr>
            <w:r w:rsidRPr="00840EF2">
              <w:rPr>
                <w:rFonts w:ascii="Times New Roman" w:hAnsi="Times New Roman" w:cs="Times New Roman"/>
                <w:b/>
                <w:sz w:val="24"/>
                <w:szCs w:val="24"/>
              </w:rPr>
              <w:t>EFRR</w:t>
            </w:r>
          </w:p>
        </w:tc>
        <w:tc>
          <w:tcPr>
            <w:tcW w:w="604" w:type="dxa"/>
          </w:tcPr>
          <w:p w:rsidR="00E7469A" w:rsidRPr="00840EF2" w:rsidRDefault="00E7469A" w:rsidP="0060373F">
            <w:pPr>
              <w:pStyle w:val="Odsekzoznamu"/>
              <w:spacing w:line="360" w:lineRule="auto"/>
              <w:ind w:left="0"/>
              <w:jc w:val="both"/>
              <w:rPr>
                <w:rFonts w:ascii="Times New Roman" w:hAnsi="Times New Roman" w:cs="Times New Roman"/>
                <w:b/>
                <w:sz w:val="24"/>
                <w:szCs w:val="24"/>
              </w:rPr>
            </w:pPr>
            <w:r w:rsidRPr="00840EF2">
              <w:rPr>
                <w:rFonts w:ascii="Times New Roman" w:hAnsi="Times New Roman" w:cs="Times New Roman"/>
                <w:b/>
                <w:sz w:val="24"/>
                <w:szCs w:val="24"/>
              </w:rPr>
              <w:t>ŠR</w:t>
            </w:r>
          </w:p>
        </w:tc>
        <w:tc>
          <w:tcPr>
            <w:tcW w:w="1073" w:type="dxa"/>
          </w:tcPr>
          <w:p w:rsidR="00E7469A" w:rsidRPr="00840EF2" w:rsidRDefault="00E7469A" w:rsidP="0060373F">
            <w:pPr>
              <w:pStyle w:val="Odsekzoznamu"/>
              <w:spacing w:line="360" w:lineRule="auto"/>
              <w:ind w:left="0"/>
              <w:jc w:val="both"/>
              <w:rPr>
                <w:rFonts w:ascii="Times New Roman" w:hAnsi="Times New Roman" w:cs="Times New Roman"/>
                <w:b/>
                <w:sz w:val="24"/>
                <w:szCs w:val="24"/>
              </w:rPr>
            </w:pPr>
            <w:r w:rsidRPr="00840EF2">
              <w:rPr>
                <w:rFonts w:ascii="Times New Roman" w:hAnsi="Times New Roman" w:cs="Times New Roman"/>
                <w:b/>
                <w:sz w:val="24"/>
                <w:szCs w:val="24"/>
              </w:rPr>
              <w:t>VZ</w:t>
            </w:r>
          </w:p>
        </w:tc>
        <w:tc>
          <w:tcPr>
            <w:tcW w:w="1194" w:type="dxa"/>
          </w:tcPr>
          <w:p w:rsidR="00E7469A" w:rsidRPr="00840EF2" w:rsidRDefault="00E7469A" w:rsidP="0060373F">
            <w:pPr>
              <w:pStyle w:val="Odsekzoznamu"/>
              <w:spacing w:line="360" w:lineRule="auto"/>
              <w:ind w:left="0"/>
              <w:jc w:val="both"/>
              <w:rPr>
                <w:rFonts w:ascii="Times New Roman" w:hAnsi="Times New Roman" w:cs="Times New Roman"/>
                <w:b/>
                <w:sz w:val="24"/>
                <w:szCs w:val="24"/>
              </w:rPr>
            </w:pPr>
            <w:r w:rsidRPr="00840EF2">
              <w:rPr>
                <w:rFonts w:ascii="Times New Roman" w:hAnsi="Times New Roman" w:cs="Times New Roman"/>
                <w:b/>
                <w:sz w:val="24"/>
                <w:szCs w:val="24"/>
              </w:rPr>
              <w:t>spolu</w:t>
            </w:r>
          </w:p>
        </w:tc>
        <w:tc>
          <w:tcPr>
            <w:tcW w:w="1138" w:type="dxa"/>
          </w:tcPr>
          <w:p w:rsidR="00E7469A" w:rsidRPr="00840EF2" w:rsidRDefault="00E7469A" w:rsidP="0060373F">
            <w:pPr>
              <w:pStyle w:val="Odsekzoznamu"/>
              <w:spacing w:line="360" w:lineRule="auto"/>
              <w:ind w:left="0"/>
              <w:jc w:val="both"/>
              <w:rPr>
                <w:rFonts w:ascii="Times New Roman" w:hAnsi="Times New Roman" w:cs="Times New Roman"/>
                <w:b/>
                <w:sz w:val="24"/>
                <w:szCs w:val="24"/>
              </w:rPr>
            </w:pPr>
            <w:r w:rsidRPr="00840EF2">
              <w:rPr>
                <w:rFonts w:ascii="Times New Roman" w:hAnsi="Times New Roman" w:cs="Times New Roman"/>
                <w:b/>
                <w:sz w:val="24"/>
                <w:szCs w:val="24"/>
              </w:rPr>
              <w:t>fondy</w:t>
            </w:r>
          </w:p>
        </w:tc>
        <w:tc>
          <w:tcPr>
            <w:tcW w:w="1066" w:type="dxa"/>
          </w:tcPr>
          <w:p w:rsidR="00E7469A" w:rsidRPr="00840EF2" w:rsidRDefault="00E7469A" w:rsidP="0060373F">
            <w:pPr>
              <w:pStyle w:val="Odsekzoznamu"/>
              <w:spacing w:line="360" w:lineRule="auto"/>
              <w:ind w:left="0"/>
              <w:jc w:val="both"/>
              <w:rPr>
                <w:rFonts w:ascii="Times New Roman" w:hAnsi="Times New Roman" w:cs="Times New Roman"/>
                <w:b/>
                <w:sz w:val="24"/>
                <w:szCs w:val="24"/>
              </w:rPr>
            </w:pPr>
            <w:r w:rsidRPr="00840EF2">
              <w:rPr>
                <w:rFonts w:ascii="Times New Roman" w:hAnsi="Times New Roman" w:cs="Times New Roman"/>
                <w:b/>
                <w:sz w:val="24"/>
                <w:szCs w:val="24"/>
              </w:rPr>
              <w:t>ŠR</w:t>
            </w:r>
          </w:p>
        </w:tc>
        <w:tc>
          <w:tcPr>
            <w:tcW w:w="1066" w:type="dxa"/>
          </w:tcPr>
          <w:p w:rsidR="00E7469A" w:rsidRPr="00840EF2" w:rsidRDefault="00E7469A" w:rsidP="0060373F">
            <w:pPr>
              <w:pStyle w:val="Odsekzoznamu"/>
              <w:spacing w:line="360" w:lineRule="auto"/>
              <w:ind w:left="0"/>
              <w:jc w:val="both"/>
              <w:rPr>
                <w:rFonts w:ascii="Times New Roman" w:hAnsi="Times New Roman" w:cs="Times New Roman"/>
                <w:b/>
                <w:sz w:val="24"/>
                <w:szCs w:val="24"/>
              </w:rPr>
            </w:pPr>
            <w:r w:rsidRPr="00840EF2">
              <w:rPr>
                <w:rFonts w:ascii="Times New Roman" w:hAnsi="Times New Roman" w:cs="Times New Roman"/>
                <w:b/>
                <w:sz w:val="24"/>
                <w:szCs w:val="24"/>
              </w:rPr>
              <w:t>VZ</w:t>
            </w:r>
          </w:p>
        </w:tc>
        <w:tc>
          <w:tcPr>
            <w:tcW w:w="1166" w:type="dxa"/>
          </w:tcPr>
          <w:p w:rsidR="00E7469A" w:rsidRPr="00840EF2" w:rsidRDefault="00E7469A" w:rsidP="0060373F">
            <w:pPr>
              <w:pStyle w:val="Odsekzoznamu"/>
              <w:spacing w:line="360" w:lineRule="auto"/>
              <w:ind w:left="0"/>
              <w:jc w:val="both"/>
              <w:rPr>
                <w:rFonts w:ascii="Times New Roman" w:hAnsi="Times New Roman" w:cs="Times New Roman"/>
                <w:b/>
                <w:sz w:val="24"/>
                <w:szCs w:val="24"/>
              </w:rPr>
            </w:pPr>
            <w:r w:rsidRPr="00840EF2">
              <w:rPr>
                <w:rFonts w:ascii="Times New Roman" w:hAnsi="Times New Roman" w:cs="Times New Roman"/>
                <w:b/>
                <w:sz w:val="24"/>
                <w:szCs w:val="24"/>
              </w:rPr>
              <w:t>spolu</w:t>
            </w:r>
          </w:p>
        </w:tc>
      </w:tr>
      <w:tr w:rsidR="00E7469A" w:rsidRPr="00840EF2" w:rsidTr="0060373F">
        <w:tc>
          <w:tcPr>
            <w:tcW w:w="1136" w:type="dxa"/>
            <w:vMerge w:val="restart"/>
            <w:vAlign w:val="bottom"/>
          </w:tcPr>
          <w:p w:rsidR="00E7469A" w:rsidRPr="00840EF2" w:rsidRDefault="00E7469A" w:rsidP="0060373F">
            <w:pPr>
              <w:spacing w:line="360" w:lineRule="auto"/>
              <w:jc w:val="both"/>
              <w:rPr>
                <w:rFonts w:ascii="Times New Roman" w:eastAsia="Times New Roman" w:hAnsi="Times New Roman" w:cs="Times New Roman"/>
                <w:b/>
                <w:color w:val="000000"/>
                <w:sz w:val="24"/>
                <w:szCs w:val="24"/>
                <w:lang w:eastAsia="sk-SK"/>
              </w:rPr>
            </w:pPr>
            <w:r w:rsidRPr="00840EF2">
              <w:rPr>
                <w:rFonts w:ascii="Times New Roman" w:eastAsia="Times New Roman" w:hAnsi="Times New Roman" w:cs="Times New Roman"/>
                <w:b/>
                <w:color w:val="000000"/>
                <w:sz w:val="24"/>
                <w:szCs w:val="24"/>
                <w:lang w:eastAsia="sk-SK"/>
              </w:rPr>
              <w:t>operácie v rámci stratégie CLLD</w:t>
            </w:r>
          </w:p>
        </w:tc>
        <w:tc>
          <w:tcPr>
            <w:tcW w:w="1136" w:type="dxa"/>
          </w:tcPr>
          <w:p w:rsidR="00E7469A" w:rsidRPr="00840EF2" w:rsidRDefault="00E7469A" w:rsidP="0060373F">
            <w:pPr>
              <w:pStyle w:val="Odsekzoznamu"/>
              <w:spacing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menej rozvinutý</w:t>
            </w:r>
          </w:p>
        </w:tc>
        <w:tc>
          <w:tcPr>
            <w:tcW w:w="1166" w:type="dxa"/>
          </w:tcPr>
          <w:p w:rsidR="00E7469A" w:rsidRPr="004E4C0E" w:rsidRDefault="00E7469A" w:rsidP="0060373F">
            <w:pPr>
              <w:spacing w:after="200" w:line="276" w:lineRule="auto"/>
              <w:rPr>
                <w:rFonts w:cstheme="minorHAnsi"/>
                <w:sz w:val="18"/>
                <w:szCs w:val="16"/>
              </w:rPr>
            </w:pPr>
            <w:r w:rsidRPr="00FF2CA3">
              <w:rPr>
                <w:sz w:val="18"/>
              </w:rPr>
              <w:t>435386,18</w:t>
            </w:r>
          </w:p>
        </w:tc>
        <w:tc>
          <w:tcPr>
            <w:tcW w:w="1066" w:type="dxa"/>
          </w:tcPr>
          <w:p w:rsidR="00E7469A" w:rsidRPr="004E4C0E" w:rsidRDefault="00E7469A" w:rsidP="0060373F">
            <w:pPr>
              <w:spacing w:after="200" w:line="276" w:lineRule="auto"/>
              <w:rPr>
                <w:rFonts w:cstheme="minorHAnsi"/>
                <w:sz w:val="18"/>
                <w:szCs w:val="16"/>
              </w:rPr>
            </w:pPr>
            <w:r w:rsidRPr="00FF2CA3">
              <w:rPr>
                <w:sz w:val="18"/>
              </w:rPr>
              <w:t>145128,73</w:t>
            </w:r>
          </w:p>
        </w:tc>
        <w:tc>
          <w:tcPr>
            <w:tcW w:w="1066" w:type="dxa"/>
          </w:tcPr>
          <w:p w:rsidR="00E7469A" w:rsidRPr="004E4C0E" w:rsidRDefault="00E7469A" w:rsidP="0060373F">
            <w:pPr>
              <w:spacing w:after="200" w:line="276" w:lineRule="auto"/>
              <w:rPr>
                <w:rFonts w:cstheme="minorHAnsi"/>
                <w:sz w:val="18"/>
                <w:szCs w:val="16"/>
              </w:rPr>
            </w:pPr>
            <w:r w:rsidRPr="00FF2CA3">
              <w:rPr>
                <w:sz w:val="18"/>
              </w:rPr>
              <w:t>267218,18</w:t>
            </w:r>
          </w:p>
        </w:tc>
        <w:tc>
          <w:tcPr>
            <w:tcW w:w="1166" w:type="dxa"/>
          </w:tcPr>
          <w:p w:rsidR="00E7469A" w:rsidRPr="004E4C0E" w:rsidRDefault="00E7469A" w:rsidP="0060373F">
            <w:pPr>
              <w:spacing w:after="200" w:line="276" w:lineRule="auto"/>
              <w:rPr>
                <w:rFonts w:cstheme="minorHAnsi"/>
                <w:sz w:val="18"/>
                <w:szCs w:val="16"/>
              </w:rPr>
            </w:pPr>
            <w:r w:rsidRPr="00FF2CA3">
              <w:rPr>
                <w:sz w:val="18"/>
              </w:rPr>
              <w:t>847733,09</w:t>
            </w:r>
          </w:p>
        </w:tc>
        <w:tc>
          <w:tcPr>
            <w:tcW w:w="1166" w:type="dxa"/>
          </w:tcPr>
          <w:p w:rsidR="00E7469A" w:rsidRPr="004E4C0E" w:rsidRDefault="00E7469A" w:rsidP="0060373F">
            <w:pPr>
              <w:spacing w:after="200" w:line="276" w:lineRule="auto"/>
              <w:rPr>
                <w:rFonts w:cstheme="minorHAnsi"/>
                <w:sz w:val="18"/>
                <w:szCs w:val="16"/>
              </w:rPr>
            </w:pPr>
            <w:r w:rsidRPr="00FF2CA3">
              <w:rPr>
                <w:sz w:val="18"/>
              </w:rPr>
              <w:t>494512,71</w:t>
            </w:r>
          </w:p>
        </w:tc>
        <w:tc>
          <w:tcPr>
            <w:tcW w:w="604" w:type="dxa"/>
          </w:tcPr>
          <w:p w:rsidR="00E7469A" w:rsidRPr="004E4C0E" w:rsidRDefault="00E7469A" w:rsidP="0060373F">
            <w:pPr>
              <w:spacing w:after="200" w:line="276" w:lineRule="auto"/>
              <w:rPr>
                <w:rFonts w:cstheme="minorHAnsi"/>
                <w:sz w:val="18"/>
                <w:szCs w:val="16"/>
              </w:rPr>
            </w:pPr>
            <w:r w:rsidRPr="00FF2CA3">
              <w:rPr>
                <w:sz w:val="18"/>
              </w:rPr>
              <w:t>0,00</w:t>
            </w:r>
          </w:p>
        </w:tc>
        <w:tc>
          <w:tcPr>
            <w:tcW w:w="1073" w:type="dxa"/>
          </w:tcPr>
          <w:p w:rsidR="00E7469A" w:rsidRPr="004E4C0E" w:rsidRDefault="00E7469A" w:rsidP="0060373F">
            <w:pPr>
              <w:spacing w:after="200" w:line="276" w:lineRule="auto"/>
              <w:rPr>
                <w:rFonts w:cstheme="minorHAnsi"/>
                <w:sz w:val="18"/>
                <w:szCs w:val="16"/>
              </w:rPr>
            </w:pPr>
            <w:r>
              <w:rPr>
                <w:rFonts w:cstheme="minorHAnsi"/>
                <w:sz w:val="18"/>
                <w:szCs w:val="16"/>
              </w:rPr>
              <w:t>217 414,54</w:t>
            </w:r>
          </w:p>
        </w:tc>
        <w:tc>
          <w:tcPr>
            <w:tcW w:w="1194" w:type="dxa"/>
          </w:tcPr>
          <w:p w:rsidR="00E7469A" w:rsidRPr="004E4C0E" w:rsidRDefault="00E7469A" w:rsidP="0060373F">
            <w:pPr>
              <w:spacing w:after="200" w:line="276" w:lineRule="auto"/>
              <w:rPr>
                <w:rFonts w:cstheme="minorHAnsi"/>
                <w:sz w:val="18"/>
                <w:szCs w:val="16"/>
              </w:rPr>
            </w:pPr>
            <w:r>
              <w:rPr>
                <w:sz w:val="18"/>
              </w:rPr>
              <w:t>711 927,25</w:t>
            </w:r>
          </w:p>
        </w:tc>
        <w:tc>
          <w:tcPr>
            <w:tcW w:w="1138" w:type="dxa"/>
          </w:tcPr>
          <w:p w:rsidR="00E7469A" w:rsidRPr="004E4C0E" w:rsidRDefault="00E7469A" w:rsidP="0060373F">
            <w:pPr>
              <w:spacing w:after="200" w:line="276" w:lineRule="auto"/>
              <w:rPr>
                <w:rFonts w:cstheme="minorHAnsi"/>
                <w:sz w:val="18"/>
                <w:szCs w:val="16"/>
              </w:rPr>
            </w:pPr>
            <w:r w:rsidRPr="00FF2CA3">
              <w:rPr>
                <w:sz w:val="18"/>
              </w:rPr>
              <w:t>929898,89</w:t>
            </w:r>
          </w:p>
        </w:tc>
        <w:tc>
          <w:tcPr>
            <w:tcW w:w="1066" w:type="dxa"/>
          </w:tcPr>
          <w:p w:rsidR="00E7469A" w:rsidRPr="004E4C0E" w:rsidRDefault="00E7469A" w:rsidP="0060373F">
            <w:pPr>
              <w:spacing w:after="200" w:line="276" w:lineRule="auto"/>
              <w:rPr>
                <w:rFonts w:cstheme="minorHAnsi"/>
                <w:sz w:val="18"/>
                <w:szCs w:val="16"/>
              </w:rPr>
            </w:pPr>
            <w:r w:rsidRPr="00FF2CA3">
              <w:rPr>
                <w:sz w:val="18"/>
              </w:rPr>
              <w:t>145128,73</w:t>
            </w:r>
          </w:p>
        </w:tc>
        <w:tc>
          <w:tcPr>
            <w:tcW w:w="1066" w:type="dxa"/>
          </w:tcPr>
          <w:p w:rsidR="00E7469A" w:rsidRPr="004E4C0E" w:rsidRDefault="00E7469A" w:rsidP="0060373F">
            <w:pPr>
              <w:spacing w:after="200" w:line="276" w:lineRule="auto"/>
              <w:rPr>
                <w:rFonts w:cstheme="minorHAnsi"/>
                <w:sz w:val="18"/>
                <w:szCs w:val="16"/>
              </w:rPr>
            </w:pPr>
            <w:r>
              <w:rPr>
                <w:sz w:val="18"/>
              </w:rPr>
              <w:t>484 632,73</w:t>
            </w:r>
          </w:p>
        </w:tc>
        <w:tc>
          <w:tcPr>
            <w:tcW w:w="1166" w:type="dxa"/>
          </w:tcPr>
          <w:p w:rsidR="00E7469A" w:rsidRPr="004E4C0E" w:rsidRDefault="00E7469A" w:rsidP="0060373F">
            <w:pPr>
              <w:spacing w:after="200" w:line="276" w:lineRule="auto"/>
              <w:rPr>
                <w:rFonts w:cstheme="minorHAnsi"/>
                <w:sz w:val="18"/>
                <w:szCs w:val="16"/>
              </w:rPr>
            </w:pPr>
            <w:r w:rsidRPr="00FF2CA3">
              <w:rPr>
                <w:sz w:val="18"/>
              </w:rPr>
              <w:t>1382892,67</w:t>
            </w:r>
          </w:p>
        </w:tc>
      </w:tr>
      <w:tr w:rsidR="00E7469A" w:rsidRPr="00840EF2" w:rsidTr="0060373F">
        <w:tc>
          <w:tcPr>
            <w:tcW w:w="1136" w:type="dxa"/>
            <w:vMerge/>
            <w:vAlign w:val="bottom"/>
          </w:tcPr>
          <w:p w:rsidR="00E7469A" w:rsidRPr="00840EF2" w:rsidRDefault="00E7469A" w:rsidP="0060373F">
            <w:pPr>
              <w:spacing w:line="360" w:lineRule="auto"/>
              <w:jc w:val="both"/>
              <w:rPr>
                <w:rFonts w:ascii="Times New Roman" w:eastAsia="Times New Roman" w:hAnsi="Times New Roman" w:cs="Times New Roman"/>
                <w:b/>
                <w:color w:val="000000"/>
                <w:sz w:val="24"/>
                <w:szCs w:val="24"/>
                <w:lang w:eastAsia="sk-SK"/>
              </w:rPr>
            </w:pPr>
          </w:p>
        </w:tc>
        <w:tc>
          <w:tcPr>
            <w:tcW w:w="1136" w:type="dxa"/>
          </w:tcPr>
          <w:p w:rsidR="00E7469A" w:rsidRPr="00840EF2" w:rsidRDefault="00E7469A" w:rsidP="0060373F">
            <w:pPr>
              <w:pStyle w:val="Odsekzoznamu"/>
              <w:spacing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viac rozvinutý</w:t>
            </w:r>
          </w:p>
        </w:tc>
        <w:tc>
          <w:tcPr>
            <w:tcW w:w="1166" w:type="dxa"/>
          </w:tcPr>
          <w:p w:rsidR="00E7469A" w:rsidRPr="004E4C0E" w:rsidRDefault="00E7469A" w:rsidP="0060373F">
            <w:pPr>
              <w:pStyle w:val="Odsekzoznamu"/>
              <w:spacing w:after="200" w:line="360" w:lineRule="auto"/>
              <w:ind w:left="0"/>
              <w:jc w:val="both"/>
              <w:rPr>
                <w:rFonts w:cstheme="minorHAnsi"/>
                <w:sz w:val="18"/>
                <w:szCs w:val="16"/>
              </w:rPr>
            </w:pPr>
            <w:r w:rsidRPr="004E4C0E">
              <w:rPr>
                <w:rFonts w:cstheme="minorHAnsi"/>
                <w:sz w:val="18"/>
                <w:szCs w:val="16"/>
              </w:rPr>
              <w:t>-</w:t>
            </w:r>
          </w:p>
        </w:tc>
        <w:tc>
          <w:tcPr>
            <w:tcW w:w="1066" w:type="dxa"/>
          </w:tcPr>
          <w:p w:rsidR="00E7469A" w:rsidRPr="00C73F20" w:rsidRDefault="00E7469A" w:rsidP="0060373F">
            <w:pPr>
              <w:spacing w:after="200" w:line="276" w:lineRule="auto"/>
              <w:rPr>
                <w:rFonts w:cstheme="minorHAnsi"/>
                <w:sz w:val="18"/>
                <w:szCs w:val="16"/>
              </w:rPr>
            </w:pPr>
            <w:r w:rsidRPr="004E4652">
              <w:rPr>
                <w:rFonts w:cstheme="minorHAnsi"/>
                <w:sz w:val="18"/>
                <w:szCs w:val="16"/>
              </w:rPr>
              <w:t>-</w:t>
            </w:r>
          </w:p>
        </w:tc>
        <w:tc>
          <w:tcPr>
            <w:tcW w:w="1066" w:type="dxa"/>
          </w:tcPr>
          <w:p w:rsidR="00E7469A" w:rsidRPr="00851AE2" w:rsidRDefault="00E7469A" w:rsidP="0060373F">
            <w:pPr>
              <w:spacing w:after="200" w:line="276" w:lineRule="auto"/>
              <w:rPr>
                <w:rFonts w:cstheme="minorHAnsi"/>
                <w:sz w:val="18"/>
                <w:szCs w:val="16"/>
              </w:rPr>
            </w:pPr>
            <w:r w:rsidRPr="00851AE2">
              <w:rPr>
                <w:rFonts w:cstheme="minorHAnsi"/>
                <w:sz w:val="18"/>
                <w:szCs w:val="16"/>
              </w:rPr>
              <w:t>-</w:t>
            </w:r>
          </w:p>
        </w:tc>
        <w:tc>
          <w:tcPr>
            <w:tcW w:w="1166" w:type="dxa"/>
          </w:tcPr>
          <w:p w:rsidR="00E7469A" w:rsidRPr="007C2444" w:rsidRDefault="00E7469A" w:rsidP="0060373F">
            <w:pPr>
              <w:spacing w:after="200" w:line="276" w:lineRule="auto"/>
              <w:rPr>
                <w:rFonts w:cstheme="minorHAnsi"/>
                <w:sz w:val="18"/>
                <w:szCs w:val="16"/>
              </w:rPr>
            </w:pPr>
            <w:r w:rsidRPr="00851AE2">
              <w:rPr>
                <w:rFonts w:cstheme="minorHAnsi"/>
                <w:sz w:val="18"/>
                <w:szCs w:val="16"/>
              </w:rPr>
              <w:t>-</w:t>
            </w:r>
          </w:p>
        </w:tc>
        <w:tc>
          <w:tcPr>
            <w:tcW w:w="1166" w:type="dxa"/>
          </w:tcPr>
          <w:p w:rsidR="00E7469A" w:rsidRPr="00FF2CA3" w:rsidRDefault="00E7469A" w:rsidP="0060373F">
            <w:pPr>
              <w:spacing w:after="200" w:line="276" w:lineRule="auto"/>
              <w:rPr>
                <w:rFonts w:cstheme="minorHAnsi"/>
                <w:sz w:val="18"/>
                <w:szCs w:val="16"/>
              </w:rPr>
            </w:pPr>
            <w:r w:rsidRPr="00FF2CA3">
              <w:rPr>
                <w:rFonts w:cstheme="minorHAnsi"/>
                <w:sz w:val="18"/>
                <w:szCs w:val="16"/>
              </w:rPr>
              <w:t>-</w:t>
            </w:r>
          </w:p>
        </w:tc>
        <w:tc>
          <w:tcPr>
            <w:tcW w:w="604" w:type="dxa"/>
          </w:tcPr>
          <w:p w:rsidR="00E7469A" w:rsidRPr="00FF2CA3" w:rsidRDefault="00E7469A" w:rsidP="0060373F">
            <w:pPr>
              <w:spacing w:after="200" w:line="276" w:lineRule="auto"/>
              <w:rPr>
                <w:rFonts w:cstheme="minorHAnsi"/>
                <w:sz w:val="18"/>
                <w:szCs w:val="16"/>
              </w:rPr>
            </w:pPr>
            <w:r w:rsidRPr="00FF2CA3">
              <w:rPr>
                <w:rFonts w:cstheme="minorHAnsi"/>
                <w:sz w:val="18"/>
                <w:szCs w:val="16"/>
              </w:rPr>
              <w:t>-</w:t>
            </w:r>
          </w:p>
        </w:tc>
        <w:tc>
          <w:tcPr>
            <w:tcW w:w="1073" w:type="dxa"/>
          </w:tcPr>
          <w:p w:rsidR="00E7469A" w:rsidRPr="00FF2CA3" w:rsidRDefault="00E7469A" w:rsidP="0060373F">
            <w:pPr>
              <w:spacing w:after="200" w:line="276" w:lineRule="auto"/>
              <w:rPr>
                <w:rFonts w:cstheme="minorHAnsi"/>
                <w:sz w:val="18"/>
                <w:szCs w:val="16"/>
              </w:rPr>
            </w:pPr>
            <w:r w:rsidRPr="00FF2CA3">
              <w:rPr>
                <w:rFonts w:cstheme="minorHAnsi"/>
                <w:sz w:val="18"/>
                <w:szCs w:val="16"/>
              </w:rPr>
              <w:t>-</w:t>
            </w:r>
          </w:p>
        </w:tc>
        <w:tc>
          <w:tcPr>
            <w:tcW w:w="1194" w:type="dxa"/>
          </w:tcPr>
          <w:p w:rsidR="00E7469A" w:rsidRPr="00FF2CA3" w:rsidRDefault="00E7469A" w:rsidP="0060373F">
            <w:pPr>
              <w:spacing w:after="200" w:line="276" w:lineRule="auto"/>
              <w:rPr>
                <w:rFonts w:cstheme="minorHAnsi"/>
                <w:sz w:val="18"/>
                <w:szCs w:val="16"/>
              </w:rPr>
            </w:pPr>
            <w:r w:rsidRPr="00FF2CA3">
              <w:rPr>
                <w:rFonts w:cstheme="minorHAnsi"/>
                <w:sz w:val="18"/>
                <w:szCs w:val="16"/>
              </w:rPr>
              <w:t>-</w:t>
            </w:r>
          </w:p>
        </w:tc>
        <w:tc>
          <w:tcPr>
            <w:tcW w:w="1138" w:type="dxa"/>
          </w:tcPr>
          <w:p w:rsidR="00E7469A" w:rsidRPr="00FF2CA3" w:rsidRDefault="00E7469A" w:rsidP="0060373F">
            <w:pPr>
              <w:spacing w:after="200" w:line="276" w:lineRule="auto"/>
              <w:rPr>
                <w:rFonts w:cstheme="minorHAnsi"/>
                <w:sz w:val="18"/>
                <w:szCs w:val="16"/>
              </w:rPr>
            </w:pPr>
            <w:r w:rsidRPr="00FF2CA3">
              <w:rPr>
                <w:rFonts w:cstheme="minorHAnsi"/>
                <w:sz w:val="18"/>
                <w:szCs w:val="16"/>
              </w:rPr>
              <w:t>-</w:t>
            </w:r>
          </w:p>
        </w:tc>
        <w:tc>
          <w:tcPr>
            <w:tcW w:w="1066" w:type="dxa"/>
          </w:tcPr>
          <w:p w:rsidR="00E7469A" w:rsidRPr="00FF2CA3" w:rsidRDefault="00E7469A" w:rsidP="0060373F">
            <w:pPr>
              <w:spacing w:after="200" w:line="276" w:lineRule="auto"/>
              <w:rPr>
                <w:rFonts w:cstheme="minorHAnsi"/>
                <w:sz w:val="18"/>
                <w:szCs w:val="16"/>
              </w:rPr>
            </w:pPr>
            <w:r w:rsidRPr="00FF2CA3">
              <w:rPr>
                <w:rFonts w:cstheme="minorHAnsi"/>
                <w:sz w:val="18"/>
                <w:szCs w:val="16"/>
              </w:rPr>
              <w:t>-</w:t>
            </w:r>
          </w:p>
        </w:tc>
        <w:tc>
          <w:tcPr>
            <w:tcW w:w="1066" w:type="dxa"/>
          </w:tcPr>
          <w:p w:rsidR="00E7469A" w:rsidRPr="00FF2CA3" w:rsidRDefault="00E7469A" w:rsidP="0060373F">
            <w:pPr>
              <w:spacing w:after="200" w:line="276" w:lineRule="auto"/>
              <w:rPr>
                <w:rFonts w:cstheme="minorHAnsi"/>
                <w:sz w:val="18"/>
                <w:szCs w:val="16"/>
              </w:rPr>
            </w:pPr>
            <w:r w:rsidRPr="00FF2CA3">
              <w:rPr>
                <w:rFonts w:cstheme="minorHAnsi"/>
                <w:sz w:val="18"/>
                <w:szCs w:val="16"/>
              </w:rPr>
              <w:t>-</w:t>
            </w:r>
          </w:p>
        </w:tc>
        <w:tc>
          <w:tcPr>
            <w:tcW w:w="1166" w:type="dxa"/>
          </w:tcPr>
          <w:p w:rsidR="00E7469A" w:rsidRPr="00FF2CA3" w:rsidRDefault="00E7469A" w:rsidP="0060373F">
            <w:pPr>
              <w:spacing w:after="200" w:line="276" w:lineRule="auto"/>
              <w:rPr>
                <w:rFonts w:cstheme="minorHAnsi"/>
                <w:sz w:val="18"/>
                <w:szCs w:val="16"/>
              </w:rPr>
            </w:pPr>
            <w:r w:rsidRPr="00FF2CA3">
              <w:rPr>
                <w:rFonts w:cstheme="minorHAnsi"/>
                <w:sz w:val="18"/>
                <w:szCs w:val="16"/>
              </w:rPr>
              <w:t>-</w:t>
            </w:r>
          </w:p>
        </w:tc>
      </w:tr>
      <w:tr w:rsidR="00E7469A" w:rsidRPr="00840EF2" w:rsidTr="0060373F">
        <w:tc>
          <w:tcPr>
            <w:tcW w:w="1136" w:type="dxa"/>
            <w:vMerge w:val="restart"/>
            <w:vAlign w:val="bottom"/>
          </w:tcPr>
          <w:p w:rsidR="00E7469A" w:rsidRPr="00840EF2" w:rsidRDefault="00E7469A" w:rsidP="0060373F">
            <w:pPr>
              <w:spacing w:line="360" w:lineRule="auto"/>
              <w:jc w:val="both"/>
              <w:rPr>
                <w:rFonts w:ascii="Times New Roman" w:eastAsia="Times New Roman" w:hAnsi="Times New Roman" w:cs="Times New Roman"/>
                <w:b/>
                <w:color w:val="000000"/>
                <w:sz w:val="24"/>
                <w:szCs w:val="24"/>
                <w:lang w:eastAsia="sk-SK"/>
              </w:rPr>
            </w:pPr>
            <w:r w:rsidRPr="00840EF2">
              <w:rPr>
                <w:rFonts w:ascii="Times New Roman" w:eastAsia="Times New Roman" w:hAnsi="Times New Roman" w:cs="Times New Roman"/>
                <w:b/>
                <w:color w:val="000000"/>
                <w:sz w:val="24"/>
                <w:szCs w:val="24"/>
                <w:lang w:eastAsia="sk-SK"/>
              </w:rPr>
              <w:t xml:space="preserve">chod MAS  </w:t>
            </w:r>
          </w:p>
          <w:p w:rsidR="00E7469A" w:rsidRPr="00840EF2" w:rsidRDefault="00E7469A" w:rsidP="0060373F">
            <w:pPr>
              <w:spacing w:line="360" w:lineRule="auto"/>
              <w:jc w:val="both"/>
              <w:rPr>
                <w:rFonts w:ascii="Times New Roman" w:eastAsia="Times New Roman" w:hAnsi="Times New Roman" w:cs="Times New Roman"/>
                <w:b/>
                <w:color w:val="000000"/>
                <w:sz w:val="24"/>
                <w:szCs w:val="24"/>
                <w:lang w:eastAsia="sk-SK"/>
              </w:rPr>
            </w:pPr>
          </w:p>
        </w:tc>
        <w:tc>
          <w:tcPr>
            <w:tcW w:w="1136" w:type="dxa"/>
          </w:tcPr>
          <w:p w:rsidR="00E7469A" w:rsidRPr="00840EF2" w:rsidRDefault="00E7469A" w:rsidP="0060373F">
            <w:pPr>
              <w:pStyle w:val="Odsekzoznamu"/>
              <w:spacing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menej rozvinutý</w:t>
            </w:r>
          </w:p>
        </w:tc>
        <w:tc>
          <w:tcPr>
            <w:tcW w:w="1166" w:type="dxa"/>
          </w:tcPr>
          <w:p w:rsidR="00E7469A" w:rsidRPr="004E4C0E" w:rsidRDefault="00E7469A" w:rsidP="0060373F">
            <w:pPr>
              <w:spacing w:after="200" w:line="276" w:lineRule="auto"/>
              <w:rPr>
                <w:rFonts w:cstheme="minorHAnsi"/>
                <w:sz w:val="18"/>
                <w:szCs w:val="16"/>
              </w:rPr>
            </w:pPr>
            <w:r w:rsidRPr="004E4C0E">
              <w:rPr>
                <w:rFonts w:cstheme="minorHAnsi"/>
                <w:sz w:val="18"/>
                <w:szCs w:val="16"/>
              </w:rPr>
              <w:t>-</w:t>
            </w:r>
          </w:p>
        </w:tc>
        <w:tc>
          <w:tcPr>
            <w:tcW w:w="1066" w:type="dxa"/>
          </w:tcPr>
          <w:p w:rsidR="00E7469A" w:rsidRPr="00C73F20" w:rsidRDefault="00E7469A" w:rsidP="0060373F">
            <w:pPr>
              <w:spacing w:after="200" w:line="276" w:lineRule="auto"/>
              <w:rPr>
                <w:rFonts w:cstheme="minorHAnsi"/>
                <w:sz w:val="18"/>
                <w:szCs w:val="16"/>
              </w:rPr>
            </w:pPr>
            <w:r w:rsidRPr="004E4652">
              <w:rPr>
                <w:rFonts w:cstheme="minorHAnsi"/>
                <w:sz w:val="18"/>
                <w:szCs w:val="16"/>
              </w:rPr>
              <w:t>-</w:t>
            </w:r>
          </w:p>
        </w:tc>
        <w:tc>
          <w:tcPr>
            <w:tcW w:w="1066" w:type="dxa"/>
          </w:tcPr>
          <w:p w:rsidR="00E7469A" w:rsidRPr="00851AE2" w:rsidRDefault="00E7469A" w:rsidP="0060373F">
            <w:pPr>
              <w:spacing w:after="200" w:line="276" w:lineRule="auto"/>
              <w:rPr>
                <w:rFonts w:cstheme="minorHAnsi"/>
                <w:sz w:val="18"/>
                <w:szCs w:val="16"/>
              </w:rPr>
            </w:pPr>
            <w:r w:rsidRPr="00851AE2">
              <w:rPr>
                <w:rFonts w:cstheme="minorHAnsi"/>
                <w:sz w:val="18"/>
                <w:szCs w:val="16"/>
              </w:rPr>
              <w:t>-</w:t>
            </w:r>
          </w:p>
        </w:tc>
        <w:tc>
          <w:tcPr>
            <w:tcW w:w="1166" w:type="dxa"/>
          </w:tcPr>
          <w:p w:rsidR="00E7469A" w:rsidRPr="00851AE2" w:rsidRDefault="00E7469A" w:rsidP="0060373F">
            <w:pPr>
              <w:spacing w:after="200" w:line="276" w:lineRule="auto"/>
              <w:rPr>
                <w:rFonts w:cstheme="minorHAnsi"/>
                <w:sz w:val="18"/>
                <w:szCs w:val="16"/>
              </w:rPr>
            </w:pPr>
            <w:r w:rsidRPr="00851AE2">
              <w:rPr>
                <w:rFonts w:cstheme="minorHAnsi"/>
                <w:sz w:val="18"/>
                <w:szCs w:val="16"/>
              </w:rPr>
              <w:t>-</w:t>
            </w:r>
          </w:p>
        </w:tc>
        <w:tc>
          <w:tcPr>
            <w:tcW w:w="1166" w:type="dxa"/>
          </w:tcPr>
          <w:p w:rsidR="00E7469A" w:rsidRPr="004E4C0E" w:rsidRDefault="00E7469A" w:rsidP="0060373F">
            <w:pPr>
              <w:spacing w:after="200" w:line="276" w:lineRule="auto"/>
              <w:rPr>
                <w:rFonts w:cstheme="minorHAnsi"/>
                <w:sz w:val="18"/>
                <w:szCs w:val="16"/>
              </w:rPr>
            </w:pPr>
            <w:r w:rsidRPr="00FF2CA3">
              <w:rPr>
                <w:sz w:val="18"/>
              </w:rPr>
              <w:t>170000,00</w:t>
            </w:r>
          </w:p>
        </w:tc>
        <w:tc>
          <w:tcPr>
            <w:tcW w:w="604" w:type="dxa"/>
          </w:tcPr>
          <w:p w:rsidR="00E7469A" w:rsidRPr="004E4C0E" w:rsidRDefault="00E7469A" w:rsidP="0060373F">
            <w:pPr>
              <w:spacing w:after="200" w:line="276" w:lineRule="auto"/>
              <w:rPr>
                <w:rFonts w:cstheme="minorHAnsi"/>
                <w:sz w:val="18"/>
                <w:szCs w:val="16"/>
              </w:rPr>
            </w:pPr>
            <w:r w:rsidRPr="00FF2CA3">
              <w:rPr>
                <w:sz w:val="18"/>
              </w:rPr>
              <w:t>0,00</w:t>
            </w:r>
          </w:p>
        </w:tc>
        <w:tc>
          <w:tcPr>
            <w:tcW w:w="1073" w:type="dxa"/>
          </w:tcPr>
          <w:p w:rsidR="00E7469A" w:rsidRPr="004E4C0E" w:rsidRDefault="00E7469A" w:rsidP="0060373F">
            <w:pPr>
              <w:spacing w:after="200" w:line="276" w:lineRule="auto"/>
              <w:rPr>
                <w:rFonts w:cstheme="minorHAnsi"/>
                <w:sz w:val="18"/>
                <w:szCs w:val="16"/>
              </w:rPr>
            </w:pPr>
            <w:r w:rsidRPr="00FF2CA3">
              <w:rPr>
                <w:sz w:val="18"/>
              </w:rPr>
              <w:t>8947,37</w:t>
            </w:r>
          </w:p>
        </w:tc>
        <w:tc>
          <w:tcPr>
            <w:tcW w:w="1194" w:type="dxa"/>
          </w:tcPr>
          <w:p w:rsidR="00E7469A" w:rsidRPr="004E4C0E" w:rsidRDefault="00E7469A" w:rsidP="0060373F">
            <w:pPr>
              <w:spacing w:after="200" w:line="276" w:lineRule="auto"/>
              <w:rPr>
                <w:rFonts w:cstheme="minorHAnsi"/>
                <w:sz w:val="18"/>
                <w:szCs w:val="16"/>
              </w:rPr>
            </w:pPr>
            <w:r w:rsidRPr="00FF2CA3">
              <w:rPr>
                <w:sz w:val="18"/>
              </w:rPr>
              <w:t>178947,37</w:t>
            </w:r>
          </w:p>
        </w:tc>
        <w:tc>
          <w:tcPr>
            <w:tcW w:w="1138" w:type="dxa"/>
          </w:tcPr>
          <w:p w:rsidR="00E7469A" w:rsidRPr="004E4C0E" w:rsidRDefault="00E7469A" w:rsidP="0060373F">
            <w:pPr>
              <w:spacing w:after="200" w:line="276" w:lineRule="auto"/>
              <w:rPr>
                <w:rFonts w:cstheme="minorHAnsi"/>
                <w:sz w:val="18"/>
                <w:szCs w:val="16"/>
              </w:rPr>
            </w:pPr>
            <w:r w:rsidRPr="00FF2CA3">
              <w:rPr>
                <w:sz w:val="18"/>
              </w:rPr>
              <w:t>170000,00</w:t>
            </w:r>
          </w:p>
        </w:tc>
        <w:tc>
          <w:tcPr>
            <w:tcW w:w="1066" w:type="dxa"/>
          </w:tcPr>
          <w:p w:rsidR="00E7469A" w:rsidRPr="004E4C0E" w:rsidRDefault="00E7469A" w:rsidP="0060373F">
            <w:pPr>
              <w:spacing w:after="200" w:line="276" w:lineRule="auto"/>
              <w:rPr>
                <w:rFonts w:cstheme="minorHAnsi"/>
                <w:sz w:val="18"/>
                <w:szCs w:val="16"/>
              </w:rPr>
            </w:pPr>
            <w:r w:rsidRPr="00FF2CA3">
              <w:rPr>
                <w:sz w:val="18"/>
              </w:rPr>
              <w:t>0,00</w:t>
            </w:r>
          </w:p>
        </w:tc>
        <w:tc>
          <w:tcPr>
            <w:tcW w:w="1066" w:type="dxa"/>
          </w:tcPr>
          <w:p w:rsidR="00E7469A" w:rsidRPr="004E4C0E" w:rsidRDefault="00E7469A" w:rsidP="0060373F">
            <w:pPr>
              <w:spacing w:after="200" w:line="276" w:lineRule="auto"/>
              <w:rPr>
                <w:rFonts w:cstheme="minorHAnsi"/>
                <w:sz w:val="18"/>
                <w:szCs w:val="16"/>
              </w:rPr>
            </w:pPr>
            <w:r w:rsidRPr="00FF2CA3">
              <w:rPr>
                <w:sz w:val="18"/>
              </w:rPr>
              <w:t>8947,37</w:t>
            </w:r>
          </w:p>
        </w:tc>
        <w:tc>
          <w:tcPr>
            <w:tcW w:w="1166" w:type="dxa"/>
          </w:tcPr>
          <w:p w:rsidR="00E7469A" w:rsidRPr="004E4C0E" w:rsidRDefault="00E7469A" w:rsidP="0060373F">
            <w:pPr>
              <w:spacing w:after="200" w:line="276" w:lineRule="auto"/>
              <w:rPr>
                <w:rFonts w:cstheme="minorHAnsi"/>
                <w:sz w:val="18"/>
                <w:szCs w:val="16"/>
              </w:rPr>
            </w:pPr>
            <w:r w:rsidRPr="00FF2CA3">
              <w:rPr>
                <w:sz w:val="18"/>
              </w:rPr>
              <w:t>178947,37</w:t>
            </w:r>
          </w:p>
        </w:tc>
      </w:tr>
      <w:tr w:rsidR="00E7469A" w:rsidRPr="00840EF2" w:rsidTr="0060373F">
        <w:tc>
          <w:tcPr>
            <w:tcW w:w="1136" w:type="dxa"/>
            <w:vMerge/>
            <w:vAlign w:val="bottom"/>
          </w:tcPr>
          <w:p w:rsidR="00E7469A" w:rsidRPr="00840EF2" w:rsidRDefault="00E7469A" w:rsidP="0060373F">
            <w:pPr>
              <w:spacing w:line="360" w:lineRule="auto"/>
              <w:jc w:val="both"/>
              <w:rPr>
                <w:rFonts w:ascii="Times New Roman" w:eastAsia="Times New Roman" w:hAnsi="Times New Roman" w:cs="Times New Roman"/>
                <w:b/>
                <w:color w:val="000000"/>
                <w:sz w:val="24"/>
                <w:szCs w:val="24"/>
                <w:lang w:eastAsia="sk-SK"/>
              </w:rPr>
            </w:pPr>
          </w:p>
        </w:tc>
        <w:tc>
          <w:tcPr>
            <w:tcW w:w="1136" w:type="dxa"/>
          </w:tcPr>
          <w:p w:rsidR="00E7469A" w:rsidRPr="00840EF2" w:rsidRDefault="00E7469A" w:rsidP="0060373F">
            <w:pPr>
              <w:pStyle w:val="Odsekzoznamu"/>
              <w:spacing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viac rozvinutý</w:t>
            </w:r>
          </w:p>
        </w:tc>
        <w:tc>
          <w:tcPr>
            <w:tcW w:w="1166" w:type="dxa"/>
          </w:tcPr>
          <w:p w:rsidR="00E7469A" w:rsidRPr="004E4C0E" w:rsidRDefault="00E7469A" w:rsidP="0060373F">
            <w:pPr>
              <w:spacing w:after="200" w:line="276" w:lineRule="auto"/>
              <w:rPr>
                <w:rFonts w:cstheme="minorHAnsi"/>
                <w:sz w:val="18"/>
                <w:szCs w:val="16"/>
              </w:rPr>
            </w:pPr>
            <w:r w:rsidRPr="004E4C0E">
              <w:rPr>
                <w:rFonts w:cstheme="minorHAnsi"/>
                <w:sz w:val="18"/>
                <w:szCs w:val="16"/>
              </w:rPr>
              <w:t>-</w:t>
            </w:r>
          </w:p>
        </w:tc>
        <w:tc>
          <w:tcPr>
            <w:tcW w:w="1066" w:type="dxa"/>
          </w:tcPr>
          <w:p w:rsidR="00E7469A" w:rsidRPr="00C73F20" w:rsidRDefault="00E7469A" w:rsidP="0060373F">
            <w:pPr>
              <w:spacing w:after="200" w:line="276" w:lineRule="auto"/>
              <w:rPr>
                <w:rFonts w:cstheme="minorHAnsi"/>
                <w:sz w:val="18"/>
                <w:szCs w:val="16"/>
              </w:rPr>
            </w:pPr>
            <w:r w:rsidRPr="004E4652">
              <w:rPr>
                <w:rFonts w:cstheme="minorHAnsi"/>
                <w:sz w:val="18"/>
                <w:szCs w:val="16"/>
              </w:rPr>
              <w:t>-</w:t>
            </w:r>
          </w:p>
        </w:tc>
        <w:tc>
          <w:tcPr>
            <w:tcW w:w="1066" w:type="dxa"/>
          </w:tcPr>
          <w:p w:rsidR="00E7469A" w:rsidRPr="00851AE2" w:rsidRDefault="00E7469A" w:rsidP="0060373F">
            <w:pPr>
              <w:spacing w:after="200" w:line="276" w:lineRule="auto"/>
              <w:rPr>
                <w:rFonts w:cstheme="minorHAnsi"/>
                <w:sz w:val="18"/>
                <w:szCs w:val="16"/>
              </w:rPr>
            </w:pPr>
            <w:r w:rsidRPr="00851AE2">
              <w:rPr>
                <w:rFonts w:cstheme="minorHAnsi"/>
                <w:sz w:val="18"/>
                <w:szCs w:val="16"/>
              </w:rPr>
              <w:t>-</w:t>
            </w:r>
          </w:p>
        </w:tc>
        <w:tc>
          <w:tcPr>
            <w:tcW w:w="1166" w:type="dxa"/>
          </w:tcPr>
          <w:p w:rsidR="00E7469A" w:rsidRPr="007C2444" w:rsidRDefault="00E7469A" w:rsidP="0060373F">
            <w:pPr>
              <w:spacing w:after="200" w:line="276" w:lineRule="auto"/>
              <w:rPr>
                <w:rFonts w:cstheme="minorHAnsi"/>
                <w:sz w:val="18"/>
                <w:szCs w:val="16"/>
              </w:rPr>
            </w:pPr>
            <w:r w:rsidRPr="00851AE2">
              <w:rPr>
                <w:rFonts w:cstheme="minorHAnsi"/>
                <w:sz w:val="18"/>
                <w:szCs w:val="16"/>
              </w:rPr>
              <w:t>-</w:t>
            </w:r>
          </w:p>
        </w:tc>
        <w:tc>
          <w:tcPr>
            <w:tcW w:w="1166" w:type="dxa"/>
          </w:tcPr>
          <w:p w:rsidR="00E7469A" w:rsidRPr="00FF2CA3" w:rsidRDefault="00E7469A" w:rsidP="0060373F">
            <w:pPr>
              <w:spacing w:after="200" w:line="276" w:lineRule="auto"/>
              <w:rPr>
                <w:rFonts w:cstheme="minorHAnsi"/>
                <w:sz w:val="18"/>
                <w:szCs w:val="16"/>
              </w:rPr>
            </w:pPr>
            <w:r w:rsidRPr="00FF2CA3">
              <w:rPr>
                <w:rFonts w:cstheme="minorHAnsi"/>
                <w:sz w:val="18"/>
                <w:szCs w:val="16"/>
              </w:rPr>
              <w:t>-</w:t>
            </w:r>
          </w:p>
        </w:tc>
        <w:tc>
          <w:tcPr>
            <w:tcW w:w="604" w:type="dxa"/>
          </w:tcPr>
          <w:p w:rsidR="00E7469A" w:rsidRPr="00FF2CA3" w:rsidRDefault="00E7469A" w:rsidP="0060373F">
            <w:pPr>
              <w:spacing w:after="200" w:line="276" w:lineRule="auto"/>
              <w:rPr>
                <w:rFonts w:cstheme="minorHAnsi"/>
                <w:sz w:val="18"/>
                <w:szCs w:val="16"/>
              </w:rPr>
            </w:pPr>
            <w:r w:rsidRPr="00FF2CA3">
              <w:rPr>
                <w:rFonts w:cstheme="minorHAnsi"/>
                <w:sz w:val="18"/>
                <w:szCs w:val="16"/>
              </w:rPr>
              <w:t>-</w:t>
            </w:r>
          </w:p>
        </w:tc>
        <w:tc>
          <w:tcPr>
            <w:tcW w:w="1073" w:type="dxa"/>
          </w:tcPr>
          <w:p w:rsidR="00E7469A" w:rsidRPr="00FF2CA3" w:rsidRDefault="00E7469A" w:rsidP="0060373F">
            <w:pPr>
              <w:spacing w:after="200" w:line="276" w:lineRule="auto"/>
              <w:rPr>
                <w:rFonts w:cstheme="minorHAnsi"/>
                <w:sz w:val="18"/>
                <w:szCs w:val="16"/>
              </w:rPr>
            </w:pPr>
            <w:r w:rsidRPr="00FF2CA3">
              <w:rPr>
                <w:rFonts w:cstheme="minorHAnsi"/>
                <w:sz w:val="18"/>
                <w:szCs w:val="16"/>
              </w:rPr>
              <w:t>-</w:t>
            </w:r>
          </w:p>
        </w:tc>
        <w:tc>
          <w:tcPr>
            <w:tcW w:w="1194" w:type="dxa"/>
          </w:tcPr>
          <w:p w:rsidR="00E7469A" w:rsidRPr="00FF2CA3" w:rsidRDefault="00E7469A" w:rsidP="0060373F">
            <w:pPr>
              <w:spacing w:after="200" w:line="276" w:lineRule="auto"/>
              <w:rPr>
                <w:rFonts w:cstheme="minorHAnsi"/>
                <w:sz w:val="18"/>
                <w:szCs w:val="16"/>
              </w:rPr>
            </w:pPr>
            <w:r w:rsidRPr="00FF2CA3">
              <w:rPr>
                <w:rFonts w:cstheme="minorHAnsi"/>
                <w:sz w:val="18"/>
                <w:szCs w:val="16"/>
              </w:rPr>
              <w:t>-</w:t>
            </w:r>
          </w:p>
        </w:tc>
        <w:tc>
          <w:tcPr>
            <w:tcW w:w="1138" w:type="dxa"/>
          </w:tcPr>
          <w:p w:rsidR="00E7469A" w:rsidRPr="00FF2CA3" w:rsidRDefault="00E7469A" w:rsidP="0060373F">
            <w:pPr>
              <w:spacing w:after="200" w:line="276" w:lineRule="auto"/>
              <w:rPr>
                <w:rFonts w:cstheme="minorHAnsi"/>
                <w:sz w:val="18"/>
                <w:szCs w:val="16"/>
              </w:rPr>
            </w:pPr>
            <w:r w:rsidRPr="00FF2CA3">
              <w:rPr>
                <w:rFonts w:cstheme="minorHAnsi"/>
                <w:sz w:val="18"/>
                <w:szCs w:val="16"/>
              </w:rPr>
              <w:t>-</w:t>
            </w:r>
          </w:p>
        </w:tc>
        <w:tc>
          <w:tcPr>
            <w:tcW w:w="1066" w:type="dxa"/>
          </w:tcPr>
          <w:p w:rsidR="00E7469A" w:rsidRPr="00FF2CA3" w:rsidRDefault="00E7469A" w:rsidP="0060373F">
            <w:pPr>
              <w:spacing w:after="200" w:line="276" w:lineRule="auto"/>
              <w:rPr>
                <w:rFonts w:cstheme="minorHAnsi"/>
                <w:sz w:val="18"/>
                <w:szCs w:val="16"/>
              </w:rPr>
            </w:pPr>
            <w:r w:rsidRPr="00FF2CA3">
              <w:rPr>
                <w:rFonts w:cstheme="minorHAnsi"/>
                <w:sz w:val="18"/>
                <w:szCs w:val="16"/>
              </w:rPr>
              <w:t>-</w:t>
            </w:r>
          </w:p>
        </w:tc>
        <w:tc>
          <w:tcPr>
            <w:tcW w:w="1066" w:type="dxa"/>
          </w:tcPr>
          <w:p w:rsidR="00E7469A" w:rsidRPr="00FF2CA3" w:rsidRDefault="00E7469A" w:rsidP="0060373F">
            <w:pPr>
              <w:spacing w:after="200" w:line="276" w:lineRule="auto"/>
              <w:rPr>
                <w:rFonts w:cstheme="minorHAnsi"/>
                <w:sz w:val="18"/>
                <w:szCs w:val="16"/>
              </w:rPr>
            </w:pPr>
            <w:r w:rsidRPr="00FF2CA3">
              <w:rPr>
                <w:rFonts w:cstheme="minorHAnsi"/>
                <w:sz w:val="18"/>
                <w:szCs w:val="16"/>
              </w:rPr>
              <w:t>-</w:t>
            </w:r>
          </w:p>
        </w:tc>
        <w:tc>
          <w:tcPr>
            <w:tcW w:w="1166" w:type="dxa"/>
          </w:tcPr>
          <w:p w:rsidR="00E7469A" w:rsidRPr="00FF2CA3" w:rsidRDefault="00E7469A" w:rsidP="0060373F">
            <w:pPr>
              <w:spacing w:after="200" w:line="276" w:lineRule="auto"/>
              <w:rPr>
                <w:rFonts w:cstheme="minorHAnsi"/>
                <w:sz w:val="18"/>
                <w:szCs w:val="16"/>
              </w:rPr>
            </w:pPr>
            <w:r w:rsidRPr="00FF2CA3">
              <w:rPr>
                <w:rFonts w:cstheme="minorHAnsi"/>
                <w:sz w:val="18"/>
                <w:szCs w:val="16"/>
              </w:rPr>
              <w:t>-</w:t>
            </w:r>
          </w:p>
        </w:tc>
      </w:tr>
      <w:tr w:rsidR="00E7469A" w:rsidRPr="00840EF2" w:rsidTr="0060373F">
        <w:tc>
          <w:tcPr>
            <w:tcW w:w="1136" w:type="dxa"/>
            <w:vMerge w:val="restart"/>
            <w:vAlign w:val="bottom"/>
          </w:tcPr>
          <w:p w:rsidR="00E7469A" w:rsidRPr="00840EF2" w:rsidRDefault="00E7469A" w:rsidP="0060373F">
            <w:pPr>
              <w:spacing w:line="360" w:lineRule="auto"/>
              <w:jc w:val="both"/>
              <w:rPr>
                <w:rFonts w:ascii="Times New Roman" w:eastAsia="Times New Roman" w:hAnsi="Times New Roman" w:cs="Times New Roman"/>
                <w:b/>
                <w:color w:val="000000"/>
                <w:sz w:val="24"/>
                <w:szCs w:val="24"/>
                <w:lang w:eastAsia="sk-SK"/>
              </w:rPr>
            </w:pPr>
            <w:r w:rsidRPr="00840EF2">
              <w:rPr>
                <w:rFonts w:ascii="Times New Roman" w:eastAsia="Times New Roman" w:hAnsi="Times New Roman" w:cs="Times New Roman"/>
                <w:b/>
                <w:color w:val="000000"/>
                <w:sz w:val="24"/>
                <w:szCs w:val="24"/>
                <w:lang w:eastAsia="sk-SK"/>
              </w:rPr>
              <w:t>animácie</w:t>
            </w:r>
          </w:p>
          <w:p w:rsidR="00E7469A" w:rsidRPr="00840EF2" w:rsidRDefault="00E7469A" w:rsidP="0060373F">
            <w:pPr>
              <w:spacing w:line="360" w:lineRule="auto"/>
              <w:jc w:val="both"/>
              <w:rPr>
                <w:rFonts w:ascii="Times New Roman" w:eastAsia="Times New Roman" w:hAnsi="Times New Roman" w:cs="Times New Roman"/>
                <w:b/>
                <w:color w:val="000000"/>
                <w:sz w:val="24"/>
                <w:szCs w:val="24"/>
                <w:lang w:eastAsia="sk-SK"/>
              </w:rPr>
            </w:pPr>
          </w:p>
        </w:tc>
        <w:tc>
          <w:tcPr>
            <w:tcW w:w="1136" w:type="dxa"/>
          </w:tcPr>
          <w:p w:rsidR="00E7469A" w:rsidRPr="00840EF2" w:rsidRDefault="00E7469A" w:rsidP="0060373F">
            <w:pPr>
              <w:pStyle w:val="Odsekzoznamu"/>
              <w:spacing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menej rozvinutý</w:t>
            </w:r>
          </w:p>
        </w:tc>
        <w:tc>
          <w:tcPr>
            <w:tcW w:w="1166" w:type="dxa"/>
          </w:tcPr>
          <w:p w:rsidR="00E7469A" w:rsidRPr="004E4C0E" w:rsidRDefault="00E7469A" w:rsidP="0060373F">
            <w:pPr>
              <w:spacing w:after="200" w:line="276" w:lineRule="auto"/>
              <w:rPr>
                <w:rFonts w:cstheme="minorHAnsi"/>
                <w:sz w:val="18"/>
                <w:szCs w:val="16"/>
              </w:rPr>
            </w:pPr>
            <w:r w:rsidRPr="00FF2CA3">
              <w:rPr>
                <w:sz w:val="18"/>
              </w:rPr>
              <w:t>30000,00</w:t>
            </w:r>
          </w:p>
        </w:tc>
        <w:tc>
          <w:tcPr>
            <w:tcW w:w="1066" w:type="dxa"/>
          </w:tcPr>
          <w:p w:rsidR="00E7469A" w:rsidRPr="004E4C0E" w:rsidRDefault="00E7469A" w:rsidP="0060373F">
            <w:pPr>
              <w:spacing w:after="200" w:line="276" w:lineRule="auto"/>
              <w:rPr>
                <w:rFonts w:cstheme="minorHAnsi"/>
                <w:sz w:val="18"/>
                <w:szCs w:val="16"/>
              </w:rPr>
            </w:pPr>
            <w:r w:rsidRPr="00FF2CA3">
              <w:rPr>
                <w:sz w:val="18"/>
              </w:rPr>
              <w:t>10000,00</w:t>
            </w:r>
          </w:p>
        </w:tc>
        <w:tc>
          <w:tcPr>
            <w:tcW w:w="1066" w:type="dxa"/>
          </w:tcPr>
          <w:p w:rsidR="00E7469A" w:rsidRPr="004E4C0E" w:rsidRDefault="00E7469A" w:rsidP="0060373F">
            <w:pPr>
              <w:spacing w:after="200" w:line="276" w:lineRule="auto"/>
              <w:rPr>
                <w:rFonts w:cstheme="minorHAnsi"/>
                <w:sz w:val="18"/>
                <w:szCs w:val="16"/>
              </w:rPr>
            </w:pPr>
            <w:r w:rsidRPr="00FF2CA3">
              <w:rPr>
                <w:sz w:val="18"/>
              </w:rPr>
              <w:t>0,00</w:t>
            </w:r>
          </w:p>
        </w:tc>
        <w:tc>
          <w:tcPr>
            <w:tcW w:w="1166" w:type="dxa"/>
          </w:tcPr>
          <w:p w:rsidR="00E7469A" w:rsidRPr="004E4C0E" w:rsidRDefault="00E7469A" w:rsidP="0060373F">
            <w:pPr>
              <w:spacing w:after="200" w:line="276" w:lineRule="auto"/>
              <w:rPr>
                <w:rFonts w:cstheme="minorHAnsi"/>
                <w:sz w:val="18"/>
                <w:szCs w:val="16"/>
              </w:rPr>
            </w:pPr>
            <w:r w:rsidRPr="00FF2CA3">
              <w:rPr>
                <w:sz w:val="18"/>
              </w:rPr>
              <w:t>40000,00</w:t>
            </w:r>
          </w:p>
        </w:tc>
        <w:tc>
          <w:tcPr>
            <w:tcW w:w="1166" w:type="dxa"/>
          </w:tcPr>
          <w:p w:rsidR="00E7469A" w:rsidRPr="00C73F20" w:rsidRDefault="00E7469A" w:rsidP="0060373F">
            <w:pPr>
              <w:spacing w:after="200" w:line="276" w:lineRule="auto"/>
              <w:rPr>
                <w:rFonts w:cstheme="minorHAnsi"/>
                <w:sz w:val="18"/>
                <w:szCs w:val="16"/>
              </w:rPr>
            </w:pPr>
            <w:r w:rsidRPr="004E4652">
              <w:rPr>
                <w:rFonts w:cstheme="minorHAnsi"/>
                <w:sz w:val="18"/>
                <w:szCs w:val="16"/>
              </w:rPr>
              <w:t>-</w:t>
            </w:r>
          </w:p>
        </w:tc>
        <w:tc>
          <w:tcPr>
            <w:tcW w:w="604" w:type="dxa"/>
          </w:tcPr>
          <w:p w:rsidR="00E7469A" w:rsidRPr="00851AE2" w:rsidRDefault="00E7469A" w:rsidP="0060373F">
            <w:pPr>
              <w:spacing w:after="200" w:line="276" w:lineRule="auto"/>
              <w:rPr>
                <w:rFonts w:cstheme="minorHAnsi"/>
                <w:sz w:val="18"/>
                <w:szCs w:val="16"/>
              </w:rPr>
            </w:pPr>
            <w:r w:rsidRPr="00851AE2">
              <w:rPr>
                <w:rFonts w:cstheme="minorHAnsi"/>
                <w:sz w:val="18"/>
                <w:szCs w:val="16"/>
              </w:rPr>
              <w:t>-</w:t>
            </w:r>
          </w:p>
        </w:tc>
        <w:tc>
          <w:tcPr>
            <w:tcW w:w="1073" w:type="dxa"/>
          </w:tcPr>
          <w:p w:rsidR="00E7469A" w:rsidRPr="00851AE2" w:rsidRDefault="00E7469A" w:rsidP="0060373F">
            <w:pPr>
              <w:spacing w:after="200" w:line="276" w:lineRule="auto"/>
              <w:rPr>
                <w:rFonts w:cstheme="minorHAnsi"/>
                <w:sz w:val="18"/>
                <w:szCs w:val="16"/>
              </w:rPr>
            </w:pPr>
            <w:r w:rsidRPr="00851AE2">
              <w:rPr>
                <w:rFonts w:cstheme="minorHAnsi"/>
                <w:sz w:val="18"/>
                <w:szCs w:val="16"/>
              </w:rPr>
              <w:t>-</w:t>
            </w:r>
          </w:p>
        </w:tc>
        <w:tc>
          <w:tcPr>
            <w:tcW w:w="1194" w:type="dxa"/>
          </w:tcPr>
          <w:p w:rsidR="00E7469A" w:rsidRPr="00851AE2" w:rsidRDefault="00E7469A" w:rsidP="0060373F">
            <w:pPr>
              <w:spacing w:after="200" w:line="276" w:lineRule="auto"/>
              <w:rPr>
                <w:rFonts w:cstheme="minorHAnsi"/>
                <w:sz w:val="18"/>
                <w:szCs w:val="16"/>
              </w:rPr>
            </w:pPr>
            <w:r w:rsidRPr="00851AE2">
              <w:rPr>
                <w:rFonts w:cstheme="minorHAnsi"/>
                <w:sz w:val="18"/>
                <w:szCs w:val="16"/>
              </w:rPr>
              <w:t>-</w:t>
            </w:r>
          </w:p>
        </w:tc>
        <w:tc>
          <w:tcPr>
            <w:tcW w:w="1138" w:type="dxa"/>
          </w:tcPr>
          <w:p w:rsidR="00E7469A" w:rsidRPr="004E4C0E" w:rsidRDefault="00E7469A" w:rsidP="0060373F">
            <w:pPr>
              <w:spacing w:after="200" w:line="276" w:lineRule="auto"/>
              <w:rPr>
                <w:rFonts w:cstheme="minorHAnsi"/>
                <w:sz w:val="18"/>
                <w:szCs w:val="16"/>
              </w:rPr>
            </w:pPr>
            <w:r w:rsidRPr="00FF2CA3">
              <w:rPr>
                <w:sz w:val="18"/>
              </w:rPr>
              <w:t>30000,00</w:t>
            </w:r>
          </w:p>
        </w:tc>
        <w:tc>
          <w:tcPr>
            <w:tcW w:w="1066" w:type="dxa"/>
          </w:tcPr>
          <w:p w:rsidR="00E7469A" w:rsidRPr="004E4C0E" w:rsidRDefault="00E7469A" w:rsidP="0060373F">
            <w:pPr>
              <w:spacing w:after="200" w:line="276" w:lineRule="auto"/>
              <w:rPr>
                <w:rFonts w:cstheme="minorHAnsi"/>
                <w:sz w:val="18"/>
                <w:szCs w:val="16"/>
              </w:rPr>
            </w:pPr>
            <w:r w:rsidRPr="00FF2CA3">
              <w:rPr>
                <w:sz w:val="18"/>
              </w:rPr>
              <w:t>10000,00</w:t>
            </w:r>
          </w:p>
        </w:tc>
        <w:tc>
          <w:tcPr>
            <w:tcW w:w="1066" w:type="dxa"/>
          </w:tcPr>
          <w:p w:rsidR="00E7469A" w:rsidRPr="004E4C0E" w:rsidRDefault="00E7469A" w:rsidP="0060373F">
            <w:pPr>
              <w:spacing w:after="200" w:line="276" w:lineRule="auto"/>
              <w:rPr>
                <w:rFonts w:cstheme="minorHAnsi"/>
                <w:sz w:val="18"/>
                <w:szCs w:val="16"/>
              </w:rPr>
            </w:pPr>
            <w:r w:rsidRPr="00FF2CA3">
              <w:rPr>
                <w:sz w:val="18"/>
              </w:rPr>
              <w:t>0,00</w:t>
            </w:r>
          </w:p>
        </w:tc>
        <w:tc>
          <w:tcPr>
            <w:tcW w:w="1166" w:type="dxa"/>
          </w:tcPr>
          <w:p w:rsidR="00E7469A" w:rsidRPr="004E4C0E" w:rsidRDefault="00E7469A" w:rsidP="0060373F">
            <w:pPr>
              <w:spacing w:after="200" w:line="276" w:lineRule="auto"/>
              <w:rPr>
                <w:rFonts w:cstheme="minorHAnsi"/>
                <w:sz w:val="18"/>
                <w:szCs w:val="16"/>
              </w:rPr>
            </w:pPr>
            <w:r w:rsidRPr="00FF2CA3">
              <w:rPr>
                <w:sz w:val="18"/>
              </w:rPr>
              <w:t>40000,00</w:t>
            </w:r>
          </w:p>
        </w:tc>
      </w:tr>
      <w:tr w:rsidR="00E7469A" w:rsidRPr="00840EF2" w:rsidTr="0060373F">
        <w:tc>
          <w:tcPr>
            <w:tcW w:w="1136" w:type="dxa"/>
            <w:vMerge/>
            <w:vAlign w:val="bottom"/>
          </w:tcPr>
          <w:p w:rsidR="00E7469A" w:rsidRPr="00840EF2" w:rsidRDefault="00E7469A" w:rsidP="0060373F">
            <w:pPr>
              <w:spacing w:line="360" w:lineRule="auto"/>
              <w:jc w:val="both"/>
              <w:rPr>
                <w:rFonts w:ascii="Times New Roman" w:eastAsia="Times New Roman" w:hAnsi="Times New Roman" w:cs="Times New Roman"/>
                <w:b/>
                <w:color w:val="000000"/>
                <w:sz w:val="24"/>
                <w:szCs w:val="24"/>
                <w:lang w:eastAsia="sk-SK"/>
              </w:rPr>
            </w:pPr>
          </w:p>
        </w:tc>
        <w:tc>
          <w:tcPr>
            <w:tcW w:w="1136" w:type="dxa"/>
          </w:tcPr>
          <w:p w:rsidR="00E7469A" w:rsidRPr="00840EF2" w:rsidRDefault="00E7469A" w:rsidP="0060373F">
            <w:pPr>
              <w:pStyle w:val="Odsekzoznamu"/>
              <w:spacing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viac rozvinutý</w:t>
            </w:r>
          </w:p>
        </w:tc>
        <w:tc>
          <w:tcPr>
            <w:tcW w:w="1166" w:type="dxa"/>
          </w:tcPr>
          <w:p w:rsidR="00E7469A" w:rsidRPr="004E4C0E" w:rsidRDefault="00E7469A" w:rsidP="0060373F">
            <w:pPr>
              <w:spacing w:after="200" w:line="276" w:lineRule="auto"/>
              <w:rPr>
                <w:rFonts w:cstheme="minorHAnsi"/>
                <w:sz w:val="18"/>
                <w:szCs w:val="16"/>
              </w:rPr>
            </w:pPr>
            <w:r w:rsidRPr="004E4C0E">
              <w:rPr>
                <w:rFonts w:cstheme="minorHAnsi"/>
                <w:sz w:val="18"/>
                <w:szCs w:val="16"/>
              </w:rPr>
              <w:t>-</w:t>
            </w:r>
          </w:p>
        </w:tc>
        <w:tc>
          <w:tcPr>
            <w:tcW w:w="1066" w:type="dxa"/>
          </w:tcPr>
          <w:p w:rsidR="00E7469A" w:rsidRPr="00C73F20" w:rsidRDefault="00E7469A" w:rsidP="0060373F">
            <w:pPr>
              <w:spacing w:after="200" w:line="276" w:lineRule="auto"/>
              <w:rPr>
                <w:rFonts w:cstheme="minorHAnsi"/>
                <w:sz w:val="18"/>
                <w:szCs w:val="16"/>
              </w:rPr>
            </w:pPr>
            <w:r w:rsidRPr="004E4652">
              <w:rPr>
                <w:rFonts w:cstheme="minorHAnsi"/>
                <w:sz w:val="18"/>
                <w:szCs w:val="16"/>
              </w:rPr>
              <w:t>-</w:t>
            </w:r>
          </w:p>
        </w:tc>
        <w:tc>
          <w:tcPr>
            <w:tcW w:w="1066" w:type="dxa"/>
          </w:tcPr>
          <w:p w:rsidR="00E7469A" w:rsidRPr="00851AE2" w:rsidRDefault="00E7469A" w:rsidP="0060373F">
            <w:pPr>
              <w:spacing w:after="200" w:line="276" w:lineRule="auto"/>
              <w:rPr>
                <w:rFonts w:cstheme="minorHAnsi"/>
                <w:sz w:val="18"/>
                <w:szCs w:val="16"/>
              </w:rPr>
            </w:pPr>
            <w:r w:rsidRPr="00851AE2">
              <w:rPr>
                <w:rFonts w:cstheme="minorHAnsi"/>
                <w:sz w:val="18"/>
                <w:szCs w:val="16"/>
              </w:rPr>
              <w:t>-</w:t>
            </w:r>
          </w:p>
        </w:tc>
        <w:tc>
          <w:tcPr>
            <w:tcW w:w="1166" w:type="dxa"/>
          </w:tcPr>
          <w:p w:rsidR="00E7469A" w:rsidRPr="007C2444" w:rsidRDefault="00E7469A" w:rsidP="0060373F">
            <w:pPr>
              <w:spacing w:after="200" w:line="276" w:lineRule="auto"/>
              <w:rPr>
                <w:rFonts w:cstheme="minorHAnsi"/>
                <w:sz w:val="18"/>
                <w:szCs w:val="16"/>
              </w:rPr>
            </w:pPr>
            <w:r w:rsidRPr="00851AE2">
              <w:rPr>
                <w:rFonts w:cstheme="minorHAnsi"/>
                <w:sz w:val="18"/>
                <w:szCs w:val="16"/>
              </w:rPr>
              <w:t>-</w:t>
            </w:r>
          </w:p>
        </w:tc>
        <w:tc>
          <w:tcPr>
            <w:tcW w:w="1166" w:type="dxa"/>
          </w:tcPr>
          <w:p w:rsidR="00E7469A" w:rsidRPr="00FF2CA3" w:rsidRDefault="00E7469A" w:rsidP="0060373F">
            <w:pPr>
              <w:spacing w:after="200" w:line="276" w:lineRule="auto"/>
              <w:rPr>
                <w:rFonts w:cstheme="minorHAnsi"/>
                <w:sz w:val="18"/>
                <w:szCs w:val="16"/>
              </w:rPr>
            </w:pPr>
            <w:r w:rsidRPr="00FF2CA3">
              <w:rPr>
                <w:rFonts w:cstheme="minorHAnsi"/>
                <w:sz w:val="18"/>
                <w:szCs w:val="16"/>
              </w:rPr>
              <w:t>-</w:t>
            </w:r>
          </w:p>
        </w:tc>
        <w:tc>
          <w:tcPr>
            <w:tcW w:w="604" w:type="dxa"/>
          </w:tcPr>
          <w:p w:rsidR="00E7469A" w:rsidRPr="00FF2CA3" w:rsidRDefault="00E7469A" w:rsidP="0060373F">
            <w:pPr>
              <w:spacing w:after="200" w:line="276" w:lineRule="auto"/>
              <w:rPr>
                <w:rFonts w:cstheme="minorHAnsi"/>
                <w:sz w:val="18"/>
                <w:szCs w:val="16"/>
              </w:rPr>
            </w:pPr>
            <w:r w:rsidRPr="00FF2CA3">
              <w:rPr>
                <w:rFonts w:cstheme="minorHAnsi"/>
                <w:sz w:val="18"/>
                <w:szCs w:val="16"/>
              </w:rPr>
              <w:t>-</w:t>
            </w:r>
          </w:p>
        </w:tc>
        <w:tc>
          <w:tcPr>
            <w:tcW w:w="1073" w:type="dxa"/>
          </w:tcPr>
          <w:p w:rsidR="00E7469A" w:rsidRPr="00FF2CA3" w:rsidRDefault="00E7469A" w:rsidP="0060373F">
            <w:pPr>
              <w:spacing w:after="200" w:line="276" w:lineRule="auto"/>
              <w:rPr>
                <w:rFonts w:cstheme="minorHAnsi"/>
                <w:sz w:val="18"/>
                <w:szCs w:val="16"/>
              </w:rPr>
            </w:pPr>
            <w:r w:rsidRPr="00FF2CA3">
              <w:rPr>
                <w:rFonts w:cstheme="minorHAnsi"/>
                <w:sz w:val="18"/>
                <w:szCs w:val="16"/>
              </w:rPr>
              <w:t>-</w:t>
            </w:r>
          </w:p>
        </w:tc>
        <w:tc>
          <w:tcPr>
            <w:tcW w:w="1194" w:type="dxa"/>
          </w:tcPr>
          <w:p w:rsidR="00E7469A" w:rsidRPr="00FF2CA3" w:rsidRDefault="00E7469A" w:rsidP="0060373F">
            <w:pPr>
              <w:spacing w:after="200" w:line="276" w:lineRule="auto"/>
              <w:rPr>
                <w:rFonts w:cstheme="minorHAnsi"/>
                <w:sz w:val="18"/>
                <w:szCs w:val="16"/>
              </w:rPr>
            </w:pPr>
            <w:r w:rsidRPr="00FF2CA3">
              <w:rPr>
                <w:rFonts w:cstheme="minorHAnsi"/>
                <w:sz w:val="18"/>
                <w:szCs w:val="16"/>
              </w:rPr>
              <w:t>-</w:t>
            </w:r>
          </w:p>
        </w:tc>
        <w:tc>
          <w:tcPr>
            <w:tcW w:w="1138" w:type="dxa"/>
          </w:tcPr>
          <w:p w:rsidR="00E7469A" w:rsidRPr="00FF2CA3" w:rsidRDefault="00E7469A" w:rsidP="0060373F">
            <w:pPr>
              <w:spacing w:after="200" w:line="276" w:lineRule="auto"/>
              <w:rPr>
                <w:rFonts w:cstheme="minorHAnsi"/>
                <w:sz w:val="18"/>
                <w:szCs w:val="16"/>
              </w:rPr>
            </w:pPr>
            <w:r w:rsidRPr="00FF2CA3">
              <w:rPr>
                <w:rFonts w:cstheme="minorHAnsi"/>
                <w:sz w:val="18"/>
                <w:szCs w:val="16"/>
              </w:rPr>
              <w:t>-</w:t>
            </w:r>
          </w:p>
        </w:tc>
        <w:tc>
          <w:tcPr>
            <w:tcW w:w="1066" w:type="dxa"/>
          </w:tcPr>
          <w:p w:rsidR="00E7469A" w:rsidRPr="00FF2CA3" w:rsidRDefault="00E7469A" w:rsidP="0060373F">
            <w:pPr>
              <w:spacing w:after="200" w:line="276" w:lineRule="auto"/>
              <w:rPr>
                <w:rFonts w:cstheme="minorHAnsi"/>
                <w:sz w:val="18"/>
                <w:szCs w:val="16"/>
              </w:rPr>
            </w:pPr>
            <w:r w:rsidRPr="00FF2CA3">
              <w:rPr>
                <w:rFonts w:cstheme="minorHAnsi"/>
                <w:sz w:val="18"/>
                <w:szCs w:val="16"/>
              </w:rPr>
              <w:t>-</w:t>
            </w:r>
          </w:p>
        </w:tc>
        <w:tc>
          <w:tcPr>
            <w:tcW w:w="1066" w:type="dxa"/>
          </w:tcPr>
          <w:p w:rsidR="00E7469A" w:rsidRPr="00FF2CA3" w:rsidRDefault="00E7469A" w:rsidP="0060373F">
            <w:pPr>
              <w:spacing w:after="200" w:line="276" w:lineRule="auto"/>
              <w:rPr>
                <w:rFonts w:cstheme="minorHAnsi"/>
                <w:sz w:val="18"/>
                <w:szCs w:val="16"/>
              </w:rPr>
            </w:pPr>
            <w:r w:rsidRPr="00FF2CA3">
              <w:rPr>
                <w:rFonts w:cstheme="minorHAnsi"/>
                <w:sz w:val="18"/>
                <w:szCs w:val="16"/>
              </w:rPr>
              <w:t>-</w:t>
            </w:r>
          </w:p>
        </w:tc>
        <w:tc>
          <w:tcPr>
            <w:tcW w:w="1166" w:type="dxa"/>
          </w:tcPr>
          <w:p w:rsidR="00E7469A" w:rsidRPr="00FF2CA3" w:rsidRDefault="00E7469A" w:rsidP="0060373F">
            <w:pPr>
              <w:spacing w:after="200" w:line="276" w:lineRule="auto"/>
              <w:rPr>
                <w:rFonts w:cstheme="minorHAnsi"/>
                <w:sz w:val="18"/>
                <w:szCs w:val="16"/>
              </w:rPr>
            </w:pPr>
            <w:r w:rsidRPr="00FF2CA3">
              <w:rPr>
                <w:rFonts w:cstheme="minorHAnsi"/>
                <w:sz w:val="18"/>
                <w:szCs w:val="16"/>
              </w:rPr>
              <w:t>-</w:t>
            </w:r>
          </w:p>
        </w:tc>
      </w:tr>
      <w:tr w:rsidR="00E7469A" w:rsidRPr="00840EF2" w:rsidTr="0060373F">
        <w:tc>
          <w:tcPr>
            <w:tcW w:w="1136" w:type="dxa"/>
            <w:vMerge w:val="restart"/>
            <w:vAlign w:val="bottom"/>
          </w:tcPr>
          <w:p w:rsidR="00E7469A" w:rsidRPr="00840EF2" w:rsidRDefault="00E7469A" w:rsidP="0060373F">
            <w:pPr>
              <w:spacing w:line="360" w:lineRule="auto"/>
              <w:jc w:val="both"/>
              <w:rPr>
                <w:rFonts w:ascii="Times New Roman" w:eastAsia="Times New Roman" w:hAnsi="Times New Roman" w:cs="Times New Roman"/>
                <w:b/>
                <w:color w:val="000000"/>
                <w:sz w:val="24"/>
                <w:szCs w:val="24"/>
                <w:lang w:eastAsia="sk-SK"/>
              </w:rPr>
            </w:pPr>
            <w:r w:rsidRPr="00840EF2">
              <w:rPr>
                <w:rFonts w:ascii="Times New Roman" w:eastAsia="Times New Roman" w:hAnsi="Times New Roman" w:cs="Times New Roman"/>
                <w:b/>
                <w:color w:val="000000"/>
                <w:sz w:val="24"/>
                <w:szCs w:val="24"/>
                <w:lang w:eastAsia="sk-SK"/>
              </w:rPr>
              <w:t>SPOLU</w:t>
            </w:r>
          </w:p>
          <w:p w:rsidR="00E7469A" w:rsidRPr="00840EF2" w:rsidRDefault="00E7469A" w:rsidP="0060373F">
            <w:pPr>
              <w:spacing w:line="360" w:lineRule="auto"/>
              <w:jc w:val="both"/>
              <w:rPr>
                <w:rFonts w:ascii="Times New Roman" w:eastAsia="Times New Roman" w:hAnsi="Times New Roman" w:cs="Times New Roman"/>
                <w:b/>
                <w:color w:val="000000"/>
                <w:sz w:val="24"/>
                <w:szCs w:val="24"/>
                <w:lang w:eastAsia="sk-SK"/>
              </w:rPr>
            </w:pPr>
          </w:p>
        </w:tc>
        <w:tc>
          <w:tcPr>
            <w:tcW w:w="1136" w:type="dxa"/>
          </w:tcPr>
          <w:p w:rsidR="00E7469A" w:rsidRPr="00840EF2" w:rsidRDefault="00E7469A" w:rsidP="0060373F">
            <w:pPr>
              <w:pStyle w:val="Odsekzoznamu"/>
              <w:spacing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menej rozvinutý</w:t>
            </w:r>
          </w:p>
        </w:tc>
        <w:tc>
          <w:tcPr>
            <w:tcW w:w="1166" w:type="dxa"/>
          </w:tcPr>
          <w:p w:rsidR="00E7469A" w:rsidRPr="004E4C0E" w:rsidRDefault="00E7469A" w:rsidP="0060373F">
            <w:pPr>
              <w:pStyle w:val="Odsekzoznamu"/>
              <w:spacing w:after="200" w:line="360" w:lineRule="auto"/>
              <w:ind w:left="0"/>
              <w:jc w:val="both"/>
              <w:rPr>
                <w:rFonts w:cstheme="minorHAnsi"/>
                <w:sz w:val="18"/>
                <w:szCs w:val="16"/>
              </w:rPr>
            </w:pPr>
            <w:r w:rsidRPr="00FF2CA3">
              <w:rPr>
                <w:sz w:val="18"/>
              </w:rPr>
              <w:t>465386,18</w:t>
            </w:r>
          </w:p>
        </w:tc>
        <w:tc>
          <w:tcPr>
            <w:tcW w:w="1066" w:type="dxa"/>
          </w:tcPr>
          <w:p w:rsidR="00E7469A" w:rsidRPr="004E4C0E" w:rsidRDefault="00E7469A" w:rsidP="0060373F">
            <w:pPr>
              <w:pStyle w:val="Odsekzoznamu"/>
              <w:spacing w:after="200" w:line="360" w:lineRule="auto"/>
              <w:ind w:left="0"/>
              <w:jc w:val="both"/>
              <w:rPr>
                <w:rFonts w:cstheme="minorHAnsi"/>
                <w:sz w:val="18"/>
                <w:szCs w:val="16"/>
              </w:rPr>
            </w:pPr>
            <w:r w:rsidRPr="00FF2CA3">
              <w:rPr>
                <w:sz w:val="18"/>
              </w:rPr>
              <w:t>155128,73</w:t>
            </w:r>
          </w:p>
        </w:tc>
        <w:tc>
          <w:tcPr>
            <w:tcW w:w="1066" w:type="dxa"/>
          </w:tcPr>
          <w:p w:rsidR="00E7469A" w:rsidRPr="004E4C0E" w:rsidRDefault="00E7469A" w:rsidP="0060373F">
            <w:pPr>
              <w:pStyle w:val="Odsekzoznamu"/>
              <w:spacing w:after="200" w:line="360" w:lineRule="auto"/>
              <w:ind w:left="0"/>
              <w:jc w:val="both"/>
              <w:rPr>
                <w:rFonts w:cstheme="minorHAnsi"/>
                <w:sz w:val="18"/>
                <w:szCs w:val="16"/>
              </w:rPr>
            </w:pPr>
            <w:r w:rsidRPr="00FF2CA3">
              <w:rPr>
                <w:sz w:val="18"/>
              </w:rPr>
              <w:t>267218,18</w:t>
            </w:r>
          </w:p>
        </w:tc>
        <w:tc>
          <w:tcPr>
            <w:tcW w:w="1166" w:type="dxa"/>
          </w:tcPr>
          <w:p w:rsidR="00E7469A" w:rsidRPr="004E4C0E" w:rsidRDefault="00E7469A" w:rsidP="0060373F">
            <w:pPr>
              <w:pStyle w:val="Odsekzoznamu"/>
              <w:spacing w:after="200" w:line="360" w:lineRule="auto"/>
              <w:ind w:left="0"/>
              <w:jc w:val="both"/>
              <w:rPr>
                <w:rFonts w:cstheme="minorHAnsi"/>
                <w:sz w:val="18"/>
                <w:szCs w:val="16"/>
              </w:rPr>
            </w:pPr>
            <w:r w:rsidRPr="00FF2CA3">
              <w:rPr>
                <w:sz w:val="18"/>
              </w:rPr>
              <w:t>887733,09</w:t>
            </w:r>
          </w:p>
        </w:tc>
        <w:tc>
          <w:tcPr>
            <w:tcW w:w="1166" w:type="dxa"/>
          </w:tcPr>
          <w:p w:rsidR="00E7469A" w:rsidRPr="004E4C0E" w:rsidRDefault="00E7469A" w:rsidP="0060373F">
            <w:pPr>
              <w:spacing w:after="200" w:line="276" w:lineRule="auto"/>
              <w:rPr>
                <w:rFonts w:cstheme="minorHAnsi"/>
                <w:sz w:val="18"/>
                <w:szCs w:val="16"/>
              </w:rPr>
            </w:pPr>
            <w:r w:rsidRPr="00FF2CA3">
              <w:rPr>
                <w:sz w:val="18"/>
              </w:rPr>
              <w:t>664512,71</w:t>
            </w:r>
          </w:p>
        </w:tc>
        <w:tc>
          <w:tcPr>
            <w:tcW w:w="604" w:type="dxa"/>
          </w:tcPr>
          <w:p w:rsidR="00E7469A" w:rsidRPr="004E4C0E" w:rsidRDefault="00E7469A" w:rsidP="0060373F">
            <w:pPr>
              <w:spacing w:after="200" w:line="276" w:lineRule="auto"/>
              <w:rPr>
                <w:rFonts w:cstheme="minorHAnsi"/>
                <w:sz w:val="18"/>
                <w:szCs w:val="16"/>
              </w:rPr>
            </w:pPr>
            <w:r w:rsidRPr="00FF2CA3">
              <w:rPr>
                <w:sz w:val="18"/>
              </w:rPr>
              <w:t>0,00</w:t>
            </w:r>
          </w:p>
        </w:tc>
        <w:tc>
          <w:tcPr>
            <w:tcW w:w="1073" w:type="dxa"/>
          </w:tcPr>
          <w:p w:rsidR="00E7469A" w:rsidRPr="004E4C0E" w:rsidRDefault="00E7469A" w:rsidP="0060373F">
            <w:pPr>
              <w:spacing w:after="200" w:line="276" w:lineRule="auto"/>
              <w:rPr>
                <w:rFonts w:cstheme="minorHAnsi"/>
                <w:sz w:val="18"/>
                <w:szCs w:val="16"/>
              </w:rPr>
            </w:pPr>
            <w:r>
              <w:rPr>
                <w:sz w:val="18"/>
              </w:rPr>
              <w:t>226 361,91</w:t>
            </w:r>
          </w:p>
        </w:tc>
        <w:tc>
          <w:tcPr>
            <w:tcW w:w="1194" w:type="dxa"/>
          </w:tcPr>
          <w:p w:rsidR="00E7469A" w:rsidRPr="004E4C0E" w:rsidRDefault="00E7469A" w:rsidP="0060373F">
            <w:pPr>
              <w:spacing w:after="200" w:line="276" w:lineRule="auto"/>
              <w:rPr>
                <w:rFonts w:cstheme="minorHAnsi"/>
                <w:sz w:val="18"/>
                <w:szCs w:val="16"/>
              </w:rPr>
            </w:pPr>
            <w:r>
              <w:rPr>
                <w:sz w:val="18"/>
              </w:rPr>
              <w:t>890 874,62</w:t>
            </w:r>
          </w:p>
        </w:tc>
        <w:tc>
          <w:tcPr>
            <w:tcW w:w="1138" w:type="dxa"/>
          </w:tcPr>
          <w:p w:rsidR="00E7469A" w:rsidRPr="004E4C0E" w:rsidRDefault="00E7469A" w:rsidP="0060373F">
            <w:pPr>
              <w:spacing w:after="200" w:line="276" w:lineRule="auto"/>
              <w:rPr>
                <w:rFonts w:cstheme="minorHAnsi"/>
                <w:sz w:val="18"/>
                <w:szCs w:val="16"/>
              </w:rPr>
            </w:pPr>
            <w:r w:rsidRPr="00FF2CA3">
              <w:rPr>
                <w:sz w:val="18"/>
              </w:rPr>
              <w:t>1129898,89</w:t>
            </w:r>
          </w:p>
        </w:tc>
        <w:tc>
          <w:tcPr>
            <w:tcW w:w="1066" w:type="dxa"/>
          </w:tcPr>
          <w:p w:rsidR="00E7469A" w:rsidRPr="004E4C0E" w:rsidRDefault="00E7469A" w:rsidP="0060373F">
            <w:pPr>
              <w:spacing w:after="200" w:line="276" w:lineRule="auto"/>
              <w:rPr>
                <w:rFonts w:cstheme="minorHAnsi"/>
                <w:sz w:val="18"/>
                <w:szCs w:val="16"/>
              </w:rPr>
            </w:pPr>
            <w:r w:rsidRPr="00FF2CA3">
              <w:rPr>
                <w:sz w:val="18"/>
              </w:rPr>
              <w:t>155128,73</w:t>
            </w:r>
          </w:p>
        </w:tc>
        <w:tc>
          <w:tcPr>
            <w:tcW w:w="1066" w:type="dxa"/>
          </w:tcPr>
          <w:p w:rsidR="00E7469A" w:rsidRPr="004E4C0E" w:rsidRDefault="00E7469A" w:rsidP="0060373F">
            <w:pPr>
              <w:spacing w:after="200" w:line="276" w:lineRule="auto"/>
              <w:rPr>
                <w:rFonts w:cstheme="minorHAnsi"/>
                <w:sz w:val="18"/>
                <w:szCs w:val="16"/>
              </w:rPr>
            </w:pPr>
            <w:r>
              <w:rPr>
                <w:sz w:val="18"/>
              </w:rPr>
              <w:t>493 580,09</w:t>
            </w:r>
          </w:p>
        </w:tc>
        <w:tc>
          <w:tcPr>
            <w:tcW w:w="1166" w:type="dxa"/>
          </w:tcPr>
          <w:p w:rsidR="00E7469A" w:rsidRPr="004E4C0E" w:rsidRDefault="00E7469A" w:rsidP="0060373F">
            <w:pPr>
              <w:spacing w:after="200" w:line="276" w:lineRule="auto"/>
              <w:rPr>
                <w:rFonts w:cstheme="minorHAnsi"/>
                <w:sz w:val="18"/>
                <w:szCs w:val="16"/>
              </w:rPr>
            </w:pPr>
            <w:r>
              <w:rPr>
                <w:sz w:val="18"/>
              </w:rPr>
              <w:t>1 778 607,71</w:t>
            </w:r>
          </w:p>
        </w:tc>
      </w:tr>
      <w:tr w:rsidR="00E7469A" w:rsidRPr="00840EF2" w:rsidTr="0060373F">
        <w:tc>
          <w:tcPr>
            <w:tcW w:w="1136" w:type="dxa"/>
            <w:vMerge/>
            <w:vAlign w:val="bottom"/>
          </w:tcPr>
          <w:p w:rsidR="00E7469A" w:rsidRPr="00840EF2" w:rsidRDefault="00E7469A" w:rsidP="0060373F">
            <w:pPr>
              <w:spacing w:line="360" w:lineRule="auto"/>
              <w:jc w:val="both"/>
              <w:rPr>
                <w:rFonts w:ascii="Times New Roman" w:eastAsia="Times New Roman" w:hAnsi="Times New Roman" w:cs="Times New Roman"/>
                <w:b/>
                <w:color w:val="000000"/>
                <w:sz w:val="24"/>
                <w:szCs w:val="24"/>
                <w:lang w:eastAsia="sk-SK"/>
              </w:rPr>
            </w:pPr>
          </w:p>
        </w:tc>
        <w:tc>
          <w:tcPr>
            <w:tcW w:w="1136" w:type="dxa"/>
          </w:tcPr>
          <w:p w:rsidR="00E7469A" w:rsidRPr="00840EF2" w:rsidRDefault="00E7469A" w:rsidP="0060373F">
            <w:pPr>
              <w:pStyle w:val="Odsekzoznamu"/>
              <w:spacing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viac rozvinutý</w:t>
            </w:r>
          </w:p>
        </w:tc>
        <w:tc>
          <w:tcPr>
            <w:tcW w:w="1166" w:type="dxa"/>
          </w:tcPr>
          <w:p w:rsidR="00E7469A" w:rsidRPr="004E4C0E" w:rsidRDefault="00E7469A" w:rsidP="0060373F">
            <w:pPr>
              <w:spacing w:after="200" w:line="276" w:lineRule="auto"/>
              <w:rPr>
                <w:rFonts w:cstheme="minorHAnsi"/>
                <w:sz w:val="18"/>
                <w:szCs w:val="16"/>
              </w:rPr>
            </w:pPr>
            <w:r w:rsidRPr="004E4C0E">
              <w:rPr>
                <w:rFonts w:cstheme="minorHAnsi"/>
                <w:sz w:val="18"/>
                <w:szCs w:val="16"/>
              </w:rPr>
              <w:t>-</w:t>
            </w:r>
          </w:p>
        </w:tc>
        <w:tc>
          <w:tcPr>
            <w:tcW w:w="1066" w:type="dxa"/>
          </w:tcPr>
          <w:p w:rsidR="00E7469A" w:rsidRPr="00C73F20" w:rsidRDefault="00E7469A" w:rsidP="0060373F">
            <w:pPr>
              <w:spacing w:after="200" w:line="276" w:lineRule="auto"/>
              <w:rPr>
                <w:rFonts w:cstheme="minorHAnsi"/>
                <w:sz w:val="18"/>
                <w:szCs w:val="16"/>
              </w:rPr>
            </w:pPr>
            <w:r w:rsidRPr="004E4652">
              <w:rPr>
                <w:rFonts w:cstheme="minorHAnsi"/>
                <w:sz w:val="18"/>
                <w:szCs w:val="16"/>
              </w:rPr>
              <w:t>-</w:t>
            </w:r>
          </w:p>
        </w:tc>
        <w:tc>
          <w:tcPr>
            <w:tcW w:w="1066" w:type="dxa"/>
          </w:tcPr>
          <w:p w:rsidR="00E7469A" w:rsidRPr="00851AE2" w:rsidRDefault="00E7469A" w:rsidP="0060373F">
            <w:pPr>
              <w:spacing w:after="200" w:line="276" w:lineRule="auto"/>
              <w:rPr>
                <w:rFonts w:cstheme="minorHAnsi"/>
                <w:sz w:val="18"/>
                <w:szCs w:val="16"/>
              </w:rPr>
            </w:pPr>
            <w:r w:rsidRPr="00851AE2">
              <w:rPr>
                <w:rFonts w:cstheme="minorHAnsi"/>
                <w:sz w:val="18"/>
                <w:szCs w:val="16"/>
              </w:rPr>
              <w:t>-</w:t>
            </w:r>
          </w:p>
        </w:tc>
        <w:tc>
          <w:tcPr>
            <w:tcW w:w="1166" w:type="dxa"/>
          </w:tcPr>
          <w:p w:rsidR="00E7469A" w:rsidRPr="007C2444" w:rsidRDefault="00E7469A" w:rsidP="0060373F">
            <w:pPr>
              <w:spacing w:after="200" w:line="276" w:lineRule="auto"/>
              <w:rPr>
                <w:rFonts w:cstheme="minorHAnsi"/>
                <w:sz w:val="18"/>
                <w:szCs w:val="16"/>
              </w:rPr>
            </w:pPr>
            <w:r w:rsidRPr="00851AE2">
              <w:rPr>
                <w:rFonts w:cstheme="minorHAnsi"/>
                <w:sz w:val="18"/>
                <w:szCs w:val="16"/>
              </w:rPr>
              <w:t>-</w:t>
            </w:r>
          </w:p>
        </w:tc>
        <w:tc>
          <w:tcPr>
            <w:tcW w:w="1166" w:type="dxa"/>
          </w:tcPr>
          <w:p w:rsidR="00E7469A" w:rsidRPr="00FF2CA3" w:rsidRDefault="00E7469A" w:rsidP="0060373F">
            <w:pPr>
              <w:spacing w:after="200" w:line="276" w:lineRule="auto"/>
              <w:rPr>
                <w:rFonts w:cstheme="minorHAnsi"/>
                <w:sz w:val="18"/>
                <w:szCs w:val="16"/>
              </w:rPr>
            </w:pPr>
            <w:r w:rsidRPr="00FF2CA3">
              <w:rPr>
                <w:rFonts w:cstheme="minorHAnsi"/>
                <w:sz w:val="18"/>
                <w:szCs w:val="16"/>
              </w:rPr>
              <w:t>-</w:t>
            </w:r>
          </w:p>
        </w:tc>
        <w:tc>
          <w:tcPr>
            <w:tcW w:w="604" w:type="dxa"/>
          </w:tcPr>
          <w:p w:rsidR="00E7469A" w:rsidRPr="00FF2CA3" w:rsidRDefault="00E7469A" w:rsidP="0060373F">
            <w:pPr>
              <w:spacing w:after="200" w:line="276" w:lineRule="auto"/>
              <w:rPr>
                <w:rFonts w:cstheme="minorHAnsi"/>
                <w:sz w:val="18"/>
                <w:szCs w:val="16"/>
              </w:rPr>
            </w:pPr>
            <w:r w:rsidRPr="00FF2CA3">
              <w:rPr>
                <w:rFonts w:cstheme="minorHAnsi"/>
                <w:sz w:val="18"/>
                <w:szCs w:val="16"/>
              </w:rPr>
              <w:t>-</w:t>
            </w:r>
          </w:p>
        </w:tc>
        <w:tc>
          <w:tcPr>
            <w:tcW w:w="1073" w:type="dxa"/>
          </w:tcPr>
          <w:p w:rsidR="00E7469A" w:rsidRPr="00FF2CA3" w:rsidRDefault="00E7469A" w:rsidP="0060373F">
            <w:pPr>
              <w:spacing w:after="200" w:line="276" w:lineRule="auto"/>
              <w:rPr>
                <w:rFonts w:cstheme="minorHAnsi"/>
                <w:sz w:val="18"/>
                <w:szCs w:val="16"/>
              </w:rPr>
            </w:pPr>
            <w:r w:rsidRPr="00FF2CA3">
              <w:rPr>
                <w:rFonts w:cstheme="minorHAnsi"/>
                <w:sz w:val="18"/>
                <w:szCs w:val="16"/>
              </w:rPr>
              <w:t>-</w:t>
            </w:r>
          </w:p>
        </w:tc>
        <w:tc>
          <w:tcPr>
            <w:tcW w:w="1194" w:type="dxa"/>
          </w:tcPr>
          <w:p w:rsidR="00E7469A" w:rsidRPr="00FF2CA3" w:rsidRDefault="00E7469A" w:rsidP="0060373F">
            <w:pPr>
              <w:spacing w:after="200" w:line="276" w:lineRule="auto"/>
              <w:rPr>
                <w:rFonts w:cstheme="minorHAnsi"/>
                <w:sz w:val="18"/>
                <w:szCs w:val="16"/>
              </w:rPr>
            </w:pPr>
            <w:r w:rsidRPr="00FF2CA3">
              <w:rPr>
                <w:rFonts w:cstheme="minorHAnsi"/>
                <w:sz w:val="18"/>
                <w:szCs w:val="16"/>
              </w:rPr>
              <w:t>-</w:t>
            </w:r>
          </w:p>
        </w:tc>
        <w:tc>
          <w:tcPr>
            <w:tcW w:w="1138" w:type="dxa"/>
          </w:tcPr>
          <w:p w:rsidR="00E7469A" w:rsidRPr="00FF2CA3" w:rsidRDefault="00E7469A" w:rsidP="0060373F">
            <w:pPr>
              <w:spacing w:after="200" w:line="276" w:lineRule="auto"/>
              <w:rPr>
                <w:rFonts w:cstheme="minorHAnsi"/>
                <w:sz w:val="18"/>
                <w:szCs w:val="16"/>
              </w:rPr>
            </w:pPr>
            <w:r w:rsidRPr="00FF2CA3">
              <w:rPr>
                <w:rFonts w:cstheme="minorHAnsi"/>
                <w:sz w:val="18"/>
                <w:szCs w:val="16"/>
              </w:rPr>
              <w:t>-</w:t>
            </w:r>
          </w:p>
        </w:tc>
        <w:tc>
          <w:tcPr>
            <w:tcW w:w="1066" w:type="dxa"/>
          </w:tcPr>
          <w:p w:rsidR="00E7469A" w:rsidRPr="00FF2CA3" w:rsidRDefault="00E7469A" w:rsidP="0060373F">
            <w:pPr>
              <w:spacing w:after="200" w:line="276" w:lineRule="auto"/>
              <w:rPr>
                <w:rFonts w:cstheme="minorHAnsi"/>
                <w:sz w:val="18"/>
                <w:szCs w:val="16"/>
              </w:rPr>
            </w:pPr>
            <w:r w:rsidRPr="00FF2CA3">
              <w:rPr>
                <w:rFonts w:cstheme="minorHAnsi"/>
                <w:sz w:val="18"/>
                <w:szCs w:val="16"/>
              </w:rPr>
              <w:t>-</w:t>
            </w:r>
          </w:p>
        </w:tc>
        <w:tc>
          <w:tcPr>
            <w:tcW w:w="1066" w:type="dxa"/>
          </w:tcPr>
          <w:p w:rsidR="00E7469A" w:rsidRPr="00FF2CA3" w:rsidRDefault="00E7469A" w:rsidP="0060373F">
            <w:pPr>
              <w:spacing w:after="200" w:line="276" w:lineRule="auto"/>
              <w:rPr>
                <w:rFonts w:cstheme="minorHAnsi"/>
                <w:sz w:val="18"/>
                <w:szCs w:val="16"/>
              </w:rPr>
            </w:pPr>
            <w:r w:rsidRPr="00FF2CA3">
              <w:rPr>
                <w:rFonts w:cstheme="minorHAnsi"/>
                <w:sz w:val="18"/>
                <w:szCs w:val="16"/>
              </w:rPr>
              <w:t>-</w:t>
            </w:r>
          </w:p>
        </w:tc>
        <w:tc>
          <w:tcPr>
            <w:tcW w:w="1166" w:type="dxa"/>
          </w:tcPr>
          <w:p w:rsidR="00E7469A" w:rsidRPr="00FF2CA3" w:rsidRDefault="00E7469A" w:rsidP="0060373F">
            <w:pPr>
              <w:spacing w:after="200" w:line="276" w:lineRule="auto"/>
              <w:rPr>
                <w:rFonts w:cstheme="minorHAnsi"/>
                <w:sz w:val="18"/>
                <w:szCs w:val="16"/>
              </w:rPr>
            </w:pPr>
            <w:r w:rsidRPr="00FF2CA3">
              <w:rPr>
                <w:rFonts w:cstheme="minorHAnsi"/>
                <w:sz w:val="18"/>
                <w:szCs w:val="16"/>
              </w:rPr>
              <w:t>-</w:t>
            </w:r>
          </w:p>
        </w:tc>
      </w:tr>
      <w:tr w:rsidR="00E7469A" w:rsidRPr="00840EF2" w:rsidTr="0060373F">
        <w:tc>
          <w:tcPr>
            <w:tcW w:w="1136" w:type="dxa"/>
            <w:vMerge/>
            <w:vAlign w:val="bottom"/>
          </w:tcPr>
          <w:p w:rsidR="00E7469A" w:rsidRPr="00840EF2" w:rsidRDefault="00E7469A" w:rsidP="0060373F">
            <w:pPr>
              <w:spacing w:line="360" w:lineRule="auto"/>
              <w:jc w:val="both"/>
              <w:rPr>
                <w:rFonts w:ascii="Times New Roman" w:eastAsia="Times New Roman" w:hAnsi="Times New Roman" w:cs="Times New Roman"/>
                <w:b/>
                <w:color w:val="000000"/>
                <w:sz w:val="24"/>
                <w:szCs w:val="24"/>
                <w:lang w:eastAsia="sk-SK"/>
              </w:rPr>
            </w:pPr>
          </w:p>
        </w:tc>
        <w:tc>
          <w:tcPr>
            <w:tcW w:w="1136" w:type="dxa"/>
          </w:tcPr>
          <w:p w:rsidR="00E7469A" w:rsidRPr="00840EF2" w:rsidRDefault="00E7469A" w:rsidP="0060373F">
            <w:pPr>
              <w:pStyle w:val="Odsekzoznamu"/>
              <w:spacing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spolu</w:t>
            </w:r>
          </w:p>
        </w:tc>
        <w:tc>
          <w:tcPr>
            <w:tcW w:w="1166" w:type="dxa"/>
          </w:tcPr>
          <w:p w:rsidR="00E7469A" w:rsidRPr="004E4C0E" w:rsidRDefault="00E7469A" w:rsidP="0060373F">
            <w:pPr>
              <w:pStyle w:val="Odsekzoznamu"/>
              <w:spacing w:after="200" w:line="360" w:lineRule="auto"/>
              <w:ind w:left="0"/>
              <w:jc w:val="both"/>
              <w:rPr>
                <w:rFonts w:cstheme="minorHAnsi"/>
                <w:sz w:val="18"/>
                <w:szCs w:val="16"/>
              </w:rPr>
            </w:pPr>
            <w:r w:rsidRPr="007D6171">
              <w:rPr>
                <w:sz w:val="18"/>
              </w:rPr>
              <w:t>465386,18</w:t>
            </w:r>
          </w:p>
        </w:tc>
        <w:tc>
          <w:tcPr>
            <w:tcW w:w="1066" w:type="dxa"/>
          </w:tcPr>
          <w:p w:rsidR="00E7469A" w:rsidRPr="004E4C0E" w:rsidRDefault="00E7469A" w:rsidP="0060373F">
            <w:pPr>
              <w:pStyle w:val="Odsekzoznamu"/>
              <w:spacing w:after="200" w:line="360" w:lineRule="auto"/>
              <w:ind w:left="0"/>
              <w:jc w:val="both"/>
              <w:rPr>
                <w:rFonts w:cstheme="minorHAnsi"/>
                <w:sz w:val="18"/>
                <w:szCs w:val="16"/>
              </w:rPr>
            </w:pPr>
            <w:r w:rsidRPr="007D6171">
              <w:rPr>
                <w:sz w:val="18"/>
              </w:rPr>
              <w:t>155128,73</w:t>
            </w:r>
          </w:p>
        </w:tc>
        <w:tc>
          <w:tcPr>
            <w:tcW w:w="1066" w:type="dxa"/>
          </w:tcPr>
          <w:p w:rsidR="00E7469A" w:rsidRPr="004E4C0E" w:rsidRDefault="00E7469A" w:rsidP="0060373F">
            <w:pPr>
              <w:pStyle w:val="Odsekzoznamu"/>
              <w:spacing w:after="200" w:line="360" w:lineRule="auto"/>
              <w:ind w:left="0"/>
              <w:jc w:val="both"/>
              <w:rPr>
                <w:rFonts w:cstheme="minorHAnsi"/>
                <w:sz w:val="18"/>
                <w:szCs w:val="16"/>
              </w:rPr>
            </w:pPr>
            <w:r w:rsidRPr="007D6171">
              <w:rPr>
                <w:sz w:val="18"/>
              </w:rPr>
              <w:t>267218,18</w:t>
            </w:r>
          </w:p>
        </w:tc>
        <w:tc>
          <w:tcPr>
            <w:tcW w:w="1166" w:type="dxa"/>
          </w:tcPr>
          <w:p w:rsidR="00E7469A" w:rsidRPr="004E4C0E" w:rsidRDefault="00E7469A" w:rsidP="0060373F">
            <w:pPr>
              <w:pStyle w:val="Odsekzoznamu"/>
              <w:spacing w:after="200" w:line="360" w:lineRule="auto"/>
              <w:ind w:left="0"/>
              <w:jc w:val="both"/>
              <w:rPr>
                <w:rFonts w:cstheme="minorHAnsi"/>
                <w:sz w:val="18"/>
                <w:szCs w:val="16"/>
              </w:rPr>
            </w:pPr>
            <w:r w:rsidRPr="007D6171">
              <w:rPr>
                <w:sz w:val="18"/>
              </w:rPr>
              <w:t>887733,09</w:t>
            </w:r>
          </w:p>
        </w:tc>
        <w:tc>
          <w:tcPr>
            <w:tcW w:w="1166" w:type="dxa"/>
          </w:tcPr>
          <w:p w:rsidR="00E7469A" w:rsidRPr="004E4C0E" w:rsidRDefault="00E7469A" w:rsidP="0060373F">
            <w:pPr>
              <w:spacing w:after="200" w:line="276" w:lineRule="auto"/>
              <w:rPr>
                <w:rFonts w:cstheme="minorHAnsi"/>
                <w:sz w:val="18"/>
                <w:szCs w:val="16"/>
              </w:rPr>
            </w:pPr>
            <w:r w:rsidRPr="007D6171">
              <w:rPr>
                <w:sz w:val="18"/>
              </w:rPr>
              <w:t>664512,71</w:t>
            </w:r>
          </w:p>
        </w:tc>
        <w:tc>
          <w:tcPr>
            <w:tcW w:w="604" w:type="dxa"/>
          </w:tcPr>
          <w:p w:rsidR="00E7469A" w:rsidRPr="004E4C0E" w:rsidRDefault="00E7469A" w:rsidP="0060373F">
            <w:pPr>
              <w:spacing w:after="200" w:line="276" w:lineRule="auto"/>
              <w:rPr>
                <w:rFonts w:cstheme="minorHAnsi"/>
                <w:sz w:val="18"/>
                <w:szCs w:val="16"/>
              </w:rPr>
            </w:pPr>
            <w:r w:rsidRPr="007D6171">
              <w:rPr>
                <w:sz w:val="18"/>
              </w:rPr>
              <w:t>0,00</w:t>
            </w:r>
          </w:p>
        </w:tc>
        <w:tc>
          <w:tcPr>
            <w:tcW w:w="1073" w:type="dxa"/>
          </w:tcPr>
          <w:p w:rsidR="00E7469A" w:rsidRPr="004E4C0E" w:rsidRDefault="00E7469A" w:rsidP="0060373F">
            <w:pPr>
              <w:spacing w:after="200" w:line="276" w:lineRule="auto"/>
              <w:rPr>
                <w:rFonts w:cstheme="minorHAnsi"/>
                <w:sz w:val="18"/>
                <w:szCs w:val="16"/>
              </w:rPr>
            </w:pPr>
            <w:r>
              <w:rPr>
                <w:sz w:val="18"/>
              </w:rPr>
              <w:t>226 361,91</w:t>
            </w:r>
          </w:p>
        </w:tc>
        <w:tc>
          <w:tcPr>
            <w:tcW w:w="1194" w:type="dxa"/>
          </w:tcPr>
          <w:p w:rsidR="00E7469A" w:rsidRPr="004E4C0E" w:rsidRDefault="00E7469A" w:rsidP="0060373F">
            <w:pPr>
              <w:spacing w:after="200" w:line="276" w:lineRule="auto"/>
              <w:rPr>
                <w:rFonts w:cstheme="minorHAnsi"/>
                <w:sz w:val="18"/>
                <w:szCs w:val="16"/>
              </w:rPr>
            </w:pPr>
            <w:r>
              <w:rPr>
                <w:sz w:val="18"/>
              </w:rPr>
              <w:t>890 874,62</w:t>
            </w:r>
          </w:p>
        </w:tc>
        <w:tc>
          <w:tcPr>
            <w:tcW w:w="1138" w:type="dxa"/>
          </w:tcPr>
          <w:p w:rsidR="00E7469A" w:rsidRPr="004E4C0E" w:rsidRDefault="00E7469A" w:rsidP="0060373F">
            <w:pPr>
              <w:spacing w:after="200" w:line="276" w:lineRule="auto"/>
              <w:rPr>
                <w:rFonts w:cstheme="minorHAnsi"/>
                <w:sz w:val="18"/>
                <w:szCs w:val="16"/>
              </w:rPr>
            </w:pPr>
            <w:r w:rsidRPr="007D6171">
              <w:rPr>
                <w:sz w:val="18"/>
              </w:rPr>
              <w:t>1129898,89</w:t>
            </w:r>
          </w:p>
        </w:tc>
        <w:tc>
          <w:tcPr>
            <w:tcW w:w="1066" w:type="dxa"/>
          </w:tcPr>
          <w:p w:rsidR="00E7469A" w:rsidRPr="004E4C0E" w:rsidRDefault="00E7469A" w:rsidP="0060373F">
            <w:pPr>
              <w:spacing w:after="200" w:line="276" w:lineRule="auto"/>
              <w:rPr>
                <w:rFonts w:cstheme="minorHAnsi"/>
                <w:sz w:val="18"/>
                <w:szCs w:val="16"/>
              </w:rPr>
            </w:pPr>
            <w:r w:rsidRPr="007D6171">
              <w:rPr>
                <w:sz w:val="18"/>
              </w:rPr>
              <w:t>155128,73</w:t>
            </w:r>
          </w:p>
        </w:tc>
        <w:tc>
          <w:tcPr>
            <w:tcW w:w="1066" w:type="dxa"/>
          </w:tcPr>
          <w:p w:rsidR="00E7469A" w:rsidRPr="004E4C0E" w:rsidRDefault="00E7469A" w:rsidP="0060373F">
            <w:pPr>
              <w:spacing w:after="200" w:line="276" w:lineRule="auto"/>
              <w:rPr>
                <w:rFonts w:cstheme="minorHAnsi"/>
                <w:sz w:val="18"/>
                <w:szCs w:val="16"/>
              </w:rPr>
            </w:pPr>
            <w:r>
              <w:rPr>
                <w:sz w:val="18"/>
              </w:rPr>
              <w:t>493 580,09</w:t>
            </w:r>
          </w:p>
        </w:tc>
        <w:tc>
          <w:tcPr>
            <w:tcW w:w="1166" w:type="dxa"/>
          </w:tcPr>
          <w:p w:rsidR="00E7469A" w:rsidRPr="004E4C0E" w:rsidRDefault="00E7469A" w:rsidP="0060373F">
            <w:pPr>
              <w:tabs>
                <w:tab w:val="center" w:pos="4536"/>
                <w:tab w:val="right" w:pos="9072"/>
              </w:tabs>
              <w:spacing w:after="200" w:line="276" w:lineRule="auto"/>
              <w:rPr>
                <w:rFonts w:cstheme="minorHAnsi"/>
                <w:sz w:val="18"/>
                <w:szCs w:val="16"/>
              </w:rPr>
            </w:pPr>
            <w:r>
              <w:rPr>
                <w:sz w:val="18"/>
              </w:rPr>
              <w:t>1 778 607,71</w:t>
            </w:r>
          </w:p>
        </w:tc>
      </w:tr>
    </w:tbl>
    <w:p w:rsidR="00E7469A" w:rsidRDefault="00E7469A" w:rsidP="00E7469A">
      <w:pPr>
        <w:spacing w:line="360" w:lineRule="auto"/>
        <w:sectPr w:rsidR="00E7469A" w:rsidSect="0060373F">
          <w:pgSz w:w="16838" w:h="11906" w:orient="landscape"/>
          <w:pgMar w:top="1701" w:right="1418" w:bottom="1134" w:left="1418" w:header="709" w:footer="709" w:gutter="0"/>
          <w:cols w:space="708"/>
          <w:docGrid w:linePitch="360"/>
        </w:sectPr>
      </w:pPr>
      <w:r>
        <w:br w:type="page"/>
      </w:r>
    </w:p>
    <w:p w:rsidR="00E7469A" w:rsidRPr="00840EF2" w:rsidRDefault="00E7469A" w:rsidP="00E7469A">
      <w:pPr>
        <w:pStyle w:val="Nadpis2"/>
      </w:pPr>
      <w:bookmarkStart w:id="339" w:name="_Toc434775729"/>
      <w:bookmarkStart w:id="340" w:name="_Toc434775956"/>
      <w:bookmarkStart w:id="341" w:name="_Toc486504076"/>
      <w:r w:rsidRPr="00840EF2">
        <w:lastRenderedPageBreak/>
        <w:t>Finančný plán pre opatrenia</w:t>
      </w:r>
      <w:bookmarkEnd w:id="339"/>
      <w:bookmarkEnd w:id="340"/>
      <w:bookmarkEnd w:id="341"/>
    </w:p>
    <w:p w:rsidR="00E7469A" w:rsidRPr="00840EF2" w:rsidRDefault="00E7469A" w:rsidP="00E7469A">
      <w:pPr>
        <w:spacing w:after="0" w:line="360" w:lineRule="auto"/>
        <w:jc w:val="both"/>
        <w:rPr>
          <w:rFonts w:ascii="Times New Roman" w:hAnsi="Times New Roman" w:cs="Times New Roman"/>
          <w:sz w:val="24"/>
          <w:szCs w:val="24"/>
        </w:rPr>
      </w:pPr>
    </w:p>
    <w:tbl>
      <w:tblPr>
        <w:tblW w:w="6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CellMar>
          <w:left w:w="70" w:type="dxa"/>
          <w:right w:w="70" w:type="dxa"/>
        </w:tblCellMar>
        <w:tblLook w:val="04A0" w:firstRow="1" w:lastRow="0" w:firstColumn="1" w:lastColumn="0" w:noHBand="0" w:noVBand="1"/>
      </w:tblPr>
      <w:tblGrid>
        <w:gridCol w:w="4980"/>
        <w:gridCol w:w="1660"/>
      </w:tblGrid>
      <w:tr w:rsidR="00E7469A" w:rsidRPr="00840EF2" w:rsidTr="0060373F">
        <w:trPr>
          <w:trHeight w:val="300"/>
          <w:jc w:val="center"/>
        </w:trPr>
        <w:tc>
          <w:tcPr>
            <w:tcW w:w="4980" w:type="dxa"/>
            <w:shd w:val="clear" w:color="000000" w:fill="auto"/>
            <w:noWrap/>
            <w:vAlign w:val="bottom"/>
            <w:hideMark/>
          </w:tcPr>
          <w:p w:rsidR="00E7469A" w:rsidRPr="00840EF2" w:rsidRDefault="00E7469A" w:rsidP="0060373F">
            <w:pPr>
              <w:spacing w:after="0" w:line="360" w:lineRule="auto"/>
              <w:jc w:val="both"/>
              <w:rPr>
                <w:rFonts w:ascii="Times New Roman" w:eastAsia="Times New Roman" w:hAnsi="Times New Roman" w:cs="Times New Roman"/>
                <w:bCs/>
                <w:color w:val="000000"/>
                <w:sz w:val="24"/>
                <w:szCs w:val="24"/>
                <w:lang w:eastAsia="sk-SK"/>
              </w:rPr>
            </w:pPr>
            <w:r w:rsidRPr="00840EF2">
              <w:rPr>
                <w:rFonts w:ascii="Times New Roman" w:eastAsia="Times New Roman" w:hAnsi="Times New Roman" w:cs="Times New Roman"/>
                <w:bCs/>
                <w:color w:val="000000"/>
                <w:sz w:val="24"/>
                <w:szCs w:val="24"/>
                <w:lang w:eastAsia="sk-SK"/>
              </w:rPr>
              <w:t>  </w:t>
            </w:r>
          </w:p>
        </w:tc>
        <w:tc>
          <w:tcPr>
            <w:tcW w:w="1660" w:type="dxa"/>
            <w:shd w:val="clear" w:color="000000" w:fill="auto"/>
            <w:noWrap/>
            <w:vAlign w:val="bottom"/>
            <w:hideMark/>
          </w:tcPr>
          <w:p w:rsidR="00E7469A" w:rsidRPr="00840EF2" w:rsidRDefault="00E7469A" w:rsidP="0060373F">
            <w:pPr>
              <w:spacing w:after="0" w:line="360" w:lineRule="auto"/>
              <w:jc w:val="both"/>
              <w:rPr>
                <w:rFonts w:ascii="Times New Roman" w:eastAsia="Times New Roman" w:hAnsi="Times New Roman" w:cs="Times New Roman"/>
                <w:bCs/>
                <w:color w:val="000000"/>
                <w:sz w:val="24"/>
                <w:szCs w:val="24"/>
                <w:lang w:eastAsia="sk-SK"/>
              </w:rPr>
            </w:pPr>
            <w:r w:rsidRPr="00840EF2">
              <w:rPr>
                <w:rFonts w:ascii="Times New Roman" w:eastAsia="Times New Roman" w:hAnsi="Times New Roman" w:cs="Times New Roman"/>
                <w:bCs/>
                <w:color w:val="000000"/>
                <w:sz w:val="24"/>
                <w:szCs w:val="24"/>
                <w:lang w:eastAsia="sk-SK"/>
              </w:rPr>
              <w:t>PRV:IROP</w:t>
            </w:r>
          </w:p>
        </w:tc>
      </w:tr>
      <w:tr w:rsidR="00E7469A" w:rsidRPr="00840EF2" w:rsidTr="0060373F">
        <w:trPr>
          <w:trHeight w:val="300"/>
          <w:jc w:val="center"/>
        </w:trPr>
        <w:tc>
          <w:tcPr>
            <w:tcW w:w="4980" w:type="dxa"/>
            <w:shd w:val="clear" w:color="000000" w:fill="auto"/>
            <w:noWrap/>
            <w:vAlign w:val="bottom"/>
            <w:hideMark/>
          </w:tcPr>
          <w:p w:rsidR="00E7469A" w:rsidRPr="00840EF2" w:rsidRDefault="00E7469A" w:rsidP="0060373F">
            <w:pPr>
              <w:spacing w:after="0" w:line="360" w:lineRule="auto"/>
              <w:jc w:val="both"/>
              <w:rPr>
                <w:rFonts w:ascii="Times New Roman" w:eastAsia="Times New Roman" w:hAnsi="Times New Roman" w:cs="Times New Roman"/>
                <w:bCs/>
                <w:color w:val="000000"/>
                <w:sz w:val="24"/>
                <w:szCs w:val="24"/>
                <w:lang w:eastAsia="sk-SK"/>
              </w:rPr>
            </w:pPr>
            <w:r w:rsidRPr="00840EF2">
              <w:rPr>
                <w:rFonts w:ascii="Times New Roman" w:eastAsia="Times New Roman" w:hAnsi="Times New Roman" w:cs="Times New Roman"/>
                <w:bCs/>
                <w:color w:val="000000"/>
                <w:sz w:val="24"/>
                <w:szCs w:val="24"/>
                <w:lang w:eastAsia="sk-SK"/>
              </w:rPr>
              <w:t>pre stratégie mimo BSK (viac rozvinutý región):</w:t>
            </w:r>
          </w:p>
        </w:tc>
        <w:tc>
          <w:tcPr>
            <w:tcW w:w="1660" w:type="dxa"/>
            <w:shd w:val="clear" w:color="000000" w:fill="auto"/>
            <w:noWrap/>
            <w:vAlign w:val="bottom"/>
            <w:hideMark/>
          </w:tcPr>
          <w:p w:rsidR="00E7469A" w:rsidRPr="00840EF2" w:rsidRDefault="00E7469A" w:rsidP="0060373F">
            <w:pPr>
              <w:spacing w:after="0" w:line="360" w:lineRule="auto"/>
              <w:jc w:val="both"/>
              <w:rPr>
                <w:rFonts w:ascii="Times New Roman" w:eastAsia="Times New Roman" w:hAnsi="Times New Roman" w:cs="Times New Roman"/>
                <w:bCs/>
                <w:color w:val="000000"/>
                <w:sz w:val="24"/>
                <w:szCs w:val="24"/>
                <w:lang w:eastAsia="sk-SK"/>
              </w:rPr>
            </w:pPr>
            <w:r w:rsidRPr="00840EF2">
              <w:rPr>
                <w:rFonts w:ascii="Times New Roman" w:eastAsia="Times New Roman" w:hAnsi="Times New Roman" w:cs="Times New Roman"/>
                <w:bCs/>
                <w:color w:val="000000"/>
                <w:sz w:val="24"/>
                <w:szCs w:val="24"/>
                <w:lang w:eastAsia="sk-SK"/>
              </w:rPr>
              <w:t>54 : 46</w:t>
            </w:r>
          </w:p>
        </w:tc>
      </w:tr>
      <w:tr w:rsidR="00E7469A" w:rsidRPr="00840EF2" w:rsidTr="0060373F">
        <w:trPr>
          <w:trHeight w:val="300"/>
          <w:jc w:val="center"/>
        </w:trPr>
        <w:tc>
          <w:tcPr>
            <w:tcW w:w="4980" w:type="dxa"/>
            <w:shd w:val="clear" w:color="000000" w:fill="auto"/>
            <w:noWrap/>
            <w:vAlign w:val="bottom"/>
            <w:hideMark/>
          </w:tcPr>
          <w:p w:rsidR="00E7469A" w:rsidRPr="00840EF2" w:rsidRDefault="00E7469A" w:rsidP="0060373F">
            <w:pPr>
              <w:spacing w:after="0" w:line="360" w:lineRule="auto"/>
              <w:jc w:val="both"/>
              <w:rPr>
                <w:rFonts w:ascii="Times New Roman" w:eastAsia="Times New Roman" w:hAnsi="Times New Roman" w:cs="Times New Roman"/>
                <w:bCs/>
                <w:color w:val="000000"/>
                <w:sz w:val="24"/>
                <w:szCs w:val="24"/>
                <w:lang w:eastAsia="sk-SK"/>
              </w:rPr>
            </w:pPr>
            <w:r w:rsidRPr="00840EF2">
              <w:rPr>
                <w:rFonts w:ascii="Times New Roman" w:eastAsia="Times New Roman" w:hAnsi="Times New Roman" w:cs="Times New Roman"/>
                <w:bCs/>
                <w:color w:val="000000"/>
                <w:sz w:val="24"/>
                <w:szCs w:val="24"/>
                <w:lang w:eastAsia="sk-SK"/>
              </w:rPr>
              <w:t>pre stratégie v rámci BSK (viac rozvinutý región):</w:t>
            </w:r>
          </w:p>
        </w:tc>
        <w:tc>
          <w:tcPr>
            <w:tcW w:w="1660" w:type="dxa"/>
            <w:shd w:val="clear" w:color="000000" w:fill="auto"/>
            <w:noWrap/>
            <w:vAlign w:val="bottom"/>
            <w:hideMark/>
          </w:tcPr>
          <w:p w:rsidR="00E7469A" w:rsidRPr="00840EF2" w:rsidRDefault="00E7469A" w:rsidP="0060373F">
            <w:pPr>
              <w:spacing w:after="0" w:line="360" w:lineRule="auto"/>
              <w:jc w:val="both"/>
              <w:rPr>
                <w:rFonts w:ascii="Times New Roman" w:eastAsia="Times New Roman" w:hAnsi="Times New Roman" w:cs="Times New Roman"/>
                <w:bCs/>
                <w:color w:val="000000"/>
                <w:sz w:val="24"/>
                <w:szCs w:val="24"/>
                <w:lang w:eastAsia="sk-SK"/>
              </w:rPr>
            </w:pPr>
            <w:r w:rsidRPr="00840EF2">
              <w:rPr>
                <w:rFonts w:ascii="Times New Roman" w:eastAsia="Times New Roman" w:hAnsi="Times New Roman" w:cs="Times New Roman"/>
                <w:bCs/>
                <w:color w:val="000000"/>
                <w:sz w:val="24"/>
                <w:szCs w:val="24"/>
                <w:lang w:eastAsia="sk-SK"/>
              </w:rPr>
              <w:t>75 : 25</w:t>
            </w:r>
          </w:p>
        </w:tc>
      </w:tr>
    </w:tbl>
    <w:p w:rsidR="00E7469A" w:rsidRPr="00840EF2" w:rsidRDefault="00E7469A" w:rsidP="00E7469A">
      <w:pPr>
        <w:spacing w:after="0" w:line="360" w:lineRule="auto"/>
        <w:jc w:val="both"/>
        <w:rPr>
          <w:rFonts w:ascii="Times New Roman" w:hAnsi="Times New Roman" w:cs="Times New Roman"/>
          <w:sz w:val="24"/>
          <w:szCs w:val="24"/>
        </w:rPr>
      </w:pPr>
    </w:p>
    <w:p w:rsidR="00E7469A" w:rsidRPr="00840EF2" w:rsidRDefault="00E7469A" w:rsidP="00E7469A">
      <w:pPr>
        <w:spacing w:after="0" w:line="360" w:lineRule="auto"/>
        <w:jc w:val="both"/>
        <w:rPr>
          <w:rFonts w:ascii="Times New Roman" w:hAnsi="Times New Roman" w:cs="Times New Roman"/>
          <w:sz w:val="24"/>
          <w:szCs w:val="24"/>
        </w:rPr>
      </w:pPr>
      <w:proofErr w:type="spellStart"/>
      <w:r w:rsidRPr="00840EF2">
        <w:rPr>
          <w:rFonts w:ascii="Times New Roman" w:hAnsi="Times New Roman" w:cs="Times New Roman"/>
          <w:b/>
          <w:sz w:val="24"/>
          <w:szCs w:val="24"/>
        </w:rPr>
        <w:t>Tabuľkač</w:t>
      </w:r>
      <w:proofErr w:type="spellEnd"/>
      <w:r w:rsidRPr="00840EF2">
        <w:rPr>
          <w:rFonts w:ascii="Times New Roman" w:hAnsi="Times New Roman" w:cs="Times New Roman"/>
          <w:b/>
          <w:sz w:val="24"/>
          <w:szCs w:val="24"/>
        </w:rPr>
        <w:t>. 11: Sumárna tabuľka finančného plánu</w:t>
      </w:r>
    </w:p>
    <w:tbl>
      <w:tblPr>
        <w:tblStyle w:val="Mriekatabuky"/>
        <w:tblpPr w:leftFromText="141" w:rightFromText="141" w:vertAnchor="text" w:horzAnchor="page" w:tblpX="2085" w:tblpY="287"/>
        <w:tblW w:w="14188" w:type="dxa"/>
        <w:tblLook w:val="04A0" w:firstRow="1" w:lastRow="0" w:firstColumn="1" w:lastColumn="0" w:noHBand="0" w:noVBand="1"/>
      </w:tblPr>
      <w:tblGrid>
        <w:gridCol w:w="2244"/>
        <w:gridCol w:w="901"/>
        <w:gridCol w:w="1136"/>
        <w:gridCol w:w="2376"/>
        <w:gridCol w:w="2376"/>
        <w:gridCol w:w="2256"/>
        <w:gridCol w:w="2376"/>
        <w:gridCol w:w="523"/>
      </w:tblGrid>
      <w:tr w:rsidR="00E7469A" w:rsidRPr="00840EF2" w:rsidTr="0060373F">
        <w:tc>
          <w:tcPr>
            <w:tcW w:w="2244" w:type="dxa"/>
            <w:vAlign w:val="center"/>
          </w:tcPr>
          <w:p w:rsidR="00E7469A" w:rsidRPr="00840EF2" w:rsidRDefault="00E7469A" w:rsidP="0060373F">
            <w:pPr>
              <w:spacing w:line="360" w:lineRule="auto"/>
              <w:jc w:val="center"/>
              <w:rPr>
                <w:rFonts w:ascii="Times New Roman" w:hAnsi="Times New Roman" w:cs="Times New Roman"/>
                <w:b/>
                <w:sz w:val="24"/>
                <w:szCs w:val="24"/>
              </w:rPr>
            </w:pPr>
            <w:r w:rsidRPr="00840EF2">
              <w:rPr>
                <w:rFonts w:ascii="Times New Roman" w:hAnsi="Times New Roman" w:cs="Times New Roman"/>
                <w:b/>
                <w:sz w:val="24"/>
                <w:szCs w:val="24"/>
              </w:rPr>
              <w:t>Opatrenie stratégie CLLD</w:t>
            </w:r>
          </w:p>
        </w:tc>
        <w:tc>
          <w:tcPr>
            <w:tcW w:w="901" w:type="dxa"/>
            <w:vAlign w:val="center"/>
          </w:tcPr>
          <w:p w:rsidR="00E7469A" w:rsidRPr="00840EF2" w:rsidRDefault="00E7469A" w:rsidP="0060373F">
            <w:pPr>
              <w:spacing w:line="360" w:lineRule="auto"/>
              <w:jc w:val="center"/>
              <w:rPr>
                <w:rFonts w:ascii="Times New Roman" w:hAnsi="Times New Roman" w:cs="Times New Roman"/>
                <w:b/>
                <w:sz w:val="24"/>
                <w:szCs w:val="24"/>
              </w:rPr>
            </w:pPr>
            <w:r w:rsidRPr="00840EF2">
              <w:rPr>
                <w:rFonts w:ascii="Times New Roman" w:hAnsi="Times New Roman" w:cs="Times New Roman"/>
                <w:b/>
                <w:sz w:val="24"/>
                <w:szCs w:val="24"/>
              </w:rPr>
              <w:t>Fond</w:t>
            </w:r>
          </w:p>
        </w:tc>
        <w:tc>
          <w:tcPr>
            <w:tcW w:w="1136" w:type="dxa"/>
            <w:vAlign w:val="center"/>
          </w:tcPr>
          <w:p w:rsidR="00E7469A" w:rsidRPr="00840EF2" w:rsidRDefault="00E7469A" w:rsidP="0060373F">
            <w:pPr>
              <w:spacing w:line="360" w:lineRule="auto"/>
              <w:jc w:val="center"/>
              <w:rPr>
                <w:rFonts w:ascii="Times New Roman" w:hAnsi="Times New Roman" w:cs="Times New Roman"/>
                <w:b/>
                <w:sz w:val="24"/>
                <w:szCs w:val="24"/>
              </w:rPr>
            </w:pPr>
            <w:r w:rsidRPr="00840EF2">
              <w:rPr>
                <w:rFonts w:ascii="Times New Roman" w:hAnsi="Times New Roman" w:cs="Times New Roman"/>
                <w:b/>
                <w:sz w:val="24"/>
                <w:szCs w:val="24"/>
              </w:rPr>
              <w:t>Región</w:t>
            </w:r>
          </w:p>
        </w:tc>
        <w:tc>
          <w:tcPr>
            <w:tcW w:w="2376" w:type="dxa"/>
            <w:vAlign w:val="center"/>
          </w:tcPr>
          <w:p w:rsidR="00E7469A" w:rsidRPr="00840EF2" w:rsidRDefault="00E7469A" w:rsidP="0060373F">
            <w:pPr>
              <w:spacing w:line="360" w:lineRule="auto"/>
              <w:jc w:val="center"/>
              <w:rPr>
                <w:rFonts w:ascii="Times New Roman" w:hAnsi="Times New Roman" w:cs="Times New Roman"/>
                <w:b/>
                <w:sz w:val="24"/>
                <w:szCs w:val="24"/>
              </w:rPr>
            </w:pPr>
            <w:r w:rsidRPr="00840EF2">
              <w:rPr>
                <w:rFonts w:ascii="Times New Roman" w:hAnsi="Times New Roman" w:cs="Times New Roman"/>
                <w:b/>
                <w:sz w:val="24"/>
                <w:szCs w:val="24"/>
              </w:rPr>
              <w:t>Spolu</w:t>
            </w:r>
          </w:p>
        </w:tc>
        <w:tc>
          <w:tcPr>
            <w:tcW w:w="2376" w:type="dxa"/>
            <w:vAlign w:val="center"/>
          </w:tcPr>
          <w:p w:rsidR="00E7469A" w:rsidRPr="00840EF2" w:rsidRDefault="00E7469A" w:rsidP="0060373F">
            <w:pPr>
              <w:spacing w:line="360" w:lineRule="auto"/>
              <w:jc w:val="center"/>
              <w:rPr>
                <w:rFonts w:ascii="Times New Roman" w:hAnsi="Times New Roman" w:cs="Times New Roman"/>
                <w:b/>
                <w:sz w:val="24"/>
                <w:szCs w:val="24"/>
              </w:rPr>
            </w:pPr>
            <w:r w:rsidRPr="00840EF2">
              <w:rPr>
                <w:rFonts w:ascii="Times New Roman" w:hAnsi="Times New Roman" w:cs="Times New Roman"/>
                <w:b/>
                <w:sz w:val="24"/>
                <w:szCs w:val="24"/>
              </w:rPr>
              <w:t>EÚ</w:t>
            </w:r>
          </w:p>
        </w:tc>
        <w:tc>
          <w:tcPr>
            <w:tcW w:w="2256" w:type="dxa"/>
            <w:vAlign w:val="center"/>
          </w:tcPr>
          <w:p w:rsidR="00E7469A" w:rsidRPr="00840EF2" w:rsidRDefault="00E7469A" w:rsidP="0060373F">
            <w:pPr>
              <w:spacing w:line="360" w:lineRule="auto"/>
              <w:jc w:val="center"/>
              <w:rPr>
                <w:rFonts w:ascii="Times New Roman" w:hAnsi="Times New Roman" w:cs="Times New Roman"/>
                <w:b/>
                <w:sz w:val="24"/>
                <w:szCs w:val="24"/>
              </w:rPr>
            </w:pPr>
            <w:r w:rsidRPr="00840EF2">
              <w:rPr>
                <w:rFonts w:ascii="Times New Roman" w:hAnsi="Times New Roman" w:cs="Times New Roman"/>
                <w:b/>
                <w:sz w:val="24"/>
                <w:szCs w:val="24"/>
              </w:rPr>
              <w:t>ŠR</w:t>
            </w:r>
          </w:p>
        </w:tc>
        <w:tc>
          <w:tcPr>
            <w:tcW w:w="2376" w:type="dxa"/>
            <w:vAlign w:val="center"/>
          </w:tcPr>
          <w:p w:rsidR="00E7469A" w:rsidRPr="00840EF2" w:rsidRDefault="00E7469A" w:rsidP="0060373F">
            <w:pPr>
              <w:spacing w:line="360" w:lineRule="auto"/>
              <w:jc w:val="center"/>
              <w:rPr>
                <w:rFonts w:ascii="Times New Roman" w:hAnsi="Times New Roman" w:cs="Times New Roman"/>
                <w:b/>
                <w:sz w:val="24"/>
                <w:szCs w:val="24"/>
              </w:rPr>
            </w:pPr>
            <w:r w:rsidRPr="00840EF2">
              <w:rPr>
                <w:rFonts w:ascii="Times New Roman" w:hAnsi="Times New Roman" w:cs="Times New Roman"/>
                <w:b/>
                <w:sz w:val="24"/>
                <w:szCs w:val="24"/>
              </w:rPr>
              <w:t>VZ</w:t>
            </w:r>
          </w:p>
        </w:tc>
        <w:tc>
          <w:tcPr>
            <w:tcW w:w="523" w:type="dxa"/>
            <w:vAlign w:val="center"/>
          </w:tcPr>
          <w:p w:rsidR="00E7469A" w:rsidRPr="00840EF2" w:rsidRDefault="00E7469A" w:rsidP="0060373F">
            <w:pPr>
              <w:spacing w:line="360" w:lineRule="auto"/>
              <w:jc w:val="center"/>
              <w:rPr>
                <w:rFonts w:ascii="Times New Roman" w:hAnsi="Times New Roman" w:cs="Times New Roman"/>
                <w:b/>
                <w:sz w:val="24"/>
                <w:szCs w:val="24"/>
              </w:rPr>
            </w:pPr>
            <w:r w:rsidRPr="00840EF2">
              <w:rPr>
                <w:rFonts w:ascii="Times New Roman" w:hAnsi="Times New Roman" w:cs="Times New Roman"/>
                <w:b/>
                <w:sz w:val="24"/>
                <w:szCs w:val="24"/>
              </w:rPr>
              <w:t>iné</w:t>
            </w:r>
          </w:p>
        </w:tc>
      </w:tr>
      <w:tr w:rsidR="00E7469A" w:rsidRPr="00840EF2" w:rsidTr="0060373F">
        <w:tc>
          <w:tcPr>
            <w:tcW w:w="2244" w:type="dxa"/>
            <w:vMerge w:val="restart"/>
            <w:vAlign w:val="center"/>
          </w:tcPr>
          <w:p w:rsidR="00E7469A" w:rsidRPr="00DF4E93" w:rsidRDefault="00E7469A" w:rsidP="0060373F">
            <w:pPr>
              <w:spacing w:line="276" w:lineRule="auto"/>
              <w:jc w:val="center"/>
              <w:rPr>
                <w:rFonts w:ascii="Times New Roman" w:hAnsi="Times New Roman" w:cs="Times New Roman"/>
                <w:sz w:val="20"/>
                <w:szCs w:val="20"/>
              </w:rPr>
            </w:pPr>
            <w:r w:rsidRPr="00DF4E93">
              <w:rPr>
                <w:rFonts w:ascii="Times New Roman" w:hAnsi="Times New Roman" w:cs="Times New Roman"/>
                <w:sz w:val="20"/>
                <w:szCs w:val="20"/>
              </w:rPr>
              <w:t>Dopravné prepojenie a dostupnosť sídiel</w:t>
            </w:r>
          </w:p>
        </w:tc>
        <w:tc>
          <w:tcPr>
            <w:tcW w:w="901" w:type="dxa"/>
            <w:vMerge w:val="restart"/>
            <w:vAlign w:val="center"/>
          </w:tcPr>
          <w:p w:rsidR="00E7469A" w:rsidRPr="00DF4E93" w:rsidRDefault="00E7469A" w:rsidP="0060373F">
            <w:pPr>
              <w:spacing w:line="360" w:lineRule="auto"/>
              <w:jc w:val="center"/>
              <w:rPr>
                <w:rFonts w:ascii="Times New Roman" w:hAnsi="Times New Roman" w:cs="Times New Roman"/>
                <w:szCs w:val="24"/>
              </w:rPr>
            </w:pPr>
            <w:r w:rsidRPr="00DF4E93">
              <w:rPr>
                <w:rFonts w:ascii="Times New Roman" w:hAnsi="Times New Roman" w:cs="Times New Roman"/>
                <w:szCs w:val="24"/>
              </w:rPr>
              <w:t>EFRR</w:t>
            </w:r>
          </w:p>
        </w:tc>
        <w:tc>
          <w:tcPr>
            <w:tcW w:w="1136" w:type="dxa"/>
            <w:vAlign w:val="center"/>
          </w:tcPr>
          <w:p w:rsidR="00E7469A" w:rsidRPr="00840EF2" w:rsidRDefault="00E7469A" w:rsidP="0060373F">
            <w:pPr>
              <w:spacing w:line="360" w:lineRule="auto"/>
              <w:jc w:val="center"/>
              <w:rPr>
                <w:rFonts w:ascii="Times New Roman" w:hAnsi="Times New Roman" w:cs="Times New Roman"/>
                <w:sz w:val="24"/>
                <w:szCs w:val="24"/>
              </w:rPr>
            </w:pPr>
            <w:r w:rsidRPr="00840EF2">
              <w:rPr>
                <w:rFonts w:ascii="Times New Roman" w:hAnsi="Times New Roman" w:cs="Times New Roman"/>
                <w:sz w:val="24"/>
                <w:szCs w:val="24"/>
              </w:rPr>
              <w:t>menej rozvinutý región</w:t>
            </w:r>
          </w:p>
        </w:tc>
        <w:tc>
          <w:tcPr>
            <w:tcW w:w="237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257 381,80</w:t>
            </w:r>
          </w:p>
        </w:tc>
        <w:tc>
          <w:tcPr>
            <w:tcW w:w="237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244 512,71</w:t>
            </w:r>
          </w:p>
        </w:tc>
        <w:tc>
          <w:tcPr>
            <w:tcW w:w="225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37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12 869,09</w:t>
            </w:r>
          </w:p>
        </w:tc>
        <w:tc>
          <w:tcPr>
            <w:tcW w:w="523"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7469A" w:rsidRPr="00840EF2" w:rsidTr="0060373F">
        <w:tc>
          <w:tcPr>
            <w:tcW w:w="2244" w:type="dxa"/>
            <w:vMerge/>
            <w:vAlign w:val="center"/>
          </w:tcPr>
          <w:p w:rsidR="00E7469A" w:rsidRPr="00DF4E93" w:rsidRDefault="00E7469A" w:rsidP="0060373F">
            <w:pPr>
              <w:spacing w:line="276" w:lineRule="auto"/>
              <w:jc w:val="center"/>
              <w:rPr>
                <w:rFonts w:ascii="Times New Roman" w:hAnsi="Times New Roman" w:cs="Times New Roman"/>
                <w:sz w:val="20"/>
                <w:szCs w:val="20"/>
              </w:rPr>
            </w:pPr>
          </w:p>
        </w:tc>
        <w:tc>
          <w:tcPr>
            <w:tcW w:w="901" w:type="dxa"/>
            <w:vMerge/>
            <w:vAlign w:val="center"/>
          </w:tcPr>
          <w:p w:rsidR="00E7469A" w:rsidRPr="00DF4E93" w:rsidRDefault="00E7469A" w:rsidP="0060373F">
            <w:pPr>
              <w:spacing w:line="360" w:lineRule="auto"/>
              <w:jc w:val="center"/>
              <w:rPr>
                <w:rFonts w:ascii="Times New Roman" w:hAnsi="Times New Roman" w:cs="Times New Roman"/>
                <w:szCs w:val="24"/>
              </w:rPr>
            </w:pPr>
          </w:p>
        </w:tc>
        <w:tc>
          <w:tcPr>
            <w:tcW w:w="1136" w:type="dxa"/>
            <w:vAlign w:val="center"/>
          </w:tcPr>
          <w:p w:rsidR="00E7469A" w:rsidRPr="00840EF2" w:rsidRDefault="00E7469A" w:rsidP="0060373F">
            <w:pPr>
              <w:spacing w:line="360" w:lineRule="auto"/>
              <w:jc w:val="center"/>
              <w:rPr>
                <w:rFonts w:ascii="Times New Roman" w:hAnsi="Times New Roman" w:cs="Times New Roman"/>
                <w:sz w:val="24"/>
                <w:szCs w:val="24"/>
              </w:rPr>
            </w:pPr>
            <w:r w:rsidRPr="00840EF2">
              <w:rPr>
                <w:rFonts w:ascii="Times New Roman" w:hAnsi="Times New Roman" w:cs="Times New Roman"/>
                <w:sz w:val="24"/>
                <w:szCs w:val="24"/>
              </w:rPr>
              <w:t>viac rozvinutý región</w:t>
            </w:r>
          </w:p>
        </w:tc>
        <w:tc>
          <w:tcPr>
            <w:tcW w:w="237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37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25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37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23"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E7469A" w:rsidRPr="00840EF2" w:rsidTr="0060373F">
        <w:tc>
          <w:tcPr>
            <w:tcW w:w="2244" w:type="dxa"/>
            <w:vMerge w:val="restart"/>
            <w:vAlign w:val="center"/>
          </w:tcPr>
          <w:p w:rsidR="00E7469A" w:rsidRPr="00DF4E93" w:rsidRDefault="00E7469A" w:rsidP="0060373F">
            <w:pPr>
              <w:spacing w:line="276" w:lineRule="auto"/>
              <w:jc w:val="center"/>
              <w:rPr>
                <w:rFonts w:ascii="Times New Roman" w:hAnsi="Times New Roman" w:cs="Times New Roman"/>
                <w:sz w:val="20"/>
                <w:szCs w:val="20"/>
              </w:rPr>
            </w:pPr>
            <w:r w:rsidRPr="00DF4E93">
              <w:rPr>
                <w:rFonts w:ascii="Times New Roman" w:hAnsi="Times New Roman" w:cs="Times New Roman"/>
                <w:sz w:val="20"/>
                <w:szCs w:val="20"/>
              </w:rPr>
              <w:t xml:space="preserve">Financovanie prevádzkových nákladov MAS spojených s </w:t>
            </w:r>
            <w:r w:rsidRPr="00DF4E93">
              <w:rPr>
                <w:rFonts w:ascii="Times New Roman" w:hAnsi="Times New Roman" w:cs="Times New Roman"/>
                <w:sz w:val="20"/>
                <w:szCs w:val="20"/>
              </w:rPr>
              <w:lastRenderedPageBreak/>
              <w:t>riadením uskutočňovania stratégií CLLD</w:t>
            </w:r>
          </w:p>
        </w:tc>
        <w:tc>
          <w:tcPr>
            <w:tcW w:w="901" w:type="dxa"/>
            <w:vAlign w:val="center"/>
          </w:tcPr>
          <w:p w:rsidR="00E7469A" w:rsidRPr="00DF4E93" w:rsidRDefault="00E7469A" w:rsidP="0060373F">
            <w:pPr>
              <w:spacing w:line="360" w:lineRule="auto"/>
              <w:jc w:val="center"/>
              <w:rPr>
                <w:rFonts w:ascii="Times New Roman" w:hAnsi="Times New Roman" w:cs="Times New Roman"/>
                <w:szCs w:val="24"/>
              </w:rPr>
            </w:pPr>
            <w:r w:rsidRPr="00DF4E93">
              <w:rPr>
                <w:rFonts w:ascii="Times New Roman" w:hAnsi="Times New Roman" w:cs="Times New Roman"/>
                <w:szCs w:val="24"/>
              </w:rPr>
              <w:lastRenderedPageBreak/>
              <w:t>EFRR</w:t>
            </w:r>
          </w:p>
        </w:tc>
        <w:tc>
          <w:tcPr>
            <w:tcW w:w="1136" w:type="dxa"/>
            <w:vAlign w:val="center"/>
          </w:tcPr>
          <w:p w:rsidR="00E7469A" w:rsidRPr="00840EF2" w:rsidRDefault="00E7469A" w:rsidP="0060373F">
            <w:pPr>
              <w:spacing w:line="360" w:lineRule="auto"/>
              <w:jc w:val="center"/>
              <w:rPr>
                <w:rFonts w:ascii="Times New Roman" w:hAnsi="Times New Roman" w:cs="Times New Roman"/>
                <w:sz w:val="24"/>
                <w:szCs w:val="24"/>
              </w:rPr>
            </w:pPr>
            <w:r w:rsidRPr="00840EF2">
              <w:rPr>
                <w:rFonts w:ascii="Times New Roman" w:hAnsi="Times New Roman" w:cs="Times New Roman"/>
                <w:sz w:val="24"/>
                <w:szCs w:val="24"/>
              </w:rPr>
              <w:t>menej rozvinutý región</w:t>
            </w:r>
          </w:p>
        </w:tc>
        <w:tc>
          <w:tcPr>
            <w:tcW w:w="237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178 947,37</w:t>
            </w:r>
          </w:p>
        </w:tc>
        <w:tc>
          <w:tcPr>
            <w:tcW w:w="237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170 000,00</w:t>
            </w:r>
          </w:p>
        </w:tc>
        <w:tc>
          <w:tcPr>
            <w:tcW w:w="225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37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8 947,37</w:t>
            </w:r>
          </w:p>
        </w:tc>
        <w:tc>
          <w:tcPr>
            <w:tcW w:w="523"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7469A" w:rsidRPr="00840EF2" w:rsidTr="0060373F">
        <w:tc>
          <w:tcPr>
            <w:tcW w:w="2244" w:type="dxa"/>
            <w:vMerge/>
            <w:vAlign w:val="center"/>
          </w:tcPr>
          <w:p w:rsidR="00E7469A" w:rsidRPr="00DF4E93" w:rsidRDefault="00E7469A" w:rsidP="0060373F">
            <w:pPr>
              <w:spacing w:line="276" w:lineRule="auto"/>
              <w:jc w:val="center"/>
              <w:rPr>
                <w:rFonts w:ascii="Times New Roman" w:hAnsi="Times New Roman" w:cs="Times New Roman"/>
                <w:sz w:val="20"/>
                <w:szCs w:val="20"/>
              </w:rPr>
            </w:pPr>
          </w:p>
        </w:tc>
        <w:tc>
          <w:tcPr>
            <w:tcW w:w="901" w:type="dxa"/>
            <w:vAlign w:val="center"/>
          </w:tcPr>
          <w:p w:rsidR="00E7469A" w:rsidRPr="00DF4E93" w:rsidRDefault="00E7469A" w:rsidP="0060373F">
            <w:pPr>
              <w:spacing w:line="360" w:lineRule="auto"/>
              <w:jc w:val="center"/>
              <w:rPr>
                <w:rFonts w:ascii="Times New Roman" w:hAnsi="Times New Roman" w:cs="Times New Roman"/>
                <w:szCs w:val="24"/>
              </w:rPr>
            </w:pPr>
          </w:p>
        </w:tc>
        <w:tc>
          <w:tcPr>
            <w:tcW w:w="1136" w:type="dxa"/>
            <w:vAlign w:val="center"/>
          </w:tcPr>
          <w:p w:rsidR="00E7469A" w:rsidRPr="00840EF2" w:rsidRDefault="00E7469A" w:rsidP="0060373F">
            <w:pPr>
              <w:spacing w:line="360" w:lineRule="auto"/>
              <w:jc w:val="center"/>
              <w:rPr>
                <w:rFonts w:ascii="Times New Roman" w:hAnsi="Times New Roman" w:cs="Times New Roman"/>
                <w:sz w:val="24"/>
                <w:szCs w:val="24"/>
              </w:rPr>
            </w:pPr>
            <w:r w:rsidRPr="00840EF2">
              <w:rPr>
                <w:rFonts w:ascii="Times New Roman" w:hAnsi="Times New Roman" w:cs="Times New Roman"/>
                <w:sz w:val="24"/>
                <w:szCs w:val="24"/>
              </w:rPr>
              <w:t>viac rozvinutý región</w:t>
            </w:r>
          </w:p>
        </w:tc>
        <w:tc>
          <w:tcPr>
            <w:tcW w:w="237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37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25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37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23"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E7469A" w:rsidRPr="00840EF2" w:rsidTr="0060373F">
        <w:tc>
          <w:tcPr>
            <w:tcW w:w="2244" w:type="dxa"/>
            <w:vMerge w:val="restart"/>
            <w:vAlign w:val="center"/>
          </w:tcPr>
          <w:p w:rsidR="00E7469A" w:rsidRPr="00DF4E93" w:rsidRDefault="00E7469A" w:rsidP="0060373F">
            <w:pPr>
              <w:spacing w:line="276" w:lineRule="auto"/>
              <w:jc w:val="center"/>
              <w:rPr>
                <w:rFonts w:ascii="Times New Roman" w:hAnsi="Times New Roman" w:cs="Times New Roman"/>
                <w:sz w:val="20"/>
                <w:szCs w:val="20"/>
              </w:rPr>
            </w:pPr>
            <w:r w:rsidRPr="00DF4E93">
              <w:rPr>
                <w:rFonts w:ascii="Times New Roman" w:hAnsi="Times New Roman" w:cs="Times New Roman"/>
                <w:sz w:val="20"/>
                <w:szCs w:val="20"/>
              </w:rPr>
              <w:t xml:space="preserve">Zakladanie nových a podpora existujúcich </w:t>
            </w:r>
            <w:proofErr w:type="spellStart"/>
            <w:r w:rsidRPr="00DF4E93">
              <w:rPr>
                <w:rFonts w:ascii="Times New Roman" w:hAnsi="Times New Roman" w:cs="Times New Roman"/>
                <w:sz w:val="20"/>
                <w:szCs w:val="20"/>
              </w:rPr>
              <w:t>mikro</w:t>
            </w:r>
            <w:proofErr w:type="spellEnd"/>
            <w:r w:rsidRPr="00DF4E93">
              <w:rPr>
                <w:rFonts w:ascii="Times New Roman" w:hAnsi="Times New Roman" w:cs="Times New Roman"/>
                <w:sz w:val="20"/>
                <w:szCs w:val="20"/>
              </w:rPr>
              <w:t xml:space="preserve"> a malých podnikov, samostatne zárobkovo činných osôb, družstiev</w:t>
            </w:r>
          </w:p>
        </w:tc>
        <w:tc>
          <w:tcPr>
            <w:tcW w:w="901" w:type="dxa"/>
            <w:vMerge w:val="restart"/>
            <w:vAlign w:val="center"/>
          </w:tcPr>
          <w:p w:rsidR="00E7469A" w:rsidRPr="00DF4E93" w:rsidRDefault="00E7469A" w:rsidP="0060373F">
            <w:pPr>
              <w:spacing w:line="360" w:lineRule="auto"/>
              <w:jc w:val="center"/>
              <w:rPr>
                <w:rFonts w:ascii="Times New Roman" w:hAnsi="Times New Roman" w:cs="Times New Roman"/>
                <w:szCs w:val="24"/>
              </w:rPr>
            </w:pPr>
            <w:r w:rsidRPr="00DF4E93">
              <w:rPr>
                <w:rFonts w:ascii="Times New Roman" w:hAnsi="Times New Roman" w:cs="Times New Roman"/>
                <w:szCs w:val="24"/>
              </w:rPr>
              <w:t>EFRR</w:t>
            </w:r>
          </w:p>
        </w:tc>
        <w:tc>
          <w:tcPr>
            <w:tcW w:w="1136" w:type="dxa"/>
            <w:vAlign w:val="center"/>
          </w:tcPr>
          <w:p w:rsidR="00E7469A" w:rsidRPr="00840EF2" w:rsidRDefault="00E7469A" w:rsidP="0060373F">
            <w:pPr>
              <w:spacing w:line="360" w:lineRule="auto"/>
              <w:jc w:val="center"/>
              <w:rPr>
                <w:rFonts w:ascii="Times New Roman" w:hAnsi="Times New Roman" w:cs="Times New Roman"/>
                <w:sz w:val="24"/>
                <w:szCs w:val="24"/>
              </w:rPr>
            </w:pPr>
            <w:r w:rsidRPr="00840EF2">
              <w:rPr>
                <w:rFonts w:ascii="Times New Roman" w:hAnsi="Times New Roman" w:cs="Times New Roman"/>
                <w:sz w:val="24"/>
                <w:szCs w:val="24"/>
              </w:rPr>
              <w:t>menej rozvinutý región</w:t>
            </w:r>
          </w:p>
        </w:tc>
        <w:tc>
          <w:tcPr>
            <w:tcW w:w="237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454 545,45</w:t>
            </w:r>
          </w:p>
        </w:tc>
        <w:tc>
          <w:tcPr>
            <w:tcW w:w="237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250 000,00</w:t>
            </w:r>
          </w:p>
        </w:tc>
        <w:tc>
          <w:tcPr>
            <w:tcW w:w="225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37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204 545,45</w:t>
            </w:r>
          </w:p>
        </w:tc>
        <w:tc>
          <w:tcPr>
            <w:tcW w:w="523"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7469A" w:rsidRPr="00840EF2" w:rsidTr="0060373F">
        <w:tc>
          <w:tcPr>
            <w:tcW w:w="2244" w:type="dxa"/>
            <w:vMerge/>
            <w:vAlign w:val="center"/>
          </w:tcPr>
          <w:p w:rsidR="00E7469A" w:rsidRPr="00DF4E93" w:rsidRDefault="00E7469A" w:rsidP="0060373F">
            <w:pPr>
              <w:spacing w:line="276" w:lineRule="auto"/>
              <w:jc w:val="center"/>
              <w:rPr>
                <w:rFonts w:ascii="Times New Roman" w:hAnsi="Times New Roman" w:cs="Times New Roman"/>
                <w:sz w:val="20"/>
                <w:szCs w:val="20"/>
              </w:rPr>
            </w:pPr>
          </w:p>
        </w:tc>
        <w:tc>
          <w:tcPr>
            <w:tcW w:w="901" w:type="dxa"/>
            <w:vMerge/>
            <w:vAlign w:val="center"/>
          </w:tcPr>
          <w:p w:rsidR="00E7469A" w:rsidRPr="00DF4E93" w:rsidRDefault="00E7469A" w:rsidP="0060373F">
            <w:pPr>
              <w:spacing w:line="360" w:lineRule="auto"/>
              <w:jc w:val="center"/>
              <w:rPr>
                <w:rFonts w:ascii="Times New Roman" w:hAnsi="Times New Roman" w:cs="Times New Roman"/>
                <w:szCs w:val="24"/>
              </w:rPr>
            </w:pPr>
          </w:p>
        </w:tc>
        <w:tc>
          <w:tcPr>
            <w:tcW w:w="1136" w:type="dxa"/>
            <w:vAlign w:val="center"/>
          </w:tcPr>
          <w:p w:rsidR="00E7469A" w:rsidRPr="00840EF2" w:rsidRDefault="00E7469A" w:rsidP="0060373F">
            <w:pPr>
              <w:spacing w:line="360" w:lineRule="auto"/>
              <w:jc w:val="center"/>
              <w:rPr>
                <w:rFonts w:ascii="Times New Roman" w:hAnsi="Times New Roman" w:cs="Times New Roman"/>
                <w:sz w:val="24"/>
                <w:szCs w:val="24"/>
              </w:rPr>
            </w:pPr>
            <w:r w:rsidRPr="00840EF2">
              <w:rPr>
                <w:rFonts w:ascii="Times New Roman" w:hAnsi="Times New Roman" w:cs="Times New Roman"/>
                <w:sz w:val="24"/>
                <w:szCs w:val="24"/>
              </w:rPr>
              <w:t>viac rozvinutý región</w:t>
            </w:r>
          </w:p>
        </w:tc>
        <w:tc>
          <w:tcPr>
            <w:tcW w:w="237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37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25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37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23"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E7469A" w:rsidRPr="00840EF2" w:rsidTr="0060373F">
        <w:tc>
          <w:tcPr>
            <w:tcW w:w="2244" w:type="dxa"/>
            <w:vMerge w:val="restart"/>
            <w:vAlign w:val="center"/>
          </w:tcPr>
          <w:p w:rsidR="00E7469A" w:rsidRPr="00750502" w:rsidRDefault="00E7469A" w:rsidP="0060373F">
            <w:pPr>
              <w:spacing w:line="276" w:lineRule="auto"/>
              <w:jc w:val="center"/>
              <w:rPr>
                <w:rFonts w:ascii="Times New Roman" w:hAnsi="Times New Roman" w:cs="Times New Roman"/>
                <w:sz w:val="20"/>
                <w:szCs w:val="20"/>
              </w:rPr>
            </w:pPr>
            <w:proofErr w:type="spellStart"/>
            <w:r w:rsidRPr="00750502">
              <w:rPr>
                <w:rFonts w:ascii="Times New Roman" w:hAnsi="Times New Roman" w:cs="Times New Roman"/>
                <w:sz w:val="20"/>
                <w:szCs w:val="20"/>
              </w:rPr>
              <w:t>Podopatrenie</w:t>
            </w:r>
            <w:proofErr w:type="spellEnd"/>
            <w:r w:rsidRPr="00750502">
              <w:rPr>
                <w:rFonts w:ascii="Times New Roman" w:hAnsi="Times New Roman" w:cs="Times New Roman"/>
                <w:sz w:val="20"/>
                <w:szCs w:val="20"/>
              </w:rPr>
              <w:t>: 6.4, Podpora na investície do vytvárania a rozvoja nepoľnohospodárskych činností</w:t>
            </w:r>
          </w:p>
        </w:tc>
        <w:tc>
          <w:tcPr>
            <w:tcW w:w="901" w:type="dxa"/>
            <w:vMerge w:val="restart"/>
            <w:vAlign w:val="center"/>
          </w:tcPr>
          <w:p w:rsidR="00E7469A" w:rsidRPr="00DF4E93" w:rsidRDefault="00E7469A" w:rsidP="0060373F">
            <w:pPr>
              <w:spacing w:line="360" w:lineRule="auto"/>
              <w:jc w:val="center"/>
              <w:rPr>
                <w:rFonts w:ascii="Times New Roman" w:hAnsi="Times New Roman" w:cs="Times New Roman"/>
                <w:szCs w:val="24"/>
              </w:rPr>
            </w:pPr>
            <w:r>
              <w:rPr>
                <w:rFonts w:ascii="Times New Roman" w:hAnsi="Times New Roman" w:cs="Times New Roman"/>
                <w:szCs w:val="24"/>
              </w:rPr>
              <w:t>EPFRV</w:t>
            </w:r>
          </w:p>
        </w:tc>
        <w:tc>
          <w:tcPr>
            <w:tcW w:w="1136" w:type="dxa"/>
            <w:vAlign w:val="center"/>
          </w:tcPr>
          <w:p w:rsidR="00E7469A" w:rsidRPr="00840EF2" w:rsidRDefault="00E7469A" w:rsidP="0060373F">
            <w:pPr>
              <w:spacing w:line="360" w:lineRule="auto"/>
              <w:jc w:val="center"/>
              <w:rPr>
                <w:rFonts w:ascii="Times New Roman" w:hAnsi="Times New Roman" w:cs="Times New Roman"/>
                <w:sz w:val="24"/>
                <w:szCs w:val="24"/>
              </w:rPr>
            </w:pPr>
            <w:r w:rsidRPr="00840EF2">
              <w:rPr>
                <w:rFonts w:ascii="Times New Roman" w:hAnsi="Times New Roman" w:cs="Times New Roman"/>
                <w:sz w:val="24"/>
                <w:szCs w:val="24"/>
              </w:rPr>
              <w:t>menej rozvinutý región</w:t>
            </w:r>
          </w:p>
        </w:tc>
        <w:tc>
          <w:tcPr>
            <w:tcW w:w="237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593 818,18</w:t>
            </w:r>
          </w:p>
        </w:tc>
        <w:tc>
          <w:tcPr>
            <w:tcW w:w="237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244 950,00</w:t>
            </w:r>
          </w:p>
        </w:tc>
        <w:tc>
          <w:tcPr>
            <w:tcW w:w="225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81 650,00</w:t>
            </w:r>
          </w:p>
        </w:tc>
        <w:tc>
          <w:tcPr>
            <w:tcW w:w="237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267 218,18</w:t>
            </w:r>
          </w:p>
        </w:tc>
        <w:tc>
          <w:tcPr>
            <w:tcW w:w="523"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7469A" w:rsidRPr="00840EF2" w:rsidTr="0060373F">
        <w:tc>
          <w:tcPr>
            <w:tcW w:w="2244" w:type="dxa"/>
            <w:vMerge/>
            <w:vAlign w:val="center"/>
          </w:tcPr>
          <w:p w:rsidR="00E7469A" w:rsidRPr="00DF4E93" w:rsidRDefault="00E7469A" w:rsidP="0060373F">
            <w:pPr>
              <w:spacing w:line="276" w:lineRule="auto"/>
              <w:jc w:val="center"/>
              <w:rPr>
                <w:rFonts w:ascii="Times New Roman" w:hAnsi="Times New Roman" w:cs="Times New Roman"/>
                <w:sz w:val="20"/>
                <w:szCs w:val="20"/>
              </w:rPr>
            </w:pPr>
          </w:p>
        </w:tc>
        <w:tc>
          <w:tcPr>
            <w:tcW w:w="901" w:type="dxa"/>
            <w:vMerge/>
            <w:vAlign w:val="center"/>
          </w:tcPr>
          <w:p w:rsidR="00E7469A" w:rsidRPr="00DF4E93" w:rsidRDefault="00E7469A" w:rsidP="0060373F">
            <w:pPr>
              <w:spacing w:line="360" w:lineRule="auto"/>
              <w:jc w:val="center"/>
              <w:rPr>
                <w:rFonts w:ascii="Times New Roman" w:hAnsi="Times New Roman" w:cs="Times New Roman"/>
                <w:szCs w:val="24"/>
              </w:rPr>
            </w:pPr>
          </w:p>
        </w:tc>
        <w:tc>
          <w:tcPr>
            <w:tcW w:w="1136" w:type="dxa"/>
            <w:vAlign w:val="center"/>
          </w:tcPr>
          <w:p w:rsidR="00E7469A" w:rsidRPr="00840EF2" w:rsidRDefault="00E7469A" w:rsidP="0060373F">
            <w:pPr>
              <w:spacing w:line="360" w:lineRule="auto"/>
              <w:jc w:val="center"/>
              <w:rPr>
                <w:rFonts w:ascii="Times New Roman" w:hAnsi="Times New Roman" w:cs="Times New Roman"/>
                <w:sz w:val="24"/>
                <w:szCs w:val="24"/>
              </w:rPr>
            </w:pPr>
            <w:r w:rsidRPr="00840EF2">
              <w:rPr>
                <w:rFonts w:ascii="Times New Roman" w:hAnsi="Times New Roman" w:cs="Times New Roman"/>
                <w:sz w:val="24"/>
                <w:szCs w:val="24"/>
              </w:rPr>
              <w:t>viac rozvinutý región</w:t>
            </w:r>
          </w:p>
        </w:tc>
        <w:tc>
          <w:tcPr>
            <w:tcW w:w="237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37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25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37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23"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E7469A" w:rsidRPr="00840EF2" w:rsidTr="0060373F">
        <w:tc>
          <w:tcPr>
            <w:tcW w:w="2244" w:type="dxa"/>
            <w:vMerge w:val="restart"/>
            <w:vAlign w:val="center"/>
          </w:tcPr>
          <w:p w:rsidR="00E7469A" w:rsidRPr="00DF4E93" w:rsidRDefault="00E7469A" w:rsidP="0060373F">
            <w:pPr>
              <w:spacing w:line="276" w:lineRule="auto"/>
              <w:jc w:val="center"/>
              <w:rPr>
                <w:rFonts w:ascii="Times New Roman" w:hAnsi="Times New Roman" w:cs="Times New Roman"/>
                <w:sz w:val="20"/>
                <w:szCs w:val="20"/>
              </w:rPr>
            </w:pPr>
            <w:r w:rsidRPr="00857C59">
              <w:rPr>
                <w:rFonts w:ascii="Times New Roman" w:hAnsi="Times New Roman" w:cs="Times New Roman"/>
                <w:sz w:val="20"/>
                <w:szCs w:val="20"/>
              </w:rPr>
              <w:t xml:space="preserve">16.4 Podpora na horizontálnu a vertikálnu spoluprácu medzi subjektmi dodávateľského reťazca pri zriaďovaní a rozvoji krátkych dodávateľských reťazcov a miestnych trhov a na propagačné činnosti v miestnom </w:t>
            </w:r>
            <w:r w:rsidRPr="00857C59">
              <w:rPr>
                <w:rFonts w:ascii="Times New Roman" w:hAnsi="Times New Roman" w:cs="Times New Roman"/>
                <w:sz w:val="20"/>
                <w:szCs w:val="20"/>
              </w:rPr>
              <w:lastRenderedPageBreak/>
              <w:t>kontexte, ktoré súvisia s rozvojom krátkych dodávateľských reťazcov a miestnych trhov</w:t>
            </w:r>
          </w:p>
        </w:tc>
        <w:tc>
          <w:tcPr>
            <w:tcW w:w="901" w:type="dxa"/>
            <w:vMerge w:val="restart"/>
            <w:vAlign w:val="center"/>
          </w:tcPr>
          <w:p w:rsidR="00E7469A" w:rsidRPr="00DF4E93" w:rsidRDefault="00E7469A" w:rsidP="0060373F">
            <w:pPr>
              <w:spacing w:line="360" w:lineRule="auto"/>
              <w:jc w:val="center"/>
              <w:rPr>
                <w:rFonts w:ascii="Times New Roman" w:hAnsi="Times New Roman" w:cs="Times New Roman"/>
                <w:szCs w:val="24"/>
              </w:rPr>
            </w:pPr>
            <w:r>
              <w:rPr>
                <w:rFonts w:ascii="Times New Roman" w:hAnsi="Times New Roman" w:cs="Times New Roman"/>
                <w:szCs w:val="24"/>
              </w:rPr>
              <w:lastRenderedPageBreak/>
              <w:t>EPFRV</w:t>
            </w:r>
          </w:p>
        </w:tc>
        <w:tc>
          <w:tcPr>
            <w:tcW w:w="1136" w:type="dxa"/>
            <w:vAlign w:val="center"/>
          </w:tcPr>
          <w:p w:rsidR="00E7469A" w:rsidRPr="00840EF2" w:rsidRDefault="00E7469A" w:rsidP="0060373F">
            <w:pPr>
              <w:spacing w:line="360" w:lineRule="auto"/>
              <w:jc w:val="center"/>
              <w:rPr>
                <w:rFonts w:ascii="Times New Roman" w:hAnsi="Times New Roman" w:cs="Times New Roman"/>
                <w:sz w:val="24"/>
                <w:szCs w:val="24"/>
              </w:rPr>
            </w:pPr>
            <w:r w:rsidRPr="00840EF2">
              <w:rPr>
                <w:rFonts w:ascii="Times New Roman" w:hAnsi="Times New Roman" w:cs="Times New Roman"/>
                <w:sz w:val="24"/>
                <w:szCs w:val="24"/>
              </w:rPr>
              <w:t>menej rozvinutý región</w:t>
            </w:r>
          </w:p>
        </w:tc>
        <w:tc>
          <w:tcPr>
            <w:tcW w:w="237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50 000,00</w:t>
            </w:r>
          </w:p>
        </w:tc>
        <w:tc>
          <w:tcPr>
            <w:tcW w:w="237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37 500,00</w:t>
            </w:r>
          </w:p>
        </w:tc>
        <w:tc>
          <w:tcPr>
            <w:tcW w:w="225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12 500,00</w:t>
            </w:r>
          </w:p>
        </w:tc>
        <w:tc>
          <w:tcPr>
            <w:tcW w:w="237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523"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7469A" w:rsidRPr="00840EF2" w:rsidTr="0060373F">
        <w:tc>
          <w:tcPr>
            <w:tcW w:w="2244" w:type="dxa"/>
            <w:vMerge/>
            <w:vAlign w:val="center"/>
          </w:tcPr>
          <w:p w:rsidR="00E7469A" w:rsidRPr="00DF4E93" w:rsidRDefault="00E7469A" w:rsidP="0060373F">
            <w:pPr>
              <w:spacing w:line="276" w:lineRule="auto"/>
              <w:jc w:val="center"/>
              <w:rPr>
                <w:rFonts w:ascii="Times New Roman" w:hAnsi="Times New Roman" w:cs="Times New Roman"/>
                <w:sz w:val="20"/>
                <w:szCs w:val="20"/>
              </w:rPr>
            </w:pPr>
          </w:p>
        </w:tc>
        <w:tc>
          <w:tcPr>
            <w:tcW w:w="901" w:type="dxa"/>
            <w:vMerge/>
            <w:vAlign w:val="center"/>
          </w:tcPr>
          <w:p w:rsidR="00E7469A" w:rsidRPr="00DF4E93" w:rsidRDefault="00E7469A" w:rsidP="0060373F">
            <w:pPr>
              <w:spacing w:line="360" w:lineRule="auto"/>
              <w:jc w:val="center"/>
              <w:rPr>
                <w:rFonts w:ascii="Times New Roman" w:hAnsi="Times New Roman" w:cs="Times New Roman"/>
                <w:szCs w:val="24"/>
              </w:rPr>
            </w:pPr>
          </w:p>
        </w:tc>
        <w:tc>
          <w:tcPr>
            <w:tcW w:w="1136" w:type="dxa"/>
            <w:vAlign w:val="center"/>
          </w:tcPr>
          <w:p w:rsidR="00E7469A" w:rsidRPr="00840EF2" w:rsidRDefault="00E7469A" w:rsidP="0060373F">
            <w:pPr>
              <w:spacing w:line="360" w:lineRule="auto"/>
              <w:jc w:val="center"/>
              <w:rPr>
                <w:rFonts w:ascii="Times New Roman" w:hAnsi="Times New Roman" w:cs="Times New Roman"/>
                <w:sz w:val="24"/>
                <w:szCs w:val="24"/>
              </w:rPr>
            </w:pPr>
            <w:r w:rsidRPr="00840EF2">
              <w:rPr>
                <w:rFonts w:ascii="Times New Roman" w:hAnsi="Times New Roman" w:cs="Times New Roman"/>
                <w:sz w:val="24"/>
                <w:szCs w:val="24"/>
              </w:rPr>
              <w:t>viac rozvinutý región</w:t>
            </w:r>
          </w:p>
        </w:tc>
        <w:tc>
          <w:tcPr>
            <w:tcW w:w="237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37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25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37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23"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E7469A" w:rsidRPr="00840EF2" w:rsidTr="0060373F">
        <w:tc>
          <w:tcPr>
            <w:tcW w:w="2244" w:type="dxa"/>
            <w:vMerge w:val="restart"/>
            <w:vAlign w:val="center"/>
          </w:tcPr>
          <w:p w:rsidR="00E7469A" w:rsidRPr="00DF4E93" w:rsidRDefault="00E7469A" w:rsidP="0060373F">
            <w:pPr>
              <w:jc w:val="center"/>
              <w:rPr>
                <w:rFonts w:ascii="Times New Roman" w:hAnsi="Times New Roman" w:cs="Times New Roman"/>
                <w:sz w:val="20"/>
                <w:szCs w:val="20"/>
              </w:rPr>
            </w:pPr>
            <w:r w:rsidRPr="00857C59">
              <w:rPr>
                <w:rFonts w:ascii="Times New Roman" w:hAnsi="Times New Roman" w:cs="Times New Roman"/>
                <w:sz w:val="20"/>
                <w:szCs w:val="20"/>
              </w:rPr>
              <w:t>Podopatrenie:7.2Podpora na investície do vytvárania, zlepšovania alebo rozširovania všetkých druhov infraštruktúr malých rozmerov vrátane investícií do energie z obnoviteľných zdrojov a úspor energie</w:t>
            </w:r>
          </w:p>
        </w:tc>
        <w:tc>
          <w:tcPr>
            <w:tcW w:w="901" w:type="dxa"/>
            <w:vMerge w:val="restart"/>
            <w:vAlign w:val="center"/>
          </w:tcPr>
          <w:p w:rsidR="00E7469A" w:rsidRPr="00DF4E93" w:rsidRDefault="00E7469A" w:rsidP="0060373F">
            <w:pPr>
              <w:spacing w:line="360" w:lineRule="auto"/>
              <w:jc w:val="center"/>
              <w:rPr>
                <w:rFonts w:ascii="Times New Roman" w:hAnsi="Times New Roman" w:cs="Times New Roman"/>
                <w:szCs w:val="24"/>
              </w:rPr>
            </w:pPr>
            <w:r>
              <w:rPr>
                <w:rFonts w:ascii="Times New Roman" w:hAnsi="Times New Roman" w:cs="Times New Roman"/>
                <w:szCs w:val="24"/>
              </w:rPr>
              <w:t>EPFRV</w:t>
            </w:r>
          </w:p>
        </w:tc>
        <w:tc>
          <w:tcPr>
            <w:tcW w:w="1136" w:type="dxa"/>
            <w:vAlign w:val="center"/>
          </w:tcPr>
          <w:p w:rsidR="00E7469A" w:rsidRPr="00840EF2" w:rsidRDefault="00E7469A" w:rsidP="0060373F">
            <w:pPr>
              <w:spacing w:line="360" w:lineRule="auto"/>
              <w:jc w:val="center"/>
              <w:rPr>
                <w:rFonts w:ascii="Times New Roman" w:hAnsi="Times New Roman" w:cs="Times New Roman"/>
                <w:sz w:val="24"/>
                <w:szCs w:val="24"/>
              </w:rPr>
            </w:pPr>
            <w:r w:rsidRPr="00840EF2">
              <w:rPr>
                <w:rFonts w:ascii="Times New Roman" w:hAnsi="Times New Roman" w:cs="Times New Roman"/>
                <w:sz w:val="24"/>
                <w:szCs w:val="24"/>
              </w:rPr>
              <w:t>menej rozvinutý región</w:t>
            </w:r>
          </w:p>
        </w:tc>
        <w:tc>
          <w:tcPr>
            <w:tcW w:w="237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100 000,00</w:t>
            </w:r>
          </w:p>
        </w:tc>
        <w:tc>
          <w:tcPr>
            <w:tcW w:w="237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75 000,00</w:t>
            </w:r>
          </w:p>
        </w:tc>
        <w:tc>
          <w:tcPr>
            <w:tcW w:w="225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25 000,00</w:t>
            </w:r>
          </w:p>
        </w:tc>
        <w:tc>
          <w:tcPr>
            <w:tcW w:w="237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23"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7469A" w:rsidRPr="00840EF2" w:rsidTr="0060373F">
        <w:tc>
          <w:tcPr>
            <w:tcW w:w="2244" w:type="dxa"/>
            <w:vMerge/>
            <w:vAlign w:val="center"/>
          </w:tcPr>
          <w:p w:rsidR="00E7469A" w:rsidRPr="00DF4E93" w:rsidRDefault="00E7469A" w:rsidP="0060373F">
            <w:pPr>
              <w:spacing w:line="276" w:lineRule="auto"/>
              <w:jc w:val="center"/>
              <w:rPr>
                <w:rFonts w:ascii="Times New Roman" w:hAnsi="Times New Roman" w:cs="Times New Roman"/>
                <w:sz w:val="20"/>
                <w:szCs w:val="20"/>
              </w:rPr>
            </w:pPr>
          </w:p>
        </w:tc>
        <w:tc>
          <w:tcPr>
            <w:tcW w:w="901" w:type="dxa"/>
            <w:vMerge/>
            <w:vAlign w:val="center"/>
          </w:tcPr>
          <w:p w:rsidR="00E7469A" w:rsidRPr="00DF4E93" w:rsidRDefault="00E7469A" w:rsidP="0060373F">
            <w:pPr>
              <w:spacing w:line="360" w:lineRule="auto"/>
              <w:jc w:val="center"/>
              <w:rPr>
                <w:rFonts w:ascii="Times New Roman" w:hAnsi="Times New Roman" w:cs="Times New Roman"/>
                <w:szCs w:val="24"/>
              </w:rPr>
            </w:pPr>
          </w:p>
        </w:tc>
        <w:tc>
          <w:tcPr>
            <w:tcW w:w="1136" w:type="dxa"/>
            <w:vAlign w:val="center"/>
          </w:tcPr>
          <w:p w:rsidR="00E7469A" w:rsidRPr="00840EF2" w:rsidRDefault="00E7469A" w:rsidP="0060373F">
            <w:pPr>
              <w:spacing w:line="360" w:lineRule="auto"/>
              <w:jc w:val="center"/>
              <w:rPr>
                <w:rFonts w:ascii="Times New Roman" w:hAnsi="Times New Roman" w:cs="Times New Roman"/>
                <w:sz w:val="24"/>
                <w:szCs w:val="24"/>
              </w:rPr>
            </w:pPr>
            <w:r w:rsidRPr="00840EF2">
              <w:rPr>
                <w:rFonts w:ascii="Times New Roman" w:hAnsi="Times New Roman" w:cs="Times New Roman"/>
                <w:sz w:val="24"/>
                <w:szCs w:val="24"/>
              </w:rPr>
              <w:t>viac rozvinutý región</w:t>
            </w:r>
          </w:p>
        </w:tc>
        <w:tc>
          <w:tcPr>
            <w:tcW w:w="237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37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25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37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23"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E7469A" w:rsidRPr="00840EF2" w:rsidTr="0060373F">
        <w:tc>
          <w:tcPr>
            <w:tcW w:w="2244" w:type="dxa"/>
            <w:vMerge w:val="restart"/>
            <w:vAlign w:val="center"/>
          </w:tcPr>
          <w:p w:rsidR="00E7469A" w:rsidRPr="00DF4E93" w:rsidRDefault="00E7469A" w:rsidP="0060373F">
            <w:pPr>
              <w:jc w:val="center"/>
              <w:rPr>
                <w:rFonts w:ascii="Times New Roman" w:hAnsi="Times New Roman" w:cs="Times New Roman"/>
                <w:sz w:val="20"/>
                <w:szCs w:val="20"/>
              </w:rPr>
            </w:pPr>
            <w:proofErr w:type="spellStart"/>
            <w:r w:rsidRPr="00857C59">
              <w:rPr>
                <w:rFonts w:ascii="Times New Roman" w:hAnsi="Times New Roman" w:cs="Times New Roman"/>
                <w:sz w:val="20"/>
                <w:szCs w:val="20"/>
              </w:rPr>
              <w:t>Podopatrenie</w:t>
            </w:r>
            <w:proofErr w:type="spellEnd"/>
            <w:r w:rsidRPr="00857C59">
              <w:rPr>
                <w:rFonts w:ascii="Times New Roman" w:hAnsi="Times New Roman" w:cs="Times New Roman"/>
                <w:sz w:val="20"/>
                <w:szCs w:val="20"/>
              </w:rPr>
              <w:t>: 7.4 Podpora na investície do vytvárania, zlepšovania alebo rozširovania miestnych základných služieb pre vidiecke obyvateľstvo vrátane voľného času a kultúry a súvisiacej infraštruktúry</w:t>
            </w:r>
          </w:p>
        </w:tc>
        <w:tc>
          <w:tcPr>
            <w:tcW w:w="901" w:type="dxa"/>
            <w:vMerge w:val="restart"/>
            <w:vAlign w:val="center"/>
          </w:tcPr>
          <w:p w:rsidR="00E7469A" w:rsidRPr="00DF4E93" w:rsidRDefault="00E7469A" w:rsidP="0060373F">
            <w:pPr>
              <w:spacing w:line="360" w:lineRule="auto"/>
              <w:jc w:val="center"/>
              <w:rPr>
                <w:rFonts w:ascii="Times New Roman" w:hAnsi="Times New Roman" w:cs="Times New Roman"/>
                <w:szCs w:val="24"/>
              </w:rPr>
            </w:pPr>
            <w:r>
              <w:rPr>
                <w:rFonts w:ascii="Times New Roman" w:hAnsi="Times New Roman" w:cs="Times New Roman"/>
                <w:szCs w:val="24"/>
              </w:rPr>
              <w:t>EPFRV</w:t>
            </w:r>
          </w:p>
        </w:tc>
        <w:tc>
          <w:tcPr>
            <w:tcW w:w="1136" w:type="dxa"/>
            <w:vAlign w:val="center"/>
          </w:tcPr>
          <w:p w:rsidR="00E7469A" w:rsidRPr="00840EF2" w:rsidRDefault="00E7469A" w:rsidP="0060373F">
            <w:pPr>
              <w:spacing w:line="360" w:lineRule="auto"/>
              <w:jc w:val="center"/>
              <w:rPr>
                <w:rFonts w:ascii="Times New Roman" w:hAnsi="Times New Roman" w:cs="Times New Roman"/>
                <w:sz w:val="24"/>
                <w:szCs w:val="24"/>
              </w:rPr>
            </w:pPr>
            <w:r w:rsidRPr="00840EF2">
              <w:rPr>
                <w:rFonts w:ascii="Times New Roman" w:hAnsi="Times New Roman" w:cs="Times New Roman"/>
                <w:sz w:val="24"/>
                <w:szCs w:val="24"/>
              </w:rPr>
              <w:t>menej rozvinutý región</w:t>
            </w:r>
          </w:p>
        </w:tc>
        <w:tc>
          <w:tcPr>
            <w:tcW w:w="237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103 914,91</w:t>
            </w:r>
          </w:p>
        </w:tc>
        <w:tc>
          <w:tcPr>
            <w:tcW w:w="237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77 936,18</w:t>
            </w:r>
          </w:p>
        </w:tc>
        <w:tc>
          <w:tcPr>
            <w:tcW w:w="225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25 978,73</w:t>
            </w:r>
          </w:p>
        </w:tc>
        <w:tc>
          <w:tcPr>
            <w:tcW w:w="237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23"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7469A" w:rsidRPr="00840EF2" w:rsidTr="0060373F">
        <w:tc>
          <w:tcPr>
            <w:tcW w:w="2244" w:type="dxa"/>
            <w:vMerge/>
            <w:vAlign w:val="center"/>
          </w:tcPr>
          <w:p w:rsidR="00E7469A" w:rsidRPr="00DF4E93" w:rsidRDefault="00E7469A" w:rsidP="0060373F">
            <w:pPr>
              <w:spacing w:line="276" w:lineRule="auto"/>
              <w:jc w:val="center"/>
              <w:rPr>
                <w:rFonts w:ascii="Times New Roman" w:hAnsi="Times New Roman" w:cs="Times New Roman"/>
                <w:sz w:val="20"/>
                <w:szCs w:val="20"/>
              </w:rPr>
            </w:pPr>
          </w:p>
        </w:tc>
        <w:tc>
          <w:tcPr>
            <w:tcW w:w="901" w:type="dxa"/>
            <w:vMerge/>
            <w:vAlign w:val="center"/>
          </w:tcPr>
          <w:p w:rsidR="00E7469A" w:rsidRPr="00DF4E93" w:rsidRDefault="00E7469A" w:rsidP="0060373F">
            <w:pPr>
              <w:spacing w:line="360" w:lineRule="auto"/>
              <w:jc w:val="center"/>
              <w:rPr>
                <w:rFonts w:ascii="Times New Roman" w:hAnsi="Times New Roman" w:cs="Times New Roman"/>
                <w:szCs w:val="24"/>
              </w:rPr>
            </w:pPr>
          </w:p>
        </w:tc>
        <w:tc>
          <w:tcPr>
            <w:tcW w:w="1136" w:type="dxa"/>
            <w:vAlign w:val="center"/>
          </w:tcPr>
          <w:p w:rsidR="00E7469A" w:rsidRPr="00840EF2" w:rsidRDefault="00E7469A" w:rsidP="0060373F">
            <w:pPr>
              <w:spacing w:line="360" w:lineRule="auto"/>
              <w:jc w:val="center"/>
              <w:rPr>
                <w:rFonts w:ascii="Times New Roman" w:hAnsi="Times New Roman" w:cs="Times New Roman"/>
                <w:sz w:val="24"/>
                <w:szCs w:val="24"/>
              </w:rPr>
            </w:pPr>
            <w:r w:rsidRPr="00840EF2">
              <w:rPr>
                <w:rFonts w:ascii="Times New Roman" w:hAnsi="Times New Roman" w:cs="Times New Roman"/>
                <w:sz w:val="24"/>
                <w:szCs w:val="24"/>
              </w:rPr>
              <w:t>viac rozvinutý región</w:t>
            </w:r>
          </w:p>
        </w:tc>
        <w:tc>
          <w:tcPr>
            <w:tcW w:w="237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37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25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37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23"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E7469A" w:rsidRPr="00840EF2" w:rsidTr="0060373F">
        <w:tc>
          <w:tcPr>
            <w:tcW w:w="2244" w:type="dxa"/>
            <w:vMerge w:val="restart"/>
            <w:vAlign w:val="center"/>
          </w:tcPr>
          <w:p w:rsidR="00E7469A" w:rsidRPr="00DF4E93" w:rsidRDefault="00E7469A" w:rsidP="0060373F">
            <w:pPr>
              <w:jc w:val="center"/>
              <w:rPr>
                <w:rFonts w:ascii="Times New Roman" w:hAnsi="Times New Roman" w:cs="Times New Roman"/>
                <w:sz w:val="20"/>
                <w:szCs w:val="20"/>
              </w:rPr>
            </w:pPr>
            <w:r w:rsidRPr="00857C59">
              <w:rPr>
                <w:rFonts w:ascii="Times New Roman" w:hAnsi="Times New Roman" w:cs="Times New Roman"/>
                <w:sz w:val="20"/>
                <w:szCs w:val="20"/>
              </w:rPr>
              <w:t>19.4 Podpora na prevádzkové náklady a oživenie</w:t>
            </w:r>
          </w:p>
        </w:tc>
        <w:tc>
          <w:tcPr>
            <w:tcW w:w="901" w:type="dxa"/>
            <w:vMerge w:val="restart"/>
            <w:vAlign w:val="center"/>
          </w:tcPr>
          <w:p w:rsidR="00E7469A" w:rsidRPr="00DF4E93" w:rsidRDefault="00E7469A" w:rsidP="0060373F">
            <w:pPr>
              <w:spacing w:line="360" w:lineRule="auto"/>
              <w:jc w:val="center"/>
              <w:rPr>
                <w:rFonts w:ascii="Times New Roman" w:hAnsi="Times New Roman" w:cs="Times New Roman"/>
                <w:szCs w:val="24"/>
              </w:rPr>
            </w:pPr>
            <w:r>
              <w:rPr>
                <w:rFonts w:ascii="Times New Roman" w:hAnsi="Times New Roman" w:cs="Times New Roman"/>
                <w:szCs w:val="24"/>
              </w:rPr>
              <w:t>EPFRV</w:t>
            </w:r>
          </w:p>
        </w:tc>
        <w:tc>
          <w:tcPr>
            <w:tcW w:w="1136" w:type="dxa"/>
            <w:vAlign w:val="center"/>
          </w:tcPr>
          <w:p w:rsidR="00E7469A" w:rsidRPr="00840EF2" w:rsidRDefault="00E7469A" w:rsidP="0060373F">
            <w:pPr>
              <w:spacing w:line="360" w:lineRule="auto"/>
              <w:jc w:val="center"/>
              <w:rPr>
                <w:rFonts w:ascii="Times New Roman" w:hAnsi="Times New Roman" w:cs="Times New Roman"/>
                <w:sz w:val="24"/>
                <w:szCs w:val="24"/>
              </w:rPr>
            </w:pPr>
            <w:r w:rsidRPr="00840EF2">
              <w:rPr>
                <w:rFonts w:ascii="Times New Roman" w:hAnsi="Times New Roman" w:cs="Times New Roman"/>
                <w:sz w:val="24"/>
                <w:szCs w:val="24"/>
              </w:rPr>
              <w:t>menej rozvinutý región</w:t>
            </w:r>
          </w:p>
        </w:tc>
        <w:tc>
          <w:tcPr>
            <w:tcW w:w="237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40 000,00</w:t>
            </w:r>
          </w:p>
        </w:tc>
        <w:tc>
          <w:tcPr>
            <w:tcW w:w="237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30 000,00</w:t>
            </w:r>
          </w:p>
        </w:tc>
        <w:tc>
          <w:tcPr>
            <w:tcW w:w="225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10 000,00</w:t>
            </w:r>
          </w:p>
        </w:tc>
        <w:tc>
          <w:tcPr>
            <w:tcW w:w="237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523"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7469A" w:rsidRPr="00840EF2" w:rsidTr="0060373F">
        <w:tc>
          <w:tcPr>
            <w:tcW w:w="2244" w:type="dxa"/>
            <w:vMerge/>
            <w:vAlign w:val="center"/>
          </w:tcPr>
          <w:p w:rsidR="00E7469A" w:rsidRPr="00DF4E93" w:rsidRDefault="00E7469A" w:rsidP="0060373F">
            <w:pPr>
              <w:jc w:val="center"/>
              <w:rPr>
                <w:rFonts w:ascii="Times New Roman" w:hAnsi="Times New Roman" w:cs="Times New Roman"/>
                <w:sz w:val="20"/>
                <w:szCs w:val="20"/>
              </w:rPr>
            </w:pPr>
          </w:p>
        </w:tc>
        <w:tc>
          <w:tcPr>
            <w:tcW w:w="901" w:type="dxa"/>
            <w:vMerge/>
            <w:vAlign w:val="center"/>
          </w:tcPr>
          <w:p w:rsidR="00E7469A" w:rsidRPr="00DF4E93" w:rsidRDefault="00E7469A" w:rsidP="0060373F">
            <w:pPr>
              <w:spacing w:line="360" w:lineRule="auto"/>
              <w:jc w:val="center"/>
              <w:rPr>
                <w:rFonts w:ascii="Times New Roman" w:hAnsi="Times New Roman" w:cs="Times New Roman"/>
                <w:szCs w:val="24"/>
              </w:rPr>
            </w:pPr>
          </w:p>
        </w:tc>
        <w:tc>
          <w:tcPr>
            <w:tcW w:w="1136" w:type="dxa"/>
            <w:vAlign w:val="center"/>
          </w:tcPr>
          <w:p w:rsidR="00E7469A" w:rsidRPr="00840EF2" w:rsidRDefault="00E7469A" w:rsidP="0060373F">
            <w:pPr>
              <w:spacing w:line="360" w:lineRule="auto"/>
              <w:jc w:val="center"/>
              <w:rPr>
                <w:rFonts w:ascii="Times New Roman" w:hAnsi="Times New Roman" w:cs="Times New Roman"/>
                <w:sz w:val="24"/>
                <w:szCs w:val="24"/>
              </w:rPr>
            </w:pPr>
            <w:r w:rsidRPr="00840EF2">
              <w:rPr>
                <w:rFonts w:ascii="Times New Roman" w:hAnsi="Times New Roman" w:cs="Times New Roman"/>
                <w:sz w:val="24"/>
                <w:szCs w:val="24"/>
              </w:rPr>
              <w:t>viac rozvinutý región</w:t>
            </w:r>
          </w:p>
        </w:tc>
        <w:tc>
          <w:tcPr>
            <w:tcW w:w="237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37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25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376"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23" w:type="dxa"/>
            <w:vAlign w:val="center"/>
          </w:tcPr>
          <w:p w:rsidR="00E7469A" w:rsidRPr="00840EF2" w:rsidRDefault="00E7469A" w:rsidP="0060373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E7469A" w:rsidRPr="00840EF2" w:rsidRDefault="00E7469A" w:rsidP="00E7469A">
      <w:pPr>
        <w:spacing w:after="0" w:line="360" w:lineRule="auto"/>
        <w:jc w:val="both"/>
        <w:rPr>
          <w:rFonts w:ascii="Times New Roman" w:hAnsi="Times New Roman" w:cs="Times New Roman"/>
          <w:color w:val="FF0000"/>
          <w:sz w:val="24"/>
          <w:szCs w:val="24"/>
        </w:rPr>
      </w:pPr>
    </w:p>
    <w:p w:rsidR="00E7469A" w:rsidRPr="00840EF2" w:rsidRDefault="00E7469A" w:rsidP="00E7469A">
      <w:pPr>
        <w:spacing w:after="0" w:line="360" w:lineRule="auto"/>
        <w:jc w:val="both"/>
        <w:rPr>
          <w:rFonts w:ascii="Times New Roman" w:hAnsi="Times New Roman" w:cs="Times New Roman"/>
          <w:color w:val="FF0000"/>
          <w:sz w:val="24"/>
          <w:szCs w:val="24"/>
        </w:rPr>
      </w:pPr>
    </w:p>
    <w:p w:rsidR="00E7469A" w:rsidRPr="00840EF2" w:rsidRDefault="00E7469A" w:rsidP="00E7469A">
      <w:pPr>
        <w:spacing w:after="0" w:line="360" w:lineRule="auto"/>
        <w:jc w:val="both"/>
        <w:rPr>
          <w:rFonts w:ascii="Times New Roman" w:hAnsi="Times New Roman" w:cs="Times New Roman"/>
          <w:color w:val="FF0000"/>
          <w:sz w:val="24"/>
          <w:szCs w:val="24"/>
        </w:rPr>
      </w:pPr>
    </w:p>
    <w:p w:rsidR="00E7469A" w:rsidRPr="00840EF2" w:rsidRDefault="00E7469A" w:rsidP="00E7469A">
      <w:pPr>
        <w:spacing w:after="0" w:line="360" w:lineRule="auto"/>
        <w:jc w:val="both"/>
        <w:rPr>
          <w:rFonts w:ascii="Times New Roman" w:hAnsi="Times New Roman" w:cs="Times New Roman"/>
          <w:color w:val="FF0000"/>
          <w:sz w:val="24"/>
          <w:szCs w:val="24"/>
        </w:rPr>
      </w:pPr>
    </w:p>
    <w:p w:rsidR="00E7469A" w:rsidRPr="00840EF2" w:rsidRDefault="00E7469A" w:rsidP="00E7469A">
      <w:pPr>
        <w:spacing w:after="0" w:line="360" w:lineRule="auto"/>
        <w:jc w:val="both"/>
        <w:rPr>
          <w:rFonts w:ascii="Times New Roman" w:hAnsi="Times New Roman" w:cs="Times New Roman"/>
          <w:color w:val="FF0000"/>
          <w:sz w:val="24"/>
          <w:szCs w:val="24"/>
        </w:rPr>
      </w:pPr>
    </w:p>
    <w:p w:rsidR="00E7469A" w:rsidRPr="00840EF2" w:rsidRDefault="00E7469A" w:rsidP="00E7469A">
      <w:pPr>
        <w:spacing w:after="0" w:line="360" w:lineRule="auto"/>
        <w:jc w:val="both"/>
        <w:rPr>
          <w:rFonts w:ascii="Times New Roman" w:hAnsi="Times New Roman" w:cs="Times New Roman"/>
          <w:b/>
          <w:sz w:val="24"/>
          <w:szCs w:val="24"/>
        </w:rPr>
      </w:pPr>
    </w:p>
    <w:p w:rsidR="00E7469A" w:rsidRPr="00840EF2" w:rsidRDefault="00E7469A" w:rsidP="00E7469A">
      <w:pPr>
        <w:spacing w:after="0" w:line="360" w:lineRule="auto"/>
        <w:jc w:val="both"/>
        <w:rPr>
          <w:rFonts w:ascii="Times New Roman" w:hAnsi="Times New Roman" w:cs="Times New Roman"/>
          <w:b/>
          <w:sz w:val="24"/>
          <w:szCs w:val="24"/>
        </w:rPr>
      </w:pPr>
    </w:p>
    <w:p w:rsidR="00E7469A" w:rsidRPr="00840EF2" w:rsidRDefault="00E7469A" w:rsidP="00E7469A">
      <w:pPr>
        <w:spacing w:after="0" w:line="360" w:lineRule="auto"/>
        <w:jc w:val="both"/>
        <w:rPr>
          <w:rFonts w:ascii="Times New Roman" w:hAnsi="Times New Roman" w:cs="Times New Roman"/>
          <w:b/>
          <w:sz w:val="24"/>
          <w:szCs w:val="24"/>
        </w:rPr>
      </w:pPr>
    </w:p>
    <w:p w:rsidR="00E7469A" w:rsidRPr="00840EF2" w:rsidRDefault="00E7469A" w:rsidP="00E7469A">
      <w:pPr>
        <w:spacing w:after="0" w:line="360" w:lineRule="auto"/>
        <w:jc w:val="both"/>
        <w:rPr>
          <w:rFonts w:ascii="Times New Roman" w:hAnsi="Times New Roman" w:cs="Times New Roman"/>
          <w:b/>
          <w:sz w:val="24"/>
          <w:szCs w:val="24"/>
        </w:rPr>
      </w:pPr>
    </w:p>
    <w:p w:rsidR="00E7469A" w:rsidRPr="00840EF2" w:rsidRDefault="00E7469A" w:rsidP="00E7469A">
      <w:pPr>
        <w:spacing w:after="0" w:line="360" w:lineRule="auto"/>
        <w:jc w:val="both"/>
        <w:rPr>
          <w:rFonts w:ascii="Times New Roman" w:hAnsi="Times New Roman" w:cs="Times New Roman"/>
          <w:b/>
          <w:sz w:val="24"/>
          <w:szCs w:val="24"/>
        </w:rPr>
      </w:pPr>
    </w:p>
    <w:p w:rsidR="00E7469A" w:rsidRPr="00840EF2" w:rsidRDefault="00E7469A" w:rsidP="00E7469A">
      <w:pPr>
        <w:spacing w:after="0" w:line="360" w:lineRule="auto"/>
        <w:jc w:val="both"/>
        <w:rPr>
          <w:rFonts w:ascii="Times New Roman" w:hAnsi="Times New Roman" w:cs="Times New Roman"/>
          <w:b/>
          <w:sz w:val="24"/>
          <w:szCs w:val="24"/>
        </w:rPr>
      </w:pPr>
    </w:p>
    <w:p w:rsidR="00E7469A" w:rsidRPr="00840EF2" w:rsidRDefault="00E7469A" w:rsidP="00E7469A">
      <w:pPr>
        <w:spacing w:after="0" w:line="360" w:lineRule="auto"/>
        <w:jc w:val="both"/>
        <w:rPr>
          <w:rFonts w:ascii="Times New Roman" w:hAnsi="Times New Roman" w:cs="Times New Roman"/>
          <w:b/>
          <w:sz w:val="24"/>
          <w:szCs w:val="24"/>
        </w:rPr>
      </w:pPr>
    </w:p>
    <w:p w:rsidR="00E7469A" w:rsidRPr="00840EF2" w:rsidRDefault="00E7469A" w:rsidP="00E7469A">
      <w:pPr>
        <w:spacing w:after="0" w:line="360" w:lineRule="auto"/>
        <w:jc w:val="both"/>
        <w:rPr>
          <w:rFonts w:ascii="Times New Roman" w:hAnsi="Times New Roman" w:cs="Times New Roman"/>
          <w:b/>
          <w:sz w:val="24"/>
          <w:szCs w:val="24"/>
        </w:rPr>
      </w:pPr>
    </w:p>
    <w:p w:rsidR="00E7469A" w:rsidRPr="00840EF2" w:rsidRDefault="00E7469A" w:rsidP="00E7469A">
      <w:pPr>
        <w:spacing w:after="0" w:line="360" w:lineRule="auto"/>
        <w:jc w:val="both"/>
        <w:rPr>
          <w:rFonts w:ascii="Times New Roman" w:hAnsi="Times New Roman" w:cs="Times New Roman"/>
          <w:b/>
          <w:sz w:val="24"/>
          <w:szCs w:val="24"/>
        </w:rPr>
      </w:pPr>
    </w:p>
    <w:p w:rsidR="00E7469A" w:rsidRPr="00840EF2" w:rsidRDefault="00E7469A" w:rsidP="00E7469A">
      <w:pPr>
        <w:spacing w:after="0" w:line="360" w:lineRule="auto"/>
        <w:jc w:val="both"/>
        <w:rPr>
          <w:rFonts w:ascii="Times New Roman" w:hAnsi="Times New Roman" w:cs="Times New Roman"/>
          <w:b/>
          <w:sz w:val="24"/>
          <w:szCs w:val="24"/>
        </w:rPr>
      </w:pPr>
    </w:p>
    <w:p w:rsidR="00E7469A" w:rsidRPr="00840EF2" w:rsidRDefault="00E7469A" w:rsidP="00E7469A">
      <w:pPr>
        <w:spacing w:after="0" w:line="360" w:lineRule="auto"/>
        <w:jc w:val="both"/>
        <w:rPr>
          <w:rFonts w:ascii="Times New Roman" w:hAnsi="Times New Roman" w:cs="Times New Roman"/>
          <w:b/>
          <w:sz w:val="24"/>
          <w:szCs w:val="24"/>
        </w:rPr>
      </w:pPr>
    </w:p>
    <w:p w:rsidR="00E7469A" w:rsidRPr="00840EF2" w:rsidRDefault="00E7469A" w:rsidP="00E7469A">
      <w:pPr>
        <w:spacing w:after="0" w:line="360" w:lineRule="auto"/>
        <w:jc w:val="both"/>
        <w:rPr>
          <w:rFonts w:ascii="Times New Roman" w:hAnsi="Times New Roman" w:cs="Times New Roman"/>
          <w:b/>
          <w:sz w:val="24"/>
          <w:szCs w:val="24"/>
        </w:rPr>
      </w:pPr>
    </w:p>
    <w:p w:rsidR="00E7469A" w:rsidRDefault="00E7469A" w:rsidP="00E7469A">
      <w:pPr>
        <w:spacing w:after="0" w:line="360" w:lineRule="auto"/>
        <w:jc w:val="both"/>
        <w:rPr>
          <w:rFonts w:ascii="Times New Roman" w:hAnsi="Times New Roman" w:cs="Times New Roman"/>
          <w:b/>
          <w:sz w:val="24"/>
          <w:szCs w:val="24"/>
        </w:rPr>
      </w:pPr>
    </w:p>
    <w:p w:rsidR="00E7469A" w:rsidRPr="00840EF2" w:rsidRDefault="00E7469A" w:rsidP="00E7469A">
      <w:pPr>
        <w:spacing w:after="0" w:line="360" w:lineRule="auto"/>
        <w:jc w:val="both"/>
        <w:rPr>
          <w:rFonts w:ascii="Times New Roman" w:hAnsi="Times New Roman" w:cs="Times New Roman"/>
          <w:b/>
          <w:sz w:val="24"/>
          <w:szCs w:val="24"/>
        </w:rPr>
      </w:pPr>
    </w:p>
    <w:p w:rsidR="00E7469A" w:rsidRDefault="00E7469A" w:rsidP="00E7469A">
      <w:pPr>
        <w:spacing w:after="0" w:line="360" w:lineRule="auto"/>
        <w:jc w:val="both"/>
        <w:rPr>
          <w:rFonts w:ascii="Times New Roman" w:hAnsi="Times New Roman" w:cs="Times New Roman"/>
          <w:b/>
          <w:sz w:val="24"/>
          <w:szCs w:val="24"/>
        </w:rPr>
      </w:pPr>
    </w:p>
    <w:p w:rsidR="00E7469A" w:rsidRDefault="00E7469A" w:rsidP="00E7469A">
      <w:pPr>
        <w:spacing w:after="0" w:line="360" w:lineRule="auto"/>
        <w:jc w:val="both"/>
        <w:rPr>
          <w:rFonts w:ascii="Times New Roman" w:hAnsi="Times New Roman" w:cs="Times New Roman"/>
          <w:b/>
          <w:sz w:val="24"/>
          <w:szCs w:val="24"/>
        </w:rPr>
      </w:pPr>
    </w:p>
    <w:p w:rsidR="00E7469A" w:rsidRPr="00840EF2" w:rsidRDefault="00E7469A" w:rsidP="00E7469A">
      <w:pPr>
        <w:spacing w:after="0" w:line="360" w:lineRule="auto"/>
        <w:rPr>
          <w:rFonts w:ascii="Times New Roman" w:hAnsi="Times New Roman" w:cs="Times New Roman"/>
          <w:b/>
          <w:sz w:val="24"/>
          <w:szCs w:val="24"/>
        </w:rPr>
      </w:pPr>
      <w:r w:rsidRPr="00840EF2">
        <w:rPr>
          <w:rFonts w:ascii="Times New Roman" w:hAnsi="Times New Roman" w:cs="Times New Roman"/>
          <w:b/>
          <w:sz w:val="24"/>
          <w:szCs w:val="24"/>
        </w:rPr>
        <w:lastRenderedPageBreak/>
        <w:t>Tabuľka č. 12: Celkový pomer medzi fondmi na stratégiu</w:t>
      </w:r>
    </w:p>
    <w:tbl>
      <w:tblPr>
        <w:tblW w:w="8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CellMar>
          <w:left w:w="70" w:type="dxa"/>
          <w:right w:w="70" w:type="dxa"/>
        </w:tblCellMar>
        <w:tblLook w:val="04A0" w:firstRow="1" w:lastRow="0" w:firstColumn="1" w:lastColumn="0" w:noHBand="0" w:noVBand="1"/>
      </w:tblPr>
      <w:tblGrid>
        <w:gridCol w:w="4980"/>
        <w:gridCol w:w="3824"/>
      </w:tblGrid>
      <w:tr w:rsidR="00E7469A" w:rsidRPr="00840EF2" w:rsidTr="0060373F">
        <w:trPr>
          <w:trHeight w:val="300"/>
          <w:jc w:val="center"/>
        </w:trPr>
        <w:tc>
          <w:tcPr>
            <w:tcW w:w="4980" w:type="dxa"/>
            <w:shd w:val="clear" w:color="000000" w:fill="auto"/>
            <w:noWrap/>
            <w:vAlign w:val="bottom"/>
            <w:hideMark/>
          </w:tcPr>
          <w:p w:rsidR="00E7469A" w:rsidRPr="00840EF2" w:rsidRDefault="00E7469A" w:rsidP="0060373F">
            <w:pPr>
              <w:spacing w:after="0" w:line="360" w:lineRule="auto"/>
              <w:rPr>
                <w:rFonts w:ascii="Times New Roman" w:eastAsia="Times New Roman" w:hAnsi="Times New Roman" w:cs="Times New Roman"/>
                <w:bCs/>
                <w:color w:val="000000"/>
                <w:sz w:val="24"/>
                <w:szCs w:val="24"/>
                <w:lang w:eastAsia="sk-SK"/>
              </w:rPr>
            </w:pPr>
          </w:p>
        </w:tc>
        <w:tc>
          <w:tcPr>
            <w:tcW w:w="3824" w:type="dxa"/>
            <w:shd w:val="clear" w:color="000000" w:fill="auto"/>
            <w:noWrap/>
            <w:vAlign w:val="bottom"/>
            <w:hideMark/>
          </w:tcPr>
          <w:p w:rsidR="00E7469A" w:rsidRPr="00840EF2" w:rsidRDefault="00E7469A" w:rsidP="0060373F">
            <w:pPr>
              <w:spacing w:after="0" w:line="360" w:lineRule="auto"/>
              <w:rPr>
                <w:rFonts w:ascii="Times New Roman" w:eastAsia="Times New Roman" w:hAnsi="Times New Roman" w:cs="Times New Roman"/>
                <w:bCs/>
                <w:color w:val="000000"/>
                <w:sz w:val="24"/>
                <w:szCs w:val="24"/>
                <w:lang w:eastAsia="sk-SK"/>
              </w:rPr>
            </w:pPr>
            <w:r w:rsidRPr="00840EF2">
              <w:rPr>
                <w:rFonts w:ascii="Times New Roman" w:eastAsia="Times New Roman" w:hAnsi="Times New Roman" w:cs="Times New Roman"/>
                <w:bCs/>
                <w:color w:val="000000"/>
                <w:sz w:val="24"/>
                <w:szCs w:val="24"/>
                <w:lang w:eastAsia="sk-SK"/>
              </w:rPr>
              <w:t>PRV (EPFRV) : IROP (EFRR)</w:t>
            </w:r>
          </w:p>
        </w:tc>
      </w:tr>
      <w:tr w:rsidR="00E7469A" w:rsidRPr="00840EF2" w:rsidTr="0060373F">
        <w:trPr>
          <w:trHeight w:val="300"/>
          <w:jc w:val="center"/>
        </w:trPr>
        <w:tc>
          <w:tcPr>
            <w:tcW w:w="4980" w:type="dxa"/>
            <w:shd w:val="clear" w:color="000000" w:fill="auto"/>
            <w:noWrap/>
            <w:vAlign w:val="bottom"/>
            <w:hideMark/>
          </w:tcPr>
          <w:p w:rsidR="00E7469A" w:rsidRPr="00840EF2" w:rsidRDefault="00E7469A" w:rsidP="0060373F">
            <w:pPr>
              <w:spacing w:after="0" w:line="360" w:lineRule="auto"/>
              <w:rPr>
                <w:rFonts w:ascii="Times New Roman" w:eastAsia="Times New Roman" w:hAnsi="Times New Roman" w:cs="Times New Roman"/>
                <w:bCs/>
                <w:color w:val="000000"/>
                <w:sz w:val="24"/>
                <w:szCs w:val="24"/>
                <w:lang w:eastAsia="sk-SK"/>
              </w:rPr>
            </w:pPr>
            <w:r>
              <w:rPr>
                <w:rFonts w:ascii="Times New Roman" w:eastAsia="Times New Roman" w:hAnsi="Times New Roman" w:cs="Times New Roman"/>
                <w:bCs/>
                <w:color w:val="000000"/>
                <w:sz w:val="24"/>
                <w:szCs w:val="24"/>
                <w:lang w:eastAsia="sk-SK"/>
              </w:rPr>
              <w:t>Stratégia CLLD mimo BSK (menej</w:t>
            </w:r>
            <w:r w:rsidRPr="00840EF2">
              <w:rPr>
                <w:rFonts w:ascii="Times New Roman" w:eastAsia="Times New Roman" w:hAnsi="Times New Roman" w:cs="Times New Roman"/>
                <w:bCs/>
                <w:color w:val="000000"/>
                <w:sz w:val="24"/>
                <w:szCs w:val="24"/>
                <w:lang w:eastAsia="sk-SK"/>
              </w:rPr>
              <w:t xml:space="preserve"> rozvinutý región):</w:t>
            </w:r>
          </w:p>
        </w:tc>
        <w:tc>
          <w:tcPr>
            <w:tcW w:w="3824" w:type="dxa"/>
            <w:shd w:val="clear" w:color="000000" w:fill="auto"/>
            <w:noWrap/>
            <w:vAlign w:val="bottom"/>
            <w:hideMark/>
          </w:tcPr>
          <w:p w:rsidR="00E7469A" w:rsidRDefault="00E7469A" w:rsidP="0060373F">
            <w:pPr>
              <w:spacing w:after="0" w:line="360" w:lineRule="auto"/>
              <w:jc w:val="center"/>
              <w:rPr>
                <w:rFonts w:ascii="Times New Roman" w:eastAsia="Times New Roman" w:hAnsi="Times New Roman" w:cs="Times New Roman"/>
                <w:bCs/>
                <w:color w:val="000000"/>
                <w:sz w:val="24"/>
                <w:szCs w:val="24"/>
                <w:lang w:eastAsia="sk-SK"/>
              </w:rPr>
            </w:pPr>
            <w:r>
              <w:rPr>
                <w:rFonts w:ascii="Times New Roman" w:eastAsia="Times New Roman" w:hAnsi="Times New Roman" w:cs="Times New Roman"/>
                <w:bCs/>
                <w:color w:val="000000"/>
                <w:sz w:val="24"/>
                <w:szCs w:val="24"/>
                <w:lang w:eastAsia="sk-SK"/>
              </w:rPr>
              <w:t>580 514,91 € : 494 512,71 €</w:t>
            </w:r>
          </w:p>
          <w:p w:rsidR="00E7469A" w:rsidRPr="00840EF2" w:rsidRDefault="00E7469A" w:rsidP="0060373F">
            <w:pPr>
              <w:spacing w:after="0" w:line="360" w:lineRule="auto"/>
              <w:jc w:val="center"/>
              <w:rPr>
                <w:rFonts w:ascii="Times New Roman" w:eastAsia="Times New Roman" w:hAnsi="Times New Roman" w:cs="Times New Roman"/>
                <w:bCs/>
                <w:color w:val="000000"/>
                <w:sz w:val="24"/>
                <w:szCs w:val="24"/>
                <w:lang w:eastAsia="sk-SK"/>
              </w:rPr>
            </w:pPr>
          </w:p>
        </w:tc>
      </w:tr>
      <w:tr w:rsidR="00E7469A" w:rsidRPr="00840EF2" w:rsidTr="0060373F">
        <w:trPr>
          <w:trHeight w:val="300"/>
          <w:jc w:val="center"/>
        </w:trPr>
        <w:tc>
          <w:tcPr>
            <w:tcW w:w="4980" w:type="dxa"/>
            <w:shd w:val="clear" w:color="000000" w:fill="auto"/>
            <w:noWrap/>
            <w:vAlign w:val="bottom"/>
            <w:hideMark/>
          </w:tcPr>
          <w:p w:rsidR="00E7469A" w:rsidRPr="00840EF2" w:rsidRDefault="00E7469A" w:rsidP="0060373F">
            <w:pPr>
              <w:spacing w:after="0" w:line="360" w:lineRule="auto"/>
              <w:rPr>
                <w:rFonts w:ascii="Times New Roman" w:eastAsia="Times New Roman" w:hAnsi="Times New Roman" w:cs="Times New Roman"/>
                <w:bCs/>
                <w:color w:val="000000"/>
                <w:sz w:val="24"/>
                <w:szCs w:val="24"/>
                <w:lang w:eastAsia="sk-SK"/>
              </w:rPr>
            </w:pPr>
            <w:r w:rsidRPr="00840EF2">
              <w:rPr>
                <w:rFonts w:ascii="Times New Roman" w:eastAsia="Times New Roman" w:hAnsi="Times New Roman" w:cs="Times New Roman"/>
                <w:bCs/>
                <w:color w:val="000000"/>
                <w:sz w:val="24"/>
                <w:szCs w:val="24"/>
                <w:lang w:eastAsia="sk-SK"/>
              </w:rPr>
              <w:t>Stratégia CLLD v rámci BSK (viac rozvinutý región):</w:t>
            </w:r>
          </w:p>
        </w:tc>
        <w:tc>
          <w:tcPr>
            <w:tcW w:w="3824" w:type="dxa"/>
            <w:shd w:val="clear" w:color="000000" w:fill="auto"/>
            <w:noWrap/>
            <w:vAlign w:val="bottom"/>
            <w:hideMark/>
          </w:tcPr>
          <w:p w:rsidR="00E7469A" w:rsidRPr="00840EF2" w:rsidRDefault="00E7469A" w:rsidP="0060373F">
            <w:pPr>
              <w:spacing w:after="0" w:line="360" w:lineRule="auto"/>
              <w:rPr>
                <w:rFonts w:ascii="Times New Roman" w:eastAsia="Times New Roman" w:hAnsi="Times New Roman" w:cs="Times New Roman"/>
                <w:bCs/>
                <w:color w:val="000000"/>
                <w:sz w:val="24"/>
                <w:szCs w:val="24"/>
                <w:lang w:eastAsia="sk-SK"/>
              </w:rPr>
            </w:pPr>
          </w:p>
        </w:tc>
      </w:tr>
    </w:tbl>
    <w:p w:rsidR="00E7469A" w:rsidRPr="00840EF2" w:rsidRDefault="00E7469A" w:rsidP="00E7469A">
      <w:pPr>
        <w:spacing w:after="0" w:line="360" w:lineRule="auto"/>
        <w:jc w:val="both"/>
        <w:rPr>
          <w:rFonts w:ascii="Times New Roman" w:hAnsi="Times New Roman" w:cs="Times New Roman"/>
          <w:b/>
          <w:sz w:val="24"/>
          <w:szCs w:val="24"/>
        </w:rPr>
      </w:pPr>
    </w:p>
    <w:p w:rsidR="00E7469A" w:rsidRPr="00840EF2" w:rsidRDefault="00E7469A" w:rsidP="00E7469A">
      <w:pPr>
        <w:spacing w:after="0" w:line="360" w:lineRule="auto"/>
        <w:jc w:val="both"/>
        <w:rPr>
          <w:rFonts w:ascii="Times New Roman" w:hAnsi="Times New Roman" w:cs="Times New Roman"/>
          <w:b/>
          <w:sz w:val="24"/>
          <w:szCs w:val="24"/>
        </w:rPr>
      </w:pPr>
      <w:r w:rsidRPr="00840EF2">
        <w:rPr>
          <w:rFonts w:ascii="Times New Roman" w:hAnsi="Times New Roman" w:cs="Times New Roman"/>
          <w:b/>
          <w:sz w:val="24"/>
          <w:szCs w:val="24"/>
        </w:rPr>
        <w:t xml:space="preserve">Tabuľka č. 13: Zameranie stratégie podľa sektorov </w:t>
      </w:r>
    </w:p>
    <w:tbl>
      <w:tblPr>
        <w:tblStyle w:val="Mriekatabuky"/>
        <w:tblW w:w="14283" w:type="dxa"/>
        <w:tblLayout w:type="fixed"/>
        <w:tblLook w:val="04A0" w:firstRow="1" w:lastRow="0" w:firstColumn="1" w:lastColumn="0" w:noHBand="0" w:noVBand="1"/>
      </w:tblPr>
      <w:tblGrid>
        <w:gridCol w:w="6487"/>
        <w:gridCol w:w="2551"/>
        <w:gridCol w:w="2552"/>
        <w:gridCol w:w="2693"/>
      </w:tblGrid>
      <w:tr w:rsidR="00E7469A" w:rsidRPr="00840EF2" w:rsidTr="0060373F">
        <w:tc>
          <w:tcPr>
            <w:tcW w:w="6487" w:type="dxa"/>
          </w:tcPr>
          <w:p w:rsidR="00E7469A" w:rsidRPr="00840EF2" w:rsidRDefault="00E7469A" w:rsidP="0060373F">
            <w:pPr>
              <w:spacing w:line="360" w:lineRule="auto"/>
              <w:jc w:val="both"/>
              <w:rPr>
                <w:rFonts w:ascii="Times New Roman" w:hAnsi="Times New Roman" w:cs="Times New Roman"/>
                <w:b/>
                <w:sz w:val="24"/>
                <w:szCs w:val="24"/>
              </w:rPr>
            </w:pPr>
            <w:r w:rsidRPr="00840EF2">
              <w:rPr>
                <w:rFonts w:ascii="Times New Roman" w:hAnsi="Times New Roman" w:cs="Times New Roman"/>
                <w:b/>
                <w:sz w:val="24"/>
                <w:szCs w:val="24"/>
              </w:rPr>
              <w:t>Názov opatrenia stratégie CLLD</w:t>
            </w:r>
          </w:p>
        </w:tc>
        <w:tc>
          <w:tcPr>
            <w:tcW w:w="2551" w:type="dxa"/>
          </w:tcPr>
          <w:p w:rsidR="00E7469A" w:rsidRPr="00840EF2" w:rsidRDefault="00E7469A" w:rsidP="0060373F">
            <w:pPr>
              <w:spacing w:line="360" w:lineRule="auto"/>
              <w:jc w:val="both"/>
              <w:rPr>
                <w:rFonts w:ascii="Times New Roman" w:hAnsi="Times New Roman" w:cs="Times New Roman"/>
                <w:b/>
                <w:sz w:val="24"/>
                <w:szCs w:val="24"/>
              </w:rPr>
            </w:pPr>
            <w:r w:rsidRPr="00840EF2">
              <w:rPr>
                <w:rFonts w:ascii="Times New Roman" w:hAnsi="Times New Roman" w:cs="Times New Roman"/>
                <w:b/>
                <w:sz w:val="24"/>
                <w:szCs w:val="24"/>
              </w:rPr>
              <w:t xml:space="preserve">Rozpočet na opatrenie </w:t>
            </w:r>
          </w:p>
        </w:tc>
        <w:tc>
          <w:tcPr>
            <w:tcW w:w="2552" w:type="dxa"/>
          </w:tcPr>
          <w:p w:rsidR="00E7469A" w:rsidRPr="00840EF2" w:rsidRDefault="00E7469A" w:rsidP="0060373F">
            <w:pPr>
              <w:spacing w:line="360" w:lineRule="auto"/>
              <w:jc w:val="both"/>
              <w:rPr>
                <w:rFonts w:ascii="Times New Roman" w:hAnsi="Times New Roman" w:cs="Times New Roman"/>
                <w:b/>
                <w:sz w:val="24"/>
                <w:szCs w:val="24"/>
              </w:rPr>
            </w:pPr>
            <w:r w:rsidRPr="00840EF2">
              <w:rPr>
                <w:rFonts w:ascii="Times New Roman" w:hAnsi="Times New Roman" w:cs="Times New Roman"/>
                <w:b/>
                <w:sz w:val="24"/>
                <w:szCs w:val="24"/>
              </w:rPr>
              <w:t xml:space="preserve">Oprávnený prijímateľ – verejný sektor </w:t>
            </w:r>
          </w:p>
          <w:p w:rsidR="00E7469A" w:rsidRPr="00840EF2" w:rsidRDefault="00E7469A" w:rsidP="0060373F">
            <w:pPr>
              <w:spacing w:line="360" w:lineRule="auto"/>
              <w:jc w:val="both"/>
              <w:rPr>
                <w:rFonts w:ascii="Times New Roman" w:hAnsi="Times New Roman" w:cs="Times New Roman"/>
                <w:b/>
                <w:sz w:val="24"/>
                <w:szCs w:val="24"/>
              </w:rPr>
            </w:pPr>
            <w:r w:rsidRPr="00840EF2">
              <w:rPr>
                <w:rFonts w:ascii="Times New Roman" w:hAnsi="Times New Roman" w:cs="Times New Roman"/>
                <w:sz w:val="24"/>
                <w:szCs w:val="24"/>
              </w:rPr>
              <w:t>(označiť „X“)</w:t>
            </w:r>
          </w:p>
        </w:tc>
        <w:tc>
          <w:tcPr>
            <w:tcW w:w="2693" w:type="dxa"/>
          </w:tcPr>
          <w:p w:rsidR="00E7469A" w:rsidRPr="00840EF2" w:rsidRDefault="00E7469A" w:rsidP="0060373F">
            <w:pPr>
              <w:spacing w:line="360" w:lineRule="auto"/>
              <w:jc w:val="both"/>
              <w:rPr>
                <w:rFonts w:ascii="Times New Roman" w:hAnsi="Times New Roman" w:cs="Times New Roman"/>
                <w:b/>
                <w:sz w:val="24"/>
                <w:szCs w:val="24"/>
              </w:rPr>
            </w:pPr>
            <w:r w:rsidRPr="00840EF2">
              <w:rPr>
                <w:rFonts w:ascii="Times New Roman" w:hAnsi="Times New Roman" w:cs="Times New Roman"/>
                <w:b/>
                <w:sz w:val="24"/>
                <w:szCs w:val="24"/>
              </w:rPr>
              <w:t>Oprávnený prijímateľ – neverejný sektor</w:t>
            </w:r>
          </w:p>
          <w:p w:rsidR="00E7469A" w:rsidRPr="00840EF2" w:rsidRDefault="00E7469A" w:rsidP="0060373F">
            <w:pPr>
              <w:spacing w:line="360" w:lineRule="auto"/>
              <w:jc w:val="both"/>
              <w:rPr>
                <w:rFonts w:ascii="Times New Roman" w:hAnsi="Times New Roman" w:cs="Times New Roman"/>
                <w:sz w:val="24"/>
                <w:szCs w:val="24"/>
              </w:rPr>
            </w:pPr>
            <w:r w:rsidRPr="00840EF2">
              <w:rPr>
                <w:rFonts w:ascii="Times New Roman" w:hAnsi="Times New Roman" w:cs="Times New Roman"/>
                <w:sz w:val="24"/>
                <w:szCs w:val="24"/>
              </w:rPr>
              <w:t>(označiť „X“)</w:t>
            </w:r>
          </w:p>
        </w:tc>
      </w:tr>
      <w:tr w:rsidR="00E7469A" w:rsidRPr="00840EF2" w:rsidTr="0060373F">
        <w:tc>
          <w:tcPr>
            <w:tcW w:w="6487" w:type="dxa"/>
            <w:vAlign w:val="center"/>
          </w:tcPr>
          <w:p w:rsidR="00E7469A" w:rsidRPr="00DF4E93" w:rsidRDefault="00E7469A" w:rsidP="0060373F">
            <w:pPr>
              <w:spacing w:line="276" w:lineRule="auto"/>
              <w:jc w:val="center"/>
              <w:rPr>
                <w:rFonts w:ascii="Times New Roman" w:hAnsi="Times New Roman" w:cs="Times New Roman"/>
                <w:sz w:val="20"/>
                <w:szCs w:val="20"/>
              </w:rPr>
            </w:pPr>
            <w:r w:rsidRPr="00DF4E93">
              <w:rPr>
                <w:rFonts w:ascii="Times New Roman" w:hAnsi="Times New Roman" w:cs="Times New Roman"/>
                <w:sz w:val="20"/>
                <w:szCs w:val="20"/>
              </w:rPr>
              <w:t>Dopravné prepojenie a dostupnosť sídiel</w:t>
            </w:r>
          </w:p>
        </w:tc>
        <w:tc>
          <w:tcPr>
            <w:tcW w:w="2551" w:type="dxa"/>
          </w:tcPr>
          <w:p w:rsidR="00E7469A" w:rsidRPr="00840EF2" w:rsidRDefault="00E7469A" w:rsidP="0060373F">
            <w:pPr>
              <w:spacing w:line="360" w:lineRule="auto"/>
              <w:jc w:val="both"/>
              <w:rPr>
                <w:rFonts w:ascii="Times New Roman" w:hAnsi="Times New Roman" w:cs="Times New Roman"/>
                <w:b/>
                <w:sz w:val="24"/>
                <w:szCs w:val="24"/>
              </w:rPr>
            </w:pPr>
            <w:r>
              <w:rPr>
                <w:rFonts w:ascii="Times New Roman" w:hAnsi="Times New Roman" w:cs="Times New Roman"/>
                <w:b/>
                <w:sz w:val="24"/>
                <w:szCs w:val="24"/>
              </w:rPr>
              <w:t>244 512,71</w:t>
            </w:r>
          </w:p>
        </w:tc>
        <w:tc>
          <w:tcPr>
            <w:tcW w:w="2552" w:type="dxa"/>
          </w:tcPr>
          <w:p w:rsidR="00E7469A" w:rsidRPr="00840EF2" w:rsidRDefault="00E7469A" w:rsidP="0060373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X</w:t>
            </w:r>
          </w:p>
        </w:tc>
        <w:tc>
          <w:tcPr>
            <w:tcW w:w="2693" w:type="dxa"/>
          </w:tcPr>
          <w:p w:rsidR="00E7469A" w:rsidRPr="00840EF2" w:rsidRDefault="00E7469A" w:rsidP="0060373F">
            <w:pPr>
              <w:spacing w:line="360" w:lineRule="auto"/>
              <w:jc w:val="center"/>
              <w:rPr>
                <w:rFonts w:ascii="Times New Roman" w:hAnsi="Times New Roman" w:cs="Times New Roman"/>
                <w:b/>
                <w:sz w:val="24"/>
                <w:szCs w:val="24"/>
              </w:rPr>
            </w:pPr>
          </w:p>
        </w:tc>
      </w:tr>
      <w:tr w:rsidR="00E7469A" w:rsidRPr="00840EF2" w:rsidTr="0060373F">
        <w:tc>
          <w:tcPr>
            <w:tcW w:w="6487" w:type="dxa"/>
            <w:vAlign w:val="center"/>
          </w:tcPr>
          <w:p w:rsidR="00E7469A" w:rsidRPr="00DF4E93" w:rsidRDefault="00E7469A" w:rsidP="0060373F">
            <w:pPr>
              <w:spacing w:line="276" w:lineRule="auto"/>
              <w:jc w:val="center"/>
              <w:rPr>
                <w:rFonts w:ascii="Times New Roman" w:hAnsi="Times New Roman" w:cs="Times New Roman"/>
                <w:sz w:val="20"/>
                <w:szCs w:val="20"/>
              </w:rPr>
            </w:pPr>
            <w:r w:rsidRPr="00DF4E93">
              <w:rPr>
                <w:rFonts w:ascii="Times New Roman" w:hAnsi="Times New Roman" w:cs="Times New Roman"/>
                <w:sz w:val="20"/>
                <w:szCs w:val="20"/>
              </w:rPr>
              <w:t xml:space="preserve">Zakladanie nových a podpora existujúcich </w:t>
            </w:r>
            <w:proofErr w:type="spellStart"/>
            <w:r w:rsidRPr="00DF4E93">
              <w:rPr>
                <w:rFonts w:ascii="Times New Roman" w:hAnsi="Times New Roman" w:cs="Times New Roman"/>
                <w:sz w:val="20"/>
                <w:szCs w:val="20"/>
              </w:rPr>
              <w:t>mikro</w:t>
            </w:r>
            <w:proofErr w:type="spellEnd"/>
            <w:r w:rsidRPr="00DF4E93">
              <w:rPr>
                <w:rFonts w:ascii="Times New Roman" w:hAnsi="Times New Roman" w:cs="Times New Roman"/>
                <w:sz w:val="20"/>
                <w:szCs w:val="20"/>
              </w:rPr>
              <w:t xml:space="preserve"> a malých podnikov, samostatne zárobkovo činných osôb, družstiev</w:t>
            </w:r>
          </w:p>
        </w:tc>
        <w:tc>
          <w:tcPr>
            <w:tcW w:w="2551" w:type="dxa"/>
          </w:tcPr>
          <w:p w:rsidR="00E7469A" w:rsidRPr="00840EF2" w:rsidRDefault="00E7469A" w:rsidP="0060373F">
            <w:pPr>
              <w:spacing w:line="360" w:lineRule="auto"/>
              <w:jc w:val="both"/>
              <w:rPr>
                <w:rFonts w:ascii="Times New Roman" w:hAnsi="Times New Roman" w:cs="Times New Roman"/>
                <w:b/>
                <w:sz w:val="24"/>
                <w:szCs w:val="24"/>
              </w:rPr>
            </w:pPr>
            <w:r>
              <w:rPr>
                <w:rFonts w:ascii="Times New Roman" w:hAnsi="Times New Roman" w:cs="Times New Roman"/>
                <w:b/>
                <w:sz w:val="24"/>
                <w:szCs w:val="24"/>
              </w:rPr>
              <w:t>250 000,00</w:t>
            </w:r>
          </w:p>
        </w:tc>
        <w:tc>
          <w:tcPr>
            <w:tcW w:w="2552" w:type="dxa"/>
          </w:tcPr>
          <w:p w:rsidR="00E7469A" w:rsidRPr="00840EF2" w:rsidRDefault="00E7469A" w:rsidP="0060373F">
            <w:pPr>
              <w:spacing w:line="360" w:lineRule="auto"/>
              <w:jc w:val="center"/>
              <w:rPr>
                <w:rFonts w:ascii="Times New Roman" w:hAnsi="Times New Roman" w:cs="Times New Roman"/>
                <w:b/>
                <w:sz w:val="24"/>
                <w:szCs w:val="24"/>
              </w:rPr>
            </w:pPr>
          </w:p>
        </w:tc>
        <w:tc>
          <w:tcPr>
            <w:tcW w:w="2693" w:type="dxa"/>
          </w:tcPr>
          <w:p w:rsidR="00E7469A" w:rsidRPr="00840EF2" w:rsidRDefault="00E7469A" w:rsidP="0060373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X</w:t>
            </w:r>
          </w:p>
        </w:tc>
      </w:tr>
      <w:tr w:rsidR="00E7469A" w:rsidRPr="00840EF2" w:rsidTr="0060373F">
        <w:tc>
          <w:tcPr>
            <w:tcW w:w="6487" w:type="dxa"/>
            <w:vAlign w:val="center"/>
          </w:tcPr>
          <w:p w:rsidR="00E7469A" w:rsidRPr="00DF4E93" w:rsidRDefault="00E7469A" w:rsidP="0060373F">
            <w:pPr>
              <w:spacing w:line="276" w:lineRule="auto"/>
              <w:jc w:val="center"/>
              <w:rPr>
                <w:rFonts w:ascii="Times New Roman" w:hAnsi="Times New Roman" w:cs="Times New Roman"/>
                <w:sz w:val="20"/>
                <w:szCs w:val="20"/>
              </w:rPr>
            </w:pPr>
            <w:proofErr w:type="spellStart"/>
            <w:r w:rsidRPr="00DF4E93">
              <w:rPr>
                <w:rFonts w:ascii="Times New Roman" w:hAnsi="Times New Roman" w:cs="Times New Roman"/>
                <w:sz w:val="20"/>
                <w:szCs w:val="20"/>
              </w:rPr>
              <w:t>Podopatrenie</w:t>
            </w:r>
            <w:proofErr w:type="spellEnd"/>
            <w:r w:rsidRPr="00DF4E93">
              <w:rPr>
                <w:rFonts w:ascii="Times New Roman" w:hAnsi="Times New Roman" w:cs="Times New Roman"/>
                <w:sz w:val="20"/>
                <w:szCs w:val="20"/>
              </w:rPr>
              <w:t>: 6.4, Podpora na investície do vytvárania a rozvoja nepoľnohospodárskych činností</w:t>
            </w:r>
          </w:p>
        </w:tc>
        <w:tc>
          <w:tcPr>
            <w:tcW w:w="2551" w:type="dxa"/>
          </w:tcPr>
          <w:p w:rsidR="00E7469A" w:rsidRPr="00840EF2" w:rsidRDefault="00E7469A" w:rsidP="0060373F">
            <w:pPr>
              <w:spacing w:line="360" w:lineRule="auto"/>
              <w:jc w:val="both"/>
              <w:rPr>
                <w:rFonts w:ascii="Times New Roman" w:hAnsi="Times New Roman" w:cs="Times New Roman"/>
                <w:b/>
                <w:sz w:val="24"/>
                <w:szCs w:val="24"/>
              </w:rPr>
            </w:pPr>
            <w:r>
              <w:rPr>
                <w:rFonts w:ascii="Times New Roman" w:hAnsi="Times New Roman" w:cs="Times New Roman"/>
                <w:b/>
                <w:sz w:val="24"/>
                <w:szCs w:val="24"/>
              </w:rPr>
              <w:t>326 600,00</w:t>
            </w:r>
          </w:p>
        </w:tc>
        <w:tc>
          <w:tcPr>
            <w:tcW w:w="2552" w:type="dxa"/>
          </w:tcPr>
          <w:p w:rsidR="00E7469A" w:rsidRPr="00840EF2" w:rsidRDefault="00E7469A" w:rsidP="0060373F">
            <w:pPr>
              <w:spacing w:line="360" w:lineRule="auto"/>
              <w:jc w:val="center"/>
              <w:rPr>
                <w:rFonts w:ascii="Times New Roman" w:hAnsi="Times New Roman" w:cs="Times New Roman"/>
                <w:b/>
                <w:sz w:val="24"/>
                <w:szCs w:val="24"/>
              </w:rPr>
            </w:pPr>
          </w:p>
        </w:tc>
        <w:tc>
          <w:tcPr>
            <w:tcW w:w="2693" w:type="dxa"/>
          </w:tcPr>
          <w:p w:rsidR="00E7469A" w:rsidRPr="00840EF2" w:rsidRDefault="00E7469A" w:rsidP="0060373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X</w:t>
            </w:r>
          </w:p>
        </w:tc>
      </w:tr>
      <w:tr w:rsidR="00E7469A" w:rsidRPr="00840EF2" w:rsidTr="0060373F">
        <w:tc>
          <w:tcPr>
            <w:tcW w:w="6487" w:type="dxa"/>
            <w:vAlign w:val="center"/>
          </w:tcPr>
          <w:p w:rsidR="00E7469A" w:rsidRPr="00DF4E93" w:rsidRDefault="00E7469A" w:rsidP="0060373F">
            <w:pPr>
              <w:spacing w:line="276" w:lineRule="auto"/>
              <w:jc w:val="center"/>
              <w:rPr>
                <w:rFonts w:ascii="Times New Roman" w:hAnsi="Times New Roman" w:cs="Times New Roman"/>
                <w:sz w:val="20"/>
                <w:szCs w:val="20"/>
              </w:rPr>
            </w:pPr>
            <w:r w:rsidRPr="00857C59">
              <w:rPr>
                <w:rFonts w:ascii="Times New Roman" w:hAnsi="Times New Roman" w:cs="Times New Roman"/>
                <w:sz w:val="20"/>
                <w:szCs w:val="20"/>
              </w:rPr>
              <w:t>16.4 Podpora na horizontálnu a vertikálnu spoluprácu medzi subjektmi dodávateľského reťazca pri zriaďovaní a rozvoji krátkych dodávateľských reťazcov a miestnych trhov a na propagačné činnosti v miestnom kontexte, ktoré súvisia s rozvojom krátkych dodávateľských reťazcov a miestnych trhov</w:t>
            </w:r>
          </w:p>
        </w:tc>
        <w:tc>
          <w:tcPr>
            <w:tcW w:w="2551" w:type="dxa"/>
          </w:tcPr>
          <w:p w:rsidR="00E7469A" w:rsidRPr="00840EF2" w:rsidRDefault="00E7469A" w:rsidP="0060373F">
            <w:pPr>
              <w:spacing w:line="360" w:lineRule="auto"/>
              <w:jc w:val="both"/>
              <w:rPr>
                <w:rFonts w:ascii="Times New Roman" w:hAnsi="Times New Roman" w:cs="Times New Roman"/>
                <w:b/>
                <w:sz w:val="24"/>
                <w:szCs w:val="24"/>
              </w:rPr>
            </w:pPr>
            <w:r>
              <w:rPr>
                <w:rFonts w:ascii="Times New Roman" w:hAnsi="Times New Roman" w:cs="Times New Roman"/>
                <w:b/>
                <w:sz w:val="24"/>
                <w:szCs w:val="24"/>
              </w:rPr>
              <w:t>50 000,00</w:t>
            </w:r>
          </w:p>
        </w:tc>
        <w:tc>
          <w:tcPr>
            <w:tcW w:w="2552" w:type="dxa"/>
          </w:tcPr>
          <w:p w:rsidR="00E7469A" w:rsidRPr="00840EF2" w:rsidRDefault="00E7469A" w:rsidP="0060373F">
            <w:pPr>
              <w:spacing w:line="360" w:lineRule="auto"/>
              <w:jc w:val="center"/>
              <w:rPr>
                <w:rFonts w:ascii="Times New Roman" w:hAnsi="Times New Roman" w:cs="Times New Roman"/>
                <w:b/>
                <w:sz w:val="24"/>
                <w:szCs w:val="24"/>
              </w:rPr>
            </w:pPr>
          </w:p>
        </w:tc>
        <w:tc>
          <w:tcPr>
            <w:tcW w:w="2693" w:type="dxa"/>
          </w:tcPr>
          <w:p w:rsidR="00E7469A" w:rsidRPr="00840EF2" w:rsidRDefault="00E7469A" w:rsidP="0060373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X</w:t>
            </w:r>
          </w:p>
        </w:tc>
      </w:tr>
      <w:tr w:rsidR="00E7469A" w:rsidRPr="00840EF2" w:rsidTr="0060373F">
        <w:tc>
          <w:tcPr>
            <w:tcW w:w="6487" w:type="dxa"/>
            <w:vAlign w:val="center"/>
          </w:tcPr>
          <w:p w:rsidR="00E7469A" w:rsidRPr="00DF4E93" w:rsidRDefault="00E7469A" w:rsidP="0060373F">
            <w:pPr>
              <w:jc w:val="center"/>
              <w:rPr>
                <w:rFonts w:ascii="Times New Roman" w:hAnsi="Times New Roman" w:cs="Times New Roman"/>
                <w:sz w:val="20"/>
                <w:szCs w:val="20"/>
              </w:rPr>
            </w:pPr>
            <w:r w:rsidRPr="00857C59">
              <w:rPr>
                <w:rFonts w:ascii="Times New Roman" w:hAnsi="Times New Roman" w:cs="Times New Roman"/>
                <w:sz w:val="20"/>
                <w:szCs w:val="20"/>
              </w:rPr>
              <w:t>Podopatrenie:7.2Podpora na investície do vytvárania, zlepšovania alebo rozširovania všetkých druhov infraštruktúr malých rozmerov vrátane investícií do energie z obnoviteľných zdrojov a úspor energie</w:t>
            </w:r>
          </w:p>
        </w:tc>
        <w:tc>
          <w:tcPr>
            <w:tcW w:w="2551" w:type="dxa"/>
          </w:tcPr>
          <w:p w:rsidR="00E7469A" w:rsidRPr="00840EF2" w:rsidRDefault="00E7469A" w:rsidP="0060373F">
            <w:pPr>
              <w:spacing w:line="360" w:lineRule="auto"/>
              <w:jc w:val="both"/>
              <w:rPr>
                <w:rFonts w:ascii="Times New Roman" w:hAnsi="Times New Roman" w:cs="Times New Roman"/>
                <w:b/>
                <w:sz w:val="24"/>
                <w:szCs w:val="24"/>
              </w:rPr>
            </w:pPr>
            <w:r>
              <w:rPr>
                <w:rFonts w:ascii="Times New Roman" w:hAnsi="Times New Roman" w:cs="Times New Roman"/>
                <w:b/>
                <w:sz w:val="24"/>
                <w:szCs w:val="24"/>
              </w:rPr>
              <w:t>100 000,00</w:t>
            </w:r>
          </w:p>
        </w:tc>
        <w:tc>
          <w:tcPr>
            <w:tcW w:w="2552" w:type="dxa"/>
          </w:tcPr>
          <w:p w:rsidR="00E7469A" w:rsidRPr="00840EF2" w:rsidRDefault="00E7469A" w:rsidP="0060373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X</w:t>
            </w:r>
          </w:p>
        </w:tc>
        <w:tc>
          <w:tcPr>
            <w:tcW w:w="2693" w:type="dxa"/>
          </w:tcPr>
          <w:p w:rsidR="00E7469A" w:rsidRPr="00840EF2" w:rsidRDefault="00E7469A" w:rsidP="0060373F">
            <w:pPr>
              <w:spacing w:line="360" w:lineRule="auto"/>
              <w:jc w:val="center"/>
              <w:rPr>
                <w:rFonts w:ascii="Times New Roman" w:hAnsi="Times New Roman" w:cs="Times New Roman"/>
                <w:b/>
                <w:sz w:val="24"/>
                <w:szCs w:val="24"/>
              </w:rPr>
            </w:pPr>
          </w:p>
        </w:tc>
      </w:tr>
      <w:tr w:rsidR="00E7469A" w:rsidRPr="00840EF2" w:rsidTr="0060373F">
        <w:tc>
          <w:tcPr>
            <w:tcW w:w="6487" w:type="dxa"/>
            <w:vAlign w:val="center"/>
          </w:tcPr>
          <w:p w:rsidR="00E7469A" w:rsidRPr="00DF4E93" w:rsidRDefault="00E7469A" w:rsidP="0060373F">
            <w:pPr>
              <w:jc w:val="center"/>
              <w:rPr>
                <w:rFonts w:ascii="Times New Roman" w:hAnsi="Times New Roman" w:cs="Times New Roman"/>
                <w:sz w:val="20"/>
                <w:szCs w:val="20"/>
              </w:rPr>
            </w:pPr>
            <w:proofErr w:type="spellStart"/>
            <w:r w:rsidRPr="00857C59">
              <w:rPr>
                <w:rFonts w:ascii="Times New Roman" w:hAnsi="Times New Roman" w:cs="Times New Roman"/>
                <w:sz w:val="20"/>
                <w:szCs w:val="20"/>
              </w:rPr>
              <w:t>Podopatrenie</w:t>
            </w:r>
            <w:proofErr w:type="spellEnd"/>
            <w:r w:rsidRPr="00857C59">
              <w:rPr>
                <w:rFonts w:ascii="Times New Roman" w:hAnsi="Times New Roman" w:cs="Times New Roman"/>
                <w:sz w:val="20"/>
                <w:szCs w:val="20"/>
              </w:rPr>
              <w:t>: 7.4 Podpora na investície do vytvárania, zlepšovania alebo rozširovania miestnych základných služieb pre vidiecke obyvateľstvo vrátane voľného času a kultúry a súvisiacej infraštruktúry</w:t>
            </w:r>
          </w:p>
        </w:tc>
        <w:tc>
          <w:tcPr>
            <w:tcW w:w="2551" w:type="dxa"/>
          </w:tcPr>
          <w:p w:rsidR="00E7469A" w:rsidRPr="00840EF2" w:rsidRDefault="00E7469A" w:rsidP="0060373F">
            <w:pPr>
              <w:spacing w:line="360" w:lineRule="auto"/>
              <w:jc w:val="both"/>
              <w:rPr>
                <w:rFonts w:ascii="Times New Roman" w:hAnsi="Times New Roman" w:cs="Times New Roman"/>
                <w:b/>
                <w:sz w:val="24"/>
                <w:szCs w:val="24"/>
              </w:rPr>
            </w:pPr>
            <w:r>
              <w:rPr>
                <w:rFonts w:ascii="Times New Roman" w:hAnsi="Times New Roman" w:cs="Times New Roman"/>
                <w:b/>
                <w:sz w:val="24"/>
                <w:szCs w:val="24"/>
              </w:rPr>
              <w:t>103 914,91</w:t>
            </w:r>
          </w:p>
        </w:tc>
        <w:tc>
          <w:tcPr>
            <w:tcW w:w="2552" w:type="dxa"/>
          </w:tcPr>
          <w:p w:rsidR="00E7469A" w:rsidRPr="00840EF2" w:rsidRDefault="00E7469A" w:rsidP="0060373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X</w:t>
            </w:r>
          </w:p>
        </w:tc>
        <w:tc>
          <w:tcPr>
            <w:tcW w:w="2693" w:type="dxa"/>
          </w:tcPr>
          <w:p w:rsidR="00E7469A" w:rsidRPr="00840EF2" w:rsidRDefault="00E7469A" w:rsidP="0060373F">
            <w:pPr>
              <w:spacing w:line="360" w:lineRule="auto"/>
              <w:jc w:val="center"/>
              <w:rPr>
                <w:rFonts w:ascii="Times New Roman" w:hAnsi="Times New Roman" w:cs="Times New Roman"/>
                <w:b/>
                <w:sz w:val="24"/>
                <w:szCs w:val="24"/>
              </w:rPr>
            </w:pPr>
          </w:p>
        </w:tc>
      </w:tr>
      <w:tr w:rsidR="00E7469A" w:rsidRPr="002B065C" w:rsidTr="0060373F">
        <w:tc>
          <w:tcPr>
            <w:tcW w:w="6487" w:type="dxa"/>
          </w:tcPr>
          <w:p w:rsidR="00E7469A" w:rsidRPr="002B065C" w:rsidRDefault="00E7469A" w:rsidP="0060373F">
            <w:pPr>
              <w:rPr>
                <w:b/>
                <w:sz w:val="24"/>
              </w:rPr>
            </w:pPr>
            <w:r w:rsidRPr="002B065C">
              <w:rPr>
                <w:b/>
                <w:sz w:val="24"/>
              </w:rPr>
              <w:lastRenderedPageBreak/>
              <w:t xml:space="preserve">Celkový rozpočet podľa sektorov </w:t>
            </w:r>
          </w:p>
        </w:tc>
        <w:tc>
          <w:tcPr>
            <w:tcW w:w="2551" w:type="dxa"/>
          </w:tcPr>
          <w:p w:rsidR="00E7469A" w:rsidRPr="002B065C" w:rsidRDefault="00E7469A" w:rsidP="0060373F">
            <w:pPr>
              <w:spacing w:line="36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2552" w:type="dxa"/>
          </w:tcPr>
          <w:p w:rsidR="00E7469A" w:rsidRPr="002B065C" w:rsidRDefault="00E7469A" w:rsidP="0060373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448 427,62</w:t>
            </w:r>
          </w:p>
        </w:tc>
        <w:tc>
          <w:tcPr>
            <w:tcW w:w="2693" w:type="dxa"/>
          </w:tcPr>
          <w:p w:rsidR="00E7469A" w:rsidRPr="002B065C" w:rsidRDefault="00E7469A" w:rsidP="0060373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626 600,00</w:t>
            </w:r>
          </w:p>
        </w:tc>
      </w:tr>
      <w:tr w:rsidR="00E7469A" w:rsidRPr="002B065C" w:rsidTr="0060373F">
        <w:tc>
          <w:tcPr>
            <w:tcW w:w="6487" w:type="dxa"/>
          </w:tcPr>
          <w:p w:rsidR="00E7469A" w:rsidRPr="002B065C" w:rsidRDefault="00E7469A" w:rsidP="0060373F">
            <w:pPr>
              <w:rPr>
                <w:b/>
                <w:sz w:val="24"/>
              </w:rPr>
            </w:pPr>
            <w:r w:rsidRPr="002B065C">
              <w:rPr>
                <w:b/>
                <w:sz w:val="24"/>
              </w:rPr>
              <w:t xml:space="preserve">Percentuálny pomer zamerania stratégie </w:t>
            </w:r>
          </w:p>
        </w:tc>
        <w:tc>
          <w:tcPr>
            <w:tcW w:w="2551" w:type="dxa"/>
          </w:tcPr>
          <w:p w:rsidR="00E7469A" w:rsidRPr="002B065C" w:rsidRDefault="00E7469A" w:rsidP="0060373F">
            <w:pPr>
              <w:spacing w:line="36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2552" w:type="dxa"/>
          </w:tcPr>
          <w:p w:rsidR="00E7469A" w:rsidRPr="002B065C" w:rsidRDefault="00E7469A" w:rsidP="0060373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41,71%</w:t>
            </w:r>
          </w:p>
        </w:tc>
        <w:tc>
          <w:tcPr>
            <w:tcW w:w="2693" w:type="dxa"/>
          </w:tcPr>
          <w:p w:rsidR="00E7469A" w:rsidRPr="002B065C" w:rsidRDefault="00E7469A" w:rsidP="0060373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58,29%</w:t>
            </w:r>
          </w:p>
        </w:tc>
      </w:tr>
    </w:tbl>
    <w:p w:rsidR="00E7469A" w:rsidRDefault="00E7469A" w:rsidP="00E7469A">
      <w:pPr>
        <w:spacing w:after="0" w:line="360" w:lineRule="auto"/>
        <w:jc w:val="both"/>
        <w:rPr>
          <w:rFonts w:ascii="Times New Roman" w:hAnsi="Times New Roman" w:cs="Times New Roman"/>
          <w:color w:val="FF0000"/>
          <w:sz w:val="24"/>
          <w:szCs w:val="24"/>
        </w:rPr>
        <w:sectPr w:rsidR="00E7469A" w:rsidSect="0060373F">
          <w:pgSz w:w="16838" w:h="11906" w:orient="landscape"/>
          <w:pgMar w:top="1701" w:right="1418" w:bottom="1134" w:left="1418" w:header="709" w:footer="709" w:gutter="0"/>
          <w:cols w:space="708"/>
          <w:docGrid w:linePitch="360"/>
        </w:sectPr>
      </w:pPr>
    </w:p>
    <w:p w:rsidR="00E7469A" w:rsidRPr="00840EF2" w:rsidRDefault="00E7469A" w:rsidP="00E7469A">
      <w:pPr>
        <w:pStyle w:val="Nadpis1"/>
        <w:spacing w:line="360" w:lineRule="auto"/>
      </w:pPr>
      <w:bookmarkStart w:id="342" w:name="_Toc434775730"/>
      <w:bookmarkStart w:id="343" w:name="_Toc434775957"/>
      <w:bookmarkStart w:id="344" w:name="_Toc486504077"/>
      <w:r w:rsidRPr="00840EF2">
        <w:lastRenderedPageBreak/>
        <w:t>Zhodnotenie prínosov stratégie CLLD, jej synergie a doplnkovosť</w:t>
      </w:r>
      <w:bookmarkEnd w:id="342"/>
      <w:bookmarkEnd w:id="343"/>
      <w:bookmarkEnd w:id="344"/>
    </w:p>
    <w:p w:rsidR="00E7469A" w:rsidRPr="00840EF2" w:rsidRDefault="00E7469A" w:rsidP="00E7469A">
      <w:pPr>
        <w:pStyle w:val="Nadpis2"/>
      </w:pPr>
      <w:bookmarkStart w:id="345" w:name="_Toc434775731"/>
      <w:bookmarkStart w:id="346" w:name="_Toc434775958"/>
      <w:bookmarkStart w:id="347" w:name="_Toc486504078"/>
      <w:r w:rsidRPr="00840EF2">
        <w:t>Prínosy k zlepšovaniu ekonomického rozvoja územia</w:t>
      </w:r>
      <w:bookmarkEnd w:id="345"/>
      <w:bookmarkEnd w:id="346"/>
      <w:bookmarkEnd w:id="347"/>
    </w:p>
    <w:p w:rsidR="00E7469A" w:rsidRPr="00840EF2" w:rsidRDefault="00E7469A" w:rsidP="00E7469A">
      <w:pPr>
        <w:pStyle w:val="Odsekzoznamu"/>
        <w:numPr>
          <w:ilvl w:val="0"/>
          <w:numId w:val="1"/>
        </w:num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prínosy k podpore zamestnanosti/k tvorbe pracovných miest, podpora podnikania, podpora cestovného ruchu, zameranie na miestne špecifiká, konkurenčné výhody územia a pod.</w:t>
      </w:r>
    </w:p>
    <w:p w:rsidR="00E7469A" w:rsidRPr="00840EF2" w:rsidRDefault="00E7469A" w:rsidP="00E7469A">
      <w:pPr>
        <w:pStyle w:val="Odsekzoznamu"/>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V súvislosti s príslušnými oblasťami vidíme prínos Stratégie v otvorení možností pre uskutočňovanie aktivít na pozdvihnutie a oživenie celého regiónu Chopok juh v aktívnych opatreniach, ktoré budeme implementovať v území:</w:t>
      </w:r>
    </w:p>
    <w:p w:rsidR="00E7469A" w:rsidRPr="00840EF2" w:rsidRDefault="00E7469A" w:rsidP="00E7469A">
      <w:pPr>
        <w:pStyle w:val="Odsekzoznamu"/>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o v súvislosti s investíciami do poľnohospodárskych podnikov – FO a PO podnikajúce v poľnohospodárskej prvovýrobe,</w:t>
      </w:r>
    </w:p>
    <w:p w:rsidR="00E7469A" w:rsidRPr="00840EF2" w:rsidRDefault="00E7469A" w:rsidP="00E7469A">
      <w:pPr>
        <w:pStyle w:val="Odsekzoznamu"/>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o v oblasti spracovania produktov poľnohospodárskej prvovýroby a/alebo potravinárskej výroby – FO a PO podnikajúce v oblasti spracovania produktov poľnohospodárskej prvovýroby a/alebo potravinárskej výroby,</w:t>
      </w:r>
    </w:p>
    <w:p w:rsidR="00E7469A" w:rsidRPr="00840EF2" w:rsidRDefault="00E7469A" w:rsidP="00E7469A">
      <w:pPr>
        <w:pStyle w:val="Odsekzoznamu"/>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 xml:space="preserve">o v oblasti podpory vidieckeho cestovného ruchu a agroturistiky – </w:t>
      </w:r>
      <w:proofErr w:type="spellStart"/>
      <w:r w:rsidRPr="00840EF2">
        <w:rPr>
          <w:rFonts w:ascii="Times New Roman" w:hAnsi="Times New Roman" w:cs="Times New Roman"/>
          <w:sz w:val="24"/>
          <w:szCs w:val="24"/>
        </w:rPr>
        <w:t>Mikropodniky</w:t>
      </w:r>
      <w:proofErr w:type="spellEnd"/>
      <w:r w:rsidRPr="00840EF2">
        <w:rPr>
          <w:rFonts w:ascii="Times New Roman" w:hAnsi="Times New Roman" w:cs="Times New Roman"/>
          <w:sz w:val="24"/>
          <w:szCs w:val="24"/>
        </w:rPr>
        <w:t xml:space="preserve"> a malé podniky  vo vidieckych oblastiach,</w:t>
      </w:r>
    </w:p>
    <w:p w:rsidR="00E7469A" w:rsidRPr="00840EF2" w:rsidRDefault="00E7469A" w:rsidP="00E7469A">
      <w:pPr>
        <w:pStyle w:val="Odsekzoznamu"/>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o v súvislosti s investíciami do vytvárania a rozvoja nepoľnohospodárskych činností – FO a PO podnikajúce v poľnohospodárskej prvovýrobe, FO a PO  obhospodarujúce lesy vo vlastníctve</w:t>
      </w:r>
    </w:p>
    <w:p w:rsidR="00E7469A" w:rsidRPr="00840EF2" w:rsidRDefault="00E7469A" w:rsidP="00E7469A">
      <w:pPr>
        <w:pStyle w:val="Odsekzoznamu"/>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 xml:space="preserve">Prínos stratégie je  badateľný v snahe viesť región pomocou implementácie opatrení k napĺňaniu cieľov PRV najmä v oblasti konkurencieschopnosti poľnohospodárstva, potravinárstva a lesníctva a </w:t>
      </w:r>
      <w:proofErr w:type="spellStart"/>
      <w:r w:rsidRPr="00840EF2">
        <w:rPr>
          <w:rFonts w:ascii="Times New Roman" w:hAnsi="Times New Roman" w:cs="Times New Roman"/>
          <w:sz w:val="24"/>
          <w:szCs w:val="24"/>
        </w:rPr>
        <w:t>príspievaniu</w:t>
      </w:r>
      <w:proofErr w:type="spellEnd"/>
      <w:r w:rsidRPr="00840EF2">
        <w:rPr>
          <w:rFonts w:ascii="Times New Roman" w:hAnsi="Times New Roman" w:cs="Times New Roman"/>
          <w:sz w:val="24"/>
          <w:szCs w:val="24"/>
        </w:rPr>
        <w:t xml:space="preserve"> stratégie k prierezovým cieľom (inovácie, životné prostredie, ..).</w:t>
      </w:r>
    </w:p>
    <w:p w:rsidR="00E7469A" w:rsidRPr="00840EF2" w:rsidRDefault="00E7469A" w:rsidP="00E7469A">
      <w:pPr>
        <w:pStyle w:val="Odsekzoznamu"/>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Stratégia CLLD MAS Chopok juh taktiež prispieva k sociálnej inklúzii marginalizovaných skupín obyvateľstva vrátane MRK.</w:t>
      </w:r>
    </w:p>
    <w:p w:rsidR="00E7469A" w:rsidRDefault="00E7469A" w:rsidP="00E7469A">
      <w:pPr>
        <w:pStyle w:val="Odsekzoznamu"/>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Stratégia CLLD MAS Chopok juh má za cieľ smerovať k ekonomickému rastu a k tvorbe pracovných miest tým, že bude implementovať a uprednostňovať projekty s daným zreteľom a taktiež podpora súkromného a občianskeho sektora prevyšuje podporu verejného sektora.</w:t>
      </w:r>
    </w:p>
    <w:p w:rsidR="00E7469A" w:rsidRPr="00840EF2" w:rsidRDefault="00E7469A" w:rsidP="00E7469A">
      <w:pPr>
        <w:pStyle w:val="Odsekzoznamu"/>
        <w:spacing w:after="0" w:line="360" w:lineRule="auto"/>
        <w:jc w:val="both"/>
        <w:rPr>
          <w:rFonts w:ascii="Times New Roman" w:hAnsi="Times New Roman" w:cs="Times New Roman"/>
          <w:sz w:val="24"/>
          <w:szCs w:val="24"/>
        </w:rPr>
      </w:pPr>
      <w:r>
        <w:rPr>
          <w:rFonts w:ascii="Times New Roman" w:hAnsi="Times New Roman" w:cs="Times New Roman"/>
          <w:sz w:val="24"/>
          <w:szCs w:val="24"/>
        </w:rPr>
        <w:t>Vytvorenie pracovných miest je plánované v počte 10 FTE, pričom všetky tieto pracovné miesta sú plánované v rámci projektov neverejného sektora. Jedná sa o opatrenia: PRV - 6.4 v počte 4</w:t>
      </w:r>
      <w:r w:rsidRPr="00DE1CF0">
        <w:rPr>
          <w:rFonts w:ascii="Times New Roman" w:hAnsi="Times New Roman" w:cs="Times New Roman"/>
          <w:sz w:val="24"/>
          <w:szCs w:val="24"/>
        </w:rPr>
        <w:t xml:space="preserve"> FTE, 16.4 v počte 1</w:t>
      </w:r>
      <w:r>
        <w:rPr>
          <w:rFonts w:ascii="Times New Roman" w:hAnsi="Times New Roman" w:cs="Times New Roman"/>
          <w:sz w:val="24"/>
          <w:szCs w:val="24"/>
        </w:rPr>
        <w:t xml:space="preserve"> IROP </w:t>
      </w:r>
      <w:r w:rsidRPr="00DE1CF0">
        <w:rPr>
          <w:rFonts w:ascii="Times New Roman" w:hAnsi="Times New Roman" w:cs="Times New Roman"/>
          <w:sz w:val="24"/>
          <w:szCs w:val="24"/>
        </w:rPr>
        <w:t>Špecifický cieľ</w:t>
      </w:r>
      <w:r w:rsidRPr="00DE1CF0">
        <w:rPr>
          <w:rFonts w:ascii="Times New Roman" w:hAnsi="Times New Roman" w:cs="Times New Roman"/>
          <w:sz w:val="24"/>
          <w:szCs w:val="24"/>
        </w:rPr>
        <w:tab/>
        <w:t>5.1.1</w:t>
      </w:r>
      <w:r>
        <w:rPr>
          <w:rFonts w:ascii="Times New Roman" w:hAnsi="Times New Roman" w:cs="Times New Roman"/>
          <w:sz w:val="24"/>
          <w:szCs w:val="24"/>
        </w:rPr>
        <w:t xml:space="preserve"> 5 FTE. Z hodnotového vyjadrenia predstavuje investičná náročnosť na jedno vytvorené </w:t>
      </w:r>
      <w:r>
        <w:rPr>
          <w:rFonts w:ascii="Times New Roman" w:hAnsi="Times New Roman" w:cs="Times New Roman"/>
          <w:sz w:val="24"/>
          <w:szCs w:val="24"/>
        </w:rPr>
        <w:lastRenderedPageBreak/>
        <w:t>pracovné miesto hodnotu 128 502,76 €/1FTE. V rámci špecifického</w:t>
      </w:r>
      <w:r w:rsidRPr="00DE1CF0">
        <w:rPr>
          <w:rFonts w:ascii="Times New Roman" w:hAnsi="Times New Roman" w:cs="Times New Roman"/>
          <w:sz w:val="24"/>
          <w:szCs w:val="24"/>
        </w:rPr>
        <w:t xml:space="preserve"> cieľ</w:t>
      </w:r>
      <w:r>
        <w:rPr>
          <w:rFonts w:ascii="Times New Roman" w:hAnsi="Times New Roman" w:cs="Times New Roman"/>
          <w:sz w:val="24"/>
          <w:szCs w:val="24"/>
        </w:rPr>
        <w:t>a</w:t>
      </w:r>
      <w:r w:rsidRPr="00DE1CF0">
        <w:rPr>
          <w:rFonts w:ascii="Times New Roman" w:hAnsi="Times New Roman" w:cs="Times New Roman"/>
          <w:sz w:val="24"/>
          <w:szCs w:val="24"/>
        </w:rPr>
        <w:tab/>
        <w:t>5.1.1</w:t>
      </w:r>
      <w:r>
        <w:rPr>
          <w:rFonts w:ascii="Times New Roman" w:hAnsi="Times New Roman" w:cs="Times New Roman"/>
          <w:sz w:val="24"/>
          <w:szCs w:val="24"/>
        </w:rPr>
        <w:t xml:space="preserve"> je investičná náročnosť 50 000 €/1FTE (250 000 / 5).</w:t>
      </w:r>
    </w:p>
    <w:p w:rsidR="00E7469A" w:rsidRPr="00840EF2" w:rsidRDefault="00E7469A" w:rsidP="00E7469A">
      <w:pPr>
        <w:pStyle w:val="Nadpis2"/>
      </w:pPr>
      <w:bookmarkStart w:id="348" w:name="_Toc434775732"/>
      <w:bookmarkStart w:id="349" w:name="_Toc434775959"/>
      <w:bookmarkStart w:id="350" w:name="_Toc486504079"/>
      <w:r w:rsidRPr="00840EF2">
        <w:t>Prínosy k napĺňaniu cieľov PRV</w:t>
      </w:r>
      <w:bookmarkEnd w:id="348"/>
      <w:bookmarkEnd w:id="349"/>
      <w:bookmarkEnd w:id="350"/>
    </w:p>
    <w:p w:rsidR="00E7469A" w:rsidRPr="00840EF2" w:rsidRDefault="00E7469A" w:rsidP="00E7469A">
      <w:pPr>
        <w:pStyle w:val="Odsekzoznamu"/>
        <w:spacing w:after="0" w:line="360" w:lineRule="auto"/>
        <w:ind w:left="0" w:firstLine="696"/>
        <w:jc w:val="both"/>
        <w:rPr>
          <w:rFonts w:ascii="Times New Roman" w:hAnsi="Times New Roman" w:cs="Times New Roman"/>
          <w:sz w:val="24"/>
          <w:szCs w:val="24"/>
        </w:rPr>
      </w:pPr>
      <w:r w:rsidRPr="00840EF2">
        <w:rPr>
          <w:rFonts w:ascii="Times New Roman" w:hAnsi="Times New Roman" w:cs="Times New Roman"/>
          <w:sz w:val="24"/>
          <w:szCs w:val="24"/>
        </w:rPr>
        <w:t>Primárnym cieľom Stratégie CLLD je jednoznačne zvyšovanie konkurencieschopnosti vo viacerých oblastiach, ktoré sú pre dané územia charakteristické. Inovácie, životné prostredie a zelená aj strieborná ekonomika je pre na</w:t>
      </w:r>
      <w:r>
        <w:rPr>
          <w:rFonts w:ascii="Times New Roman" w:hAnsi="Times New Roman" w:cs="Times New Roman"/>
          <w:sz w:val="24"/>
          <w:szCs w:val="24"/>
        </w:rPr>
        <w:t>š</w:t>
      </w:r>
      <w:r w:rsidRPr="00840EF2">
        <w:rPr>
          <w:rFonts w:ascii="Times New Roman" w:hAnsi="Times New Roman" w:cs="Times New Roman"/>
          <w:sz w:val="24"/>
          <w:szCs w:val="24"/>
        </w:rPr>
        <w:t xml:space="preserve">e územia značne dôležitá.  Nakoľko podľa „Marketingovej stratégie SACR na obdobie 2014-2020“ významnou problémovou oblasťou v našom cestovnom ruchu je nielen nedostatočné využívanie nových informačných technológii, ale aj nedostatočne vybudovaná infraštruktúra.“, MAS CHJ podporí činnosti 1 a 2 z </w:t>
      </w:r>
      <w:proofErr w:type="spellStart"/>
      <w:r w:rsidRPr="00840EF2">
        <w:rPr>
          <w:rFonts w:ascii="Times New Roman" w:hAnsi="Times New Roman" w:cs="Times New Roman"/>
          <w:sz w:val="24"/>
          <w:szCs w:val="24"/>
        </w:rPr>
        <w:t>Podopatrenia</w:t>
      </w:r>
      <w:proofErr w:type="spellEnd"/>
      <w:r w:rsidRPr="00840EF2">
        <w:rPr>
          <w:rFonts w:ascii="Times New Roman" w:hAnsi="Times New Roman" w:cs="Times New Roman"/>
          <w:sz w:val="24"/>
          <w:szCs w:val="24"/>
        </w:rPr>
        <w:t>: 6.4 Podpora na investície do vytvárania a rozvoja nepoľnohospodárskych činností a prispeje tak k vybudovaniu infraštruktúry cestovného ruchu  v území. Cestovný ruch bude cez PRV podporený aj obcami cez opatreni</w:t>
      </w:r>
      <w:r>
        <w:rPr>
          <w:rFonts w:ascii="Times New Roman" w:hAnsi="Times New Roman" w:cs="Times New Roman"/>
          <w:sz w:val="24"/>
          <w:szCs w:val="24"/>
        </w:rPr>
        <w:t>a</w:t>
      </w:r>
      <w:r w:rsidRPr="00840EF2">
        <w:rPr>
          <w:rFonts w:ascii="Times New Roman" w:hAnsi="Times New Roman" w:cs="Times New Roman"/>
          <w:sz w:val="24"/>
          <w:szCs w:val="24"/>
        </w:rPr>
        <w:t xml:space="preserve"> </w:t>
      </w:r>
      <w:r>
        <w:rPr>
          <w:rFonts w:ascii="Times New Roman" w:hAnsi="Times New Roman" w:cs="Times New Roman"/>
          <w:sz w:val="24"/>
          <w:szCs w:val="24"/>
        </w:rPr>
        <w:t>do miestnej infraštruktúry a služieb.</w:t>
      </w:r>
      <w:r w:rsidRPr="00840EF2">
        <w:rPr>
          <w:rFonts w:ascii="Times New Roman" w:hAnsi="Times New Roman" w:cs="Times New Roman"/>
          <w:sz w:val="24"/>
          <w:szCs w:val="24"/>
        </w:rPr>
        <w:t>“.</w:t>
      </w:r>
    </w:p>
    <w:p w:rsidR="00E7469A" w:rsidRPr="00840EF2" w:rsidRDefault="00E7469A" w:rsidP="00E7469A">
      <w:pPr>
        <w:pStyle w:val="Odsekzoznamu"/>
        <w:spacing w:after="0" w:line="360" w:lineRule="auto"/>
        <w:ind w:left="0" w:firstLine="696"/>
        <w:jc w:val="both"/>
        <w:rPr>
          <w:rFonts w:ascii="Times New Roman" w:hAnsi="Times New Roman" w:cs="Times New Roman"/>
          <w:sz w:val="24"/>
          <w:szCs w:val="24"/>
        </w:rPr>
      </w:pPr>
      <w:r w:rsidRPr="00840EF2">
        <w:rPr>
          <w:rFonts w:ascii="Times New Roman" w:hAnsi="Times New Roman" w:cs="Times New Roman"/>
          <w:sz w:val="24"/>
          <w:szCs w:val="24"/>
        </w:rPr>
        <w:t>Podľa PRV 2014-2020: „Čo sa týka krátkych dodávateľských reťazcov, v súčasnosti sa priamo z farmy predáva len 3% agrárnej produkcie (PSCI 10). Cieľom do roku 2020 je 7%. Dôvodom tohto nízkeho podielu sú chýbajúce spracovateľské prevádzky na farmách (</w:t>
      </w:r>
      <w:proofErr w:type="spellStart"/>
      <w:r w:rsidRPr="00840EF2">
        <w:rPr>
          <w:rFonts w:ascii="Times New Roman" w:hAnsi="Times New Roman" w:cs="Times New Roman"/>
          <w:sz w:val="24"/>
          <w:szCs w:val="24"/>
        </w:rPr>
        <w:t>bitúnky,výrobne</w:t>
      </w:r>
      <w:proofErr w:type="spellEnd"/>
      <w:r w:rsidRPr="00840EF2">
        <w:rPr>
          <w:rFonts w:ascii="Times New Roman" w:hAnsi="Times New Roman" w:cs="Times New Roman"/>
          <w:sz w:val="24"/>
          <w:szCs w:val="24"/>
        </w:rPr>
        <w:t xml:space="preserve"> mäsových a </w:t>
      </w:r>
      <w:proofErr w:type="spellStart"/>
      <w:r w:rsidRPr="00840EF2">
        <w:rPr>
          <w:rFonts w:ascii="Times New Roman" w:hAnsi="Times New Roman" w:cs="Times New Roman"/>
          <w:sz w:val="24"/>
          <w:szCs w:val="24"/>
        </w:rPr>
        <w:t>mliekárenských</w:t>
      </w:r>
      <w:proofErr w:type="spellEnd"/>
      <w:r w:rsidRPr="00840EF2">
        <w:rPr>
          <w:rFonts w:ascii="Times New Roman" w:hAnsi="Times New Roman" w:cs="Times New Roman"/>
          <w:sz w:val="24"/>
          <w:szCs w:val="24"/>
        </w:rPr>
        <w:t xml:space="preserve"> produktov, pre ovocie, zeleninu a zemiaky moderné skladovacie priestory a baliace linky). Z hľadiska realizácie domácej produkcie sa zvyšuje význam regionálnych farmárskych trhov, kde sa koncentruje dopyt a ponuka. Sú dôležité nielen z hľadiska odbytu štandardnej produkcie, ale aj z hľadiska predaja regionálnych a miestnych špecialít. V SR je v súčasnosti funkčných len 5 farmárskych trhov (PSCI 9). Optimálne by bolo, keby sa do roku 2020 ich počet zvýšil na 15.“ Táto informácia sa priamo týka aj regiónu Chopok juh. O opatrenie 16 – Spolupráca je záujem u viacerých existujúcich poskytovateľov služieb v poľnohospodárstve. Sú ochotní medzi sebou spolupracovať. Aktivity budú</w:t>
      </w:r>
      <w:r>
        <w:rPr>
          <w:rFonts w:ascii="Times New Roman" w:hAnsi="Times New Roman" w:cs="Times New Roman"/>
          <w:sz w:val="24"/>
          <w:szCs w:val="24"/>
        </w:rPr>
        <w:t xml:space="preserve"> </w:t>
      </w:r>
      <w:r w:rsidRPr="00840EF2">
        <w:rPr>
          <w:rFonts w:ascii="Times New Roman" w:hAnsi="Times New Roman" w:cs="Times New Roman"/>
          <w:sz w:val="24"/>
          <w:szCs w:val="24"/>
        </w:rPr>
        <w:t>prispievať k cieľu PRV: Podpora predaja domácej produkcie cez odbytové organizácie výrobcov a rozvoj krátkych dodávateľských reťazcov.</w:t>
      </w:r>
    </w:p>
    <w:p w:rsidR="00E7469A" w:rsidRPr="00840EF2" w:rsidRDefault="00E7469A" w:rsidP="00E7469A">
      <w:pPr>
        <w:pStyle w:val="Odsekzoznamu"/>
        <w:spacing w:after="0" w:line="360" w:lineRule="auto"/>
        <w:ind w:left="0" w:firstLine="696"/>
        <w:jc w:val="both"/>
        <w:rPr>
          <w:rFonts w:ascii="Times New Roman" w:hAnsi="Times New Roman" w:cs="Times New Roman"/>
          <w:sz w:val="24"/>
          <w:szCs w:val="24"/>
        </w:rPr>
      </w:pPr>
      <w:r w:rsidRPr="00840EF2">
        <w:rPr>
          <w:rFonts w:ascii="Times New Roman" w:hAnsi="Times New Roman" w:cs="Times New Roman"/>
          <w:sz w:val="24"/>
          <w:szCs w:val="24"/>
        </w:rPr>
        <w:t>Obce do1000 obyvateľov z územia MAS CHJ budú napĺňať ciele opatrenia 7, kde sa zabezpečí, že samotné investície zlepšujúce kvalitu života (infraštruktúra, miestne služby) budú mať vplyv na miestny ekonomický rozvoj v podobe vytvorenia podmienok pre podnikateľov a zároveň zlepšené podmienky pre život obyvateľov budú mať vplyv na zabránenie odlivu obyvateľov z vidieka. Vytváraním pracovných miest aj pre znevýhodnené a zraniteľné skupiny obyvateľstva sa prispeje k ďalším cieľom PRV.</w:t>
      </w:r>
    </w:p>
    <w:p w:rsidR="00E7469A" w:rsidRPr="00840EF2" w:rsidRDefault="00E7469A" w:rsidP="00E7469A">
      <w:pPr>
        <w:pStyle w:val="Nadpis2"/>
      </w:pPr>
      <w:bookmarkStart w:id="351" w:name="_Toc434775733"/>
      <w:bookmarkStart w:id="352" w:name="_Toc434775960"/>
      <w:bookmarkStart w:id="353" w:name="_Toc486504080"/>
      <w:r w:rsidRPr="00840EF2">
        <w:lastRenderedPageBreak/>
        <w:t>Prínosy k napĺňaniu cieľov IROP</w:t>
      </w:r>
      <w:bookmarkEnd w:id="351"/>
      <w:bookmarkEnd w:id="352"/>
      <w:bookmarkEnd w:id="353"/>
    </w:p>
    <w:p w:rsidR="00E7469A" w:rsidRPr="00840EF2" w:rsidRDefault="00E7469A" w:rsidP="00E7469A">
      <w:pPr>
        <w:spacing w:after="0" w:line="360" w:lineRule="auto"/>
        <w:ind w:firstLine="708"/>
        <w:jc w:val="both"/>
        <w:rPr>
          <w:rFonts w:ascii="Times New Roman" w:hAnsi="Times New Roman" w:cs="Times New Roman"/>
          <w:sz w:val="24"/>
          <w:szCs w:val="24"/>
        </w:rPr>
      </w:pPr>
      <w:r w:rsidRPr="00840EF2">
        <w:rPr>
          <w:rFonts w:ascii="Times New Roman" w:hAnsi="Times New Roman" w:cs="Times New Roman"/>
          <w:sz w:val="24"/>
          <w:szCs w:val="24"/>
        </w:rPr>
        <w:t xml:space="preserve">Globálnym cieľom IROP je „prispieť k zlepšeniu kvality života a zabezpečiť udržateľné poskytovanie verejných služieb s dopadom na vyvážený a udržateľný územný rozvoj, hospodársku, územnú a sociálnu súdržnosť regiónov, miest a obcí“, čo priamo podporuje víziu a strategické ciele Stratégie CLLD MAS Chopok juh. Nakoľko cieľom Integrovaného regionálneho operačného programu je spájanie mesta s vidiekom, vidíme jasnú a zreteľnú potrebu uskutočnenia takéto cieľa v podobe zlepšenia dopravnej infraštruktúry medzi mestom Breznom a okolitými obcami, hlavne obcou Podbrezová. Hlavný tok odchádzania za prácou z Brezna smeruje do Podbrezovej (až takmer 50% všetkých odchádzajúcich), čo je pochopiteľné, keďže sa tam nachádza najväčší priemyselný podnik okresu (Železiarne </w:t>
      </w:r>
      <w:proofErr w:type="spellStart"/>
      <w:r w:rsidRPr="00840EF2">
        <w:rPr>
          <w:rFonts w:ascii="Times New Roman" w:hAnsi="Times New Roman" w:cs="Times New Roman"/>
          <w:sz w:val="24"/>
          <w:szCs w:val="24"/>
        </w:rPr>
        <w:t>Podbrezová,a.s</w:t>
      </w:r>
      <w:proofErr w:type="spellEnd"/>
      <w:r w:rsidRPr="00840EF2">
        <w:rPr>
          <w:rFonts w:ascii="Times New Roman" w:hAnsi="Times New Roman" w:cs="Times New Roman"/>
          <w:sz w:val="24"/>
          <w:szCs w:val="24"/>
        </w:rPr>
        <w:t xml:space="preserve">.). Bezpečná a ekologická doprava v regióne Chopok juh je pre potreby každodenného dochádzania za prácou nevyhnutná. V regióne je plánované aj zriaďovania kreatívnych centier a podpora služieb tvorivého charakteru. Žiadatelia majú rôzne vízie, ako napr. zriadenie vedeckej kaviarne za účelom podpory potenciálu exaktného prejavu mladých ľudí. Aktivity budú  prínosom k napĺňaniu prioritnej osi č.3 Mobilizácia kreatívneho potenciálu v regiónoch- Podpora rastu a zamestnanosti v kultúrnom a kreatívnom priemysle, nakoľko budú podporované prioritne projekty vytvárajúce pracovné miesta uplatňujúce horizontálnu prioritu rovnosť príležitostí. V rámci prioritnej osi č. 5: Miestny rozvoj vedený komunitou - Podpora udržateľných vzťahov medzi vidieckymi rozvojovými centrami a ich zázemím vo verejných službách a vo verejných infraštruktúrach bude prínosom k napĺňaniu cieľov IROP najmä realizácia aktivít na rozvoj základnej infraštruktúry v obciach v oblasti verejnej osobnej dopravy a </w:t>
      </w:r>
      <w:proofErr w:type="spellStart"/>
      <w:r w:rsidRPr="00840EF2">
        <w:rPr>
          <w:rFonts w:ascii="Times New Roman" w:hAnsi="Times New Roman" w:cs="Times New Roman"/>
          <w:sz w:val="24"/>
          <w:szCs w:val="24"/>
        </w:rPr>
        <w:t>cyklodopravy</w:t>
      </w:r>
      <w:proofErr w:type="spellEnd"/>
      <w:r w:rsidRPr="00840EF2">
        <w:rPr>
          <w:rFonts w:ascii="Times New Roman" w:hAnsi="Times New Roman" w:cs="Times New Roman"/>
          <w:sz w:val="24"/>
          <w:szCs w:val="24"/>
        </w:rPr>
        <w:t>, sociálnych služieb a komunitných služieb a školskej infraštruktúry. Rozvíjať sa budú miestne služby vrátane lokálnych ekologických služieb. Výstavba a obnova mestských trhových priestorov za účelom podpory lokálnych producentov je pre územie Chopok juh takisto signifikantná.</w:t>
      </w:r>
    </w:p>
    <w:p w:rsidR="00E7469A" w:rsidRDefault="00E7469A" w:rsidP="00E7469A">
      <w:pPr>
        <w:pStyle w:val="Nadpis2"/>
        <w:numPr>
          <w:ilvl w:val="0"/>
          <w:numId w:val="0"/>
        </w:numPr>
      </w:pPr>
      <w:bookmarkStart w:id="354" w:name="_Toc434775734"/>
      <w:bookmarkStart w:id="355" w:name="_Toc434775961"/>
      <w:bookmarkStart w:id="356" w:name="_Toc486504081"/>
      <w:r w:rsidRPr="00840EF2">
        <w:t>Prínosy k začle</w:t>
      </w:r>
      <w:r w:rsidRPr="00082638">
        <w:rPr>
          <w:rStyle w:val="Nadpis2Char"/>
        </w:rPr>
        <w:t>ň</w:t>
      </w:r>
      <w:r w:rsidRPr="00840EF2">
        <w:t>ovaniu zraniteľných skupín obyvateľstva</w:t>
      </w:r>
      <w:bookmarkEnd w:id="354"/>
      <w:bookmarkEnd w:id="355"/>
      <w:bookmarkEnd w:id="356"/>
    </w:p>
    <w:p w:rsidR="00E7469A" w:rsidRPr="00840EF2" w:rsidRDefault="00E7469A" w:rsidP="00E7469A">
      <w:pPr>
        <w:pStyle w:val="Odsekzoznamu"/>
        <w:spacing w:after="0" w:line="360" w:lineRule="auto"/>
        <w:ind w:left="0" w:firstLine="737"/>
        <w:jc w:val="both"/>
        <w:rPr>
          <w:rFonts w:ascii="Times New Roman" w:hAnsi="Times New Roman" w:cs="Times New Roman"/>
          <w:sz w:val="24"/>
          <w:szCs w:val="24"/>
        </w:rPr>
      </w:pPr>
      <w:r w:rsidRPr="00840EF2">
        <w:rPr>
          <w:rFonts w:ascii="Times New Roman" w:hAnsi="Times New Roman" w:cs="Times New Roman"/>
          <w:sz w:val="24"/>
          <w:szCs w:val="24"/>
        </w:rPr>
        <w:t>Stratégia prispieva k začleňovaniu zraniteľných, resp. znevýhodnených skupín a k uplatňovaniu horizontálnej priority Európskej komisie – rovnosť príležitostí.</w:t>
      </w:r>
    </w:p>
    <w:p w:rsidR="00E7469A" w:rsidRPr="00840EF2" w:rsidRDefault="00E7469A" w:rsidP="00E7469A">
      <w:pPr>
        <w:pStyle w:val="Odsekzoznamu"/>
        <w:spacing w:after="0" w:line="360" w:lineRule="auto"/>
        <w:ind w:left="0" w:firstLine="709"/>
        <w:jc w:val="both"/>
        <w:rPr>
          <w:rFonts w:ascii="Times New Roman" w:hAnsi="Times New Roman" w:cs="Times New Roman"/>
          <w:sz w:val="24"/>
          <w:szCs w:val="24"/>
        </w:rPr>
      </w:pPr>
      <w:r w:rsidRPr="00840EF2">
        <w:rPr>
          <w:rFonts w:ascii="Times New Roman" w:hAnsi="Times New Roman" w:cs="Times New Roman"/>
          <w:sz w:val="24"/>
          <w:szCs w:val="24"/>
        </w:rPr>
        <w:t>Podľa aktuálne platného dokumentu „Národné priority rozvoja sociálnych služieb na roky 2015– 2020“ (Ministerstvo práce, soc. vecí a rodiny, 2015) musia obyvatelia SR čeliť kombinácii viacerých znevýhodnení:</w:t>
      </w:r>
    </w:p>
    <w:p w:rsidR="00E7469A" w:rsidRDefault="00E7469A" w:rsidP="00E7469A">
      <w:pPr>
        <w:pStyle w:val="Odsekzoznamu"/>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V</w:t>
      </w:r>
      <w:r w:rsidRPr="00840EF2">
        <w:rPr>
          <w:rFonts w:ascii="Times New Roman" w:hAnsi="Times New Roman" w:cs="Times New Roman"/>
          <w:sz w:val="24"/>
          <w:szCs w:val="24"/>
        </w:rPr>
        <w:t xml:space="preserve">yskytuje sa u nich chudoba previazaná s demografickými podmienkami, chudoba </w:t>
      </w:r>
      <w:proofErr w:type="spellStart"/>
      <w:r w:rsidRPr="00840EF2">
        <w:rPr>
          <w:rFonts w:ascii="Times New Roman" w:hAnsi="Times New Roman" w:cs="Times New Roman"/>
          <w:sz w:val="24"/>
          <w:szCs w:val="24"/>
        </w:rPr>
        <w:t>vytváranánezamestnanosťou</w:t>
      </w:r>
      <w:proofErr w:type="spellEnd"/>
      <w:r w:rsidRPr="00840EF2">
        <w:rPr>
          <w:rFonts w:ascii="Times New Roman" w:hAnsi="Times New Roman" w:cs="Times New Roman"/>
          <w:sz w:val="24"/>
          <w:szCs w:val="24"/>
        </w:rPr>
        <w:t xml:space="preserve">, chudoba zapríčinená vykonávaním nízko kvalifikovanej a nízko </w:t>
      </w:r>
      <w:proofErr w:type="spellStart"/>
      <w:r w:rsidRPr="00840EF2">
        <w:rPr>
          <w:rFonts w:ascii="Times New Roman" w:hAnsi="Times New Roman" w:cs="Times New Roman"/>
          <w:sz w:val="24"/>
          <w:szCs w:val="24"/>
        </w:rPr>
        <w:lastRenderedPageBreak/>
        <w:t>platenejpráce</w:t>
      </w:r>
      <w:proofErr w:type="spellEnd"/>
      <w:r w:rsidRPr="00840EF2">
        <w:rPr>
          <w:rFonts w:ascii="Times New Roman" w:hAnsi="Times New Roman" w:cs="Times New Roman"/>
          <w:sz w:val="24"/>
          <w:szCs w:val="24"/>
        </w:rPr>
        <w:t xml:space="preserve">, či nedostatkom vzdelania a diskrimináciou. Vzhľadom na uvedené skutočnosti </w:t>
      </w:r>
      <w:proofErr w:type="spellStart"/>
      <w:r w:rsidRPr="00840EF2">
        <w:rPr>
          <w:rFonts w:ascii="Times New Roman" w:hAnsi="Times New Roman" w:cs="Times New Roman"/>
          <w:sz w:val="24"/>
          <w:szCs w:val="24"/>
        </w:rPr>
        <w:t>jenevyhnutné</w:t>
      </w:r>
      <w:proofErr w:type="spellEnd"/>
      <w:r w:rsidRPr="00840EF2">
        <w:rPr>
          <w:rFonts w:ascii="Times New Roman" w:hAnsi="Times New Roman" w:cs="Times New Roman"/>
          <w:sz w:val="24"/>
          <w:szCs w:val="24"/>
        </w:rPr>
        <w:t xml:space="preserve"> budovanie kapacít sociálnych služieb krízovej intervencie zameraných práve </w:t>
      </w:r>
      <w:proofErr w:type="spellStart"/>
      <w:r w:rsidRPr="00840EF2">
        <w:rPr>
          <w:rFonts w:ascii="Times New Roman" w:hAnsi="Times New Roman" w:cs="Times New Roman"/>
          <w:sz w:val="24"/>
          <w:szCs w:val="24"/>
        </w:rPr>
        <w:t>natieto</w:t>
      </w:r>
      <w:proofErr w:type="spellEnd"/>
      <w:r w:rsidRPr="00840EF2">
        <w:rPr>
          <w:rFonts w:ascii="Times New Roman" w:hAnsi="Times New Roman" w:cs="Times New Roman"/>
          <w:sz w:val="24"/>
          <w:szCs w:val="24"/>
        </w:rPr>
        <w:t xml:space="preserve"> cieľové skupiny a lokality, ktoré sú najpočetnejšie v Banskobystrickom, </w:t>
      </w:r>
      <w:proofErr w:type="spellStart"/>
      <w:r w:rsidRPr="00840EF2">
        <w:rPr>
          <w:rFonts w:ascii="Times New Roman" w:hAnsi="Times New Roman" w:cs="Times New Roman"/>
          <w:sz w:val="24"/>
          <w:szCs w:val="24"/>
        </w:rPr>
        <w:t>Košickoma</w:t>
      </w:r>
      <w:proofErr w:type="spellEnd"/>
      <w:r w:rsidRPr="00840EF2">
        <w:rPr>
          <w:rFonts w:ascii="Times New Roman" w:hAnsi="Times New Roman" w:cs="Times New Roman"/>
          <w:sz w:val="24"/>
          <w:szCs w:val="24"/>
        </w:rPr>
        <w:t xml:space="preserve"> Prešovskom kraji. Stratégia </w:t>
      </w:r>
    </w:p>
    <w:p w:rsidR="00E7469A" w:rsidRPr="00840EF2" w:rsidRDefault="00E7469A" w:rsidP="00E7469A">
      <w:pPr>
        <w:pStyle w:val="Odsekzoznamu"/>
        <w:spacing w:after="0" w:line="360" w:lineRule="auto"/>
        <w:ind w:left="0" w:firstLine="709"/>
        <w:jc w:val="both"/>
        <w:rPr>
          <w:rFonts w:ascii="Times New Roman" w:hAnsi="Times New Roman" w:cs="Times New Roman"/>
          <w:sz w:val="24"/>
          <w:szCs w:val="24"/>
        </w:rPr>
      </w:pPr>
      <w:r w:rsidRPr="00840EF2">
        <w:rPr>
          <w:rFonts w:ascii="Times New Roman" w:hAnsi="Times New Roman" w:cs="Times New Roman"/>
          <w:sz w:val="24"/>
          <w:szCs w:val="24"/>
        </w:rPr>
        <w:t xml:space="preserve">CLLD MAS Chopok juh chce výrazne napomôcť na rozvoji a dostupnosti takých sociálnych služieb, ktoré prispievajú k odstraňovaniu sociálnych bariér a sociálneho vylúčenia, k zmierneniu nepriaznivej sociálnej situácie, pomáhať predchádzať jej prehlbovaniu, a to so zameraním na priestorovo segregované lokality s prítomnosťou koncentrovanej a generačne reprodukovanej chudoby (okolie mesta Brezno). Cieľová skupina danej priority podlieha viacnásobnému znevýhodneniu a sociálnemu vylúčeniu, čoho dôsledkom je zvýšená miera ohrozenia. Pre cieľovú skupinu vzniká teda zvýšená potreba sociálnych služieb, ku ktorým má však práve táto cieľová skupina sťažený prístup. MAS Chopok juh bude cieľavedome podporovať prehlbovanie spolupráce medzi poskytovateľmi sociálnych služieb k rozvoju </w:t>
      </w:r>
      <w:proofErr w:type="spellStart"/>
      <w:r w:rsidRPr="00840EF2">
        <w:rPr>
          <w:rFonts w:ascii="Times New Roman" w:hAnsi="Times New Roman" w:cs="Times New Roman"/>
          <w:sz w:val="24"/>
          <w:szCs w:val="24"/>
        </w:rPr>
        <w:t>aposkytovaniu</w:t>
      </w:r>
      <w:proofErr w:type="spellEnd"/>
      <w:r w:rsidRPr="00840EF2">
        <w:rPr>
          <w:rFonts w:ascii="Times New Roman" w:hAnsi="Times New Roman" w:cs="Times New Roman"/>
          <w:sz w:val="24"/>
          <w:szCs w:val="24"/>
        </w:rPr>
        <w:t xml:space="preserve"> sociálnych služieb za účelom odstraňovania </w:t>
      </w:r>
      <w:proofErr w:type="spellStart"/>
      <w:r w:rsidRPr="00840EF2">
        <w:rPr>
          <w:rFonts w:ascii="Times New Roman" w:hAnsi="Times New Roman" w:cs="Times New Roman"/>
          <w:sz w:val="24"/>
          <w:szCs w:val="24"/>
        </w:rPr>
        <w:t>marginalizácie</w:t>
      </w:r>
      <w:proofErr w:type="spellEnd"/>
      <w:r w:rsidRPr="00840EF2">
        <w:rPr>
          <w:rFonts w:ascii="Times New Roman" w:hAnsi="Times New Roman" w:cs="Times New Roman"/>
          <w:sz w:val="24"/>
          <w:szCs w:val="24"/>
        </w:rPr>
        <w:t xml:space="preserve"> a jej </w:t>
      </w:r>
      <w:proofErr w:type="spellStart"/>
      <w:r w:rsidRPr="00840EF2">
        <w:rPr>
          <w:rFonts w:ascii="Times New Roman" w:hAnsi="Times New Roman" w:cs="Times New Roman"/>
          <w:sz w:val="24"/>
          <w:szCs w:val="24"/>
        </w:rPr>
        <w:t>dôsledkov,využívať</w:t>
      </w:r>
      <w:proofErr w:type="spellEnd"/>
      <w:r w:rsidRPr="00840EF2">
        <w:rPr>
          <w:rFonts w:ascii="Times New Roman" w:hAnsi="Times New Roman" w:cs="Times New Roman"/>
          <w:sz w:val="24"/>
          <w:szCs w:val="24"/>
        </w:rPr>
        <w:t xml:space="preserve"> potenciál cirkví a náboženských spoločenstiev motivovať </w:t>
      </w:r>
      <w:proofErr w:type="spellStart"/>
      <w:r w:rsidRPr="00840EF2">
        <w:rPr>
          <w:rFonts w:ascii="Times New Roman" w:hAnsi="Times New Roman" w:cs="Times New Roman"/>
          <w:sz w:val="24"/>
          <w:szCs w:val="24"/>
        </w:rPr>
        <w:t>obyvateľovmarginalizovaných</w:t>
      </w:r>
      <w:proofErr w:type="spellEnd"/>
      <w:r w:rsidRPr="00840EF2">
        <w:rPr>
          <w:rFonts w:ascii="Times New Roman" w:hAnsi="Times New Roman" w:cs="Times New Roman"/>
          <w:sz w:val="24"/>
          <w:szCs w:val="24"/>
        </w:rPr>
        <w:t xml:space="preserve">  komunít k sociálnej inklúzii. Našou tendenciou bude zvýšenie  zastúpenia vybraných druhov sociálnych služieb a ich kapacít. Podporovať budeme i sociálne služby na podporu rodín s deťmi pomocou pri osobnej starostlivosti o dieťa a podporou zosúlaďovania rodinného života a pracovného života. Radi by sme podporili taktiež projekty zabezpečujúce zriadenie dennej starostlivosti o dieťa.</w:t>
      </w:r>
    </w:p>
    <w:p w:rsidR="00E7469A" w:rsidRPr="00840EF2" w:rsidRDefault="00E7469A" w:rsidP="00E7469A">
      <w:pPr>
        <w:pStyle w:val="Odsekzoznamu"/>
        <w:spacing w:after="0" w:line="360" w:lineRule="auto"/>
        <w:ind w:left="0" w:firstLine="576"/>
        <w:jc w:val="both"/>
        <w:rPr>
          <w:rFonts w:ascii="Times New Roman" w:hAnsi="Times New Roman" w:cs="Times New Roman"/>
          <w:sz w:val="24"/>
          <w:szCs w:val="24"/>
        </w:rPr>
      </w:pPr>
      <w:r w:rsidRPr="00840EF2">
        <w:rPr>
          <w:rFonts w:ascii="Times New Roman" w:hAnsi="Times New Roman" w:cs="Times New Roman"/>
          <w:sz w:val="24"/>
          <w:szCs w:val="24"/>
        </w:rPr>
        <w:t>Sociálne služby na riešenie nepriaznivej sociálnej situácie z dôvodu ťažkého zdravotného postihnutia, nepriaznivého zdravotného stavu alebo z dôvodu dovŕšenia dôchodkového veku budú podporované prostredníctvom aktivít uvedených v špecifickom ciele IROP 5.1.2. Predpokladom výstupov projektov sú novovytvorené pracovné miesta, zvyšujúce zamestnanosť v regióne.</w:t>
      </w:r>
    </w:p>
    <w:p w:rsidR="00E7469A" w:rsidRDefault="00E7469A" w:rsidP="00E7469A">
      <w:pPr>
        <w:pStyle w:val="Nadpis2"/>
        <w:numPr>
          <w:ilvl w:val="0"/>
          <w:numId w:val="0"/>
        </w:numPr>
        <w:ind w:left="576" w:hanging="576"/>
      </w:pPr>
      <w:bookmarkStart w:id="357" w:name="_Toc434775735"/>
      <w:bookmarkStart w:id="358" w:name="_Toc434775962"/>
      <w:bookmarkStart w:id="359" w:name="_Toc486504082"/>
      <w:r w:rsidRPr="00840EF2">
        <w:t>Prínosy k životnému prostrediu</w:t>
      </w:r>
      <w:bookmarkEnd w:id="357"/>
      <w:bookmarkEnd w:id="358"/>
      <w:bookmarkEnd w:id="359"/>
    </w:p>
    <w:p w:rsidR="00E7469A" w:rsidRPr="002B7556" w:rsidRDefault="00E7469A" w:rsidP="00E7469A">
      <w:pPr>
        <w:spacing w:after="0" w:line="360" w:lineRule="auto"/>
        <w:ind w:firstLine="708"/>
        <w:jc w:val="both"/>
        <w:rPr>
          <w:rFonts w:ascii="Times New Roman" w:hAnsi="Times New Roman" w:cs="Times New Roman"/>
          <w:sz w:val="24"/>
          <w:szCs w:val="24"/>
        </w:rPr>
      </w:pPr>
      <w:r w:rsidRPr="002B7556">
        <w:rPr>
          <w:rFonts w:ascii="Times New Roman" w:hAnsi="Times New Roman" w:cs="Times New Roman"/>
          <w:sz w:val="24"/>
          <w:szCs w:val="24"/>
        </w:rPr>
        <w:t xml:space="preserve">Mikroregión Chopok juh aj s mestom Brezno leží v centrálnej časti okresu Brezno, ktorý patrí medzi územia Slovenska s najväčším počtom prírodných krás a zaujímavostí. Popri častiach Národného parku Nízke Tatry a Národného parku Slovenský raj na jeho územie zasahujú aj Národný park Muránska planina a chránená krajinná oblasť Poľana. V okrese sa tiež nachádza 10 národných prírodných rezervácií, 7 prírodných pamiatok, 18 prírodných rezervácií. Takmer polovicu okresu tvorí ochranné pásmo Národného parku Nízke Tatry. S výnimkou obcí Podbrezová, Nemecká, Predajná a Ráztoka zasahuje do všetkých obcí </w:t>
      </w:r>
      <w:r w:rsidRPr="002B7556">
        <w:rPr>
          <w:rFonts w:ascii="Times New Roman" w:hAnsi="Times New Roman" w:cs="Times New Roman"/>
          <w:sz w:val="24"/>
          <w:szCs w:val="24"/>
        </w:rPr>
        <w:lastRenderedPageBreak/>
        <w:t xml:space="preserve">mikroregiónu, čo vytvára </w:t>
      </w:r>
      <w:r w:rsidRPr="002B7556">
        <w:rPr>
          <w:rFonts w:ascii="Times New Roman" w:hAnsi="Times New Roman" w:cs="Times New Roman"/>
          <w:sz w:val="24"/>
          <w:szCs w:val="24"/>
          <w:u w:val="single"/>
        </w:rPr>
        <w:t>permanentné strety medzi záujmami ochrany prírody a rozšírením ekonomických aktivít v mikroregióne.</w:t>
      </w:r>
    </w:p>
    <w:p w:rsidR="00E7469A" w:rsidRPr="002B7556" w:rsidRDefault="00E7469A" w:rsidP="00E7469A">
      <w:pPr>
        <w:spacing w:after="0" w:line="360" w:lineRule="auto"/>
        <w:ind w:firstLine="708"/>
        <w:jc w:val="both"/>
        <w:rPr>
          <w:rFonts w:ascii="Times New Roman" w:hAnsi="Times New Roman" w:cs="Times New Roman"/>
          <w:sz w:val="24"/>
          <w:szCs w:val="24"/>
        </w:rPr>
      </w:pPr>
      <w:r w:rsidRPr="002B7556">
        <w:rPr>
          <w:rFonts w:ascii="Times New Roman" w:hAnsi="Times New Roman" w:cs="Times New Roman"/>
          <w:sz w:val="24"/>
          <w:szCs w:val="24"/>
        </w:rPr>
        <w:t>Princípy ochrany životného prostredia, ktoré Stratégia CLLD dodržiava, budú podporené aj cez konkrétne projekty žiadateľov, a na základe ich dodržiavania v čo najvyššej miere a najvyššom počte budú uprednostnené projekty.</w:t>
      </w:r>
    </w:p>
    <w:p w:rsidR="00E7469A" w:rsidRPr="00840EF2" w:rsidRDefault="00E7469A" w:rsidP="00E7469A">
      <w:pPr>
        <w:pStyle w:val="Odsekzoznamu"/>
        <w:spacing w:after="0" w:line="360" w:lineRule="auto"/>
        <w:ind w:left="792"/>
        <w:jc w:val="both"/>
        <w:rPr>
          <w:rFonts w:ascii="Times New Roman" w:hAnsi="Times New Roman" w:cs="Times New Roman"/>
          <w:sz w:val="24"/>
          <w:szCs w:val="24"/>
        </w:rPr>
      </w:pPr>
    </w:p>
    <w:p w:rsidR="00E7469A" w:rsidRPr="00840EF2" w:rsidRDefault="00E7469A" w:rsidP="00E7469A">
      <w:pPr>
        <w:pStyle w:val="Odsekzoznamu"/>
        <w:spacing w:after="0"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1. Princíp prevencie a 2. Princíp predbežnej opatrnosti - ak v rámci rozhodovacieho procesu nebude k dispozícií dostatočné množstvo presných a dostatočných informácií o možných dôsledkoch rozhodnutí pre ŽP, bude treba rozhodnúť vždy v prospech ŽP</w:t>
      </w:r>
    </w:p>
    <w:p w:rsidR="00E7469A" w:rsidRPr="00840EF2" w:rsidRDefault="00E7469A" w:rsidP="00E7469A">
      <w:pPr>
        <w:pStyle w:val="Odsekzoznamu"/>
        <w:spacing w:after="0"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 xml:space="preserve">3.Princíp „znečisťovateľ platí“- znečisťovateľ poskytne formou rôznych platieb finančné </w:t>
      </w:r>
      <w:r w:rsidRPr="00123027">
        <w:rPr>
          <w:rFonts w:ascii="Times New Roman" w:hAnsi="Times New Roman" w:cs="Times New Roman"/>
          <w:sz w:val="24"/>
          <w:szCs w:val="24"/>
        </w:rPr>
        <w:t>zdroje nevyhnutné na financovanie opatrení slúžiacich na kompenzáciu nepriaznivých</w:t>
      </w:r>
      <w:r w:rsidRPr="00840EF2">
        <w:rPr>
          <w:rFonts w:ascii="Times New Roman" w:hAnsi="Times New Roman" w:cs="Times New Roman"/>
          <w:sz w:val="24"/>
          <w:szCs w:val="24"/>
        </w:rPr>
        <w:t xml:space="preserve"> následkov ľudských aktivít (okrem iného aj vlastných) aj externé náklady</w:t>
      </w:r>
    </w:p>
    <w:p w:rsidR="00E7469A" w:rsidRPr="00840EF2" w:rsidRDefault="00E7469A" w:rsidP="00E7469A">
      <w:pPr>
        <w:pStyle w:val="Odsekzoznamu"/>
        <w:spacing w:after="0"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4. Princíp vysokej úrovne ochrany životného prostredia – uprednostnenie projektov so zabezpečením ochrany ŽP vždy so zreteľom na najnovšie dostupné vedecké a technické poznatky a riešenia</w:t>
      </w:r>
    </w:p>
    <w:p w:rsidR="00E7469A" w:rsidRPr="00840EF2" w:rsidRDefault="00E7469A" w:rsidP="00E7469A">
      <w:pPr>
        <w:pStyle w:val="Odsekzoznamu"/>
        <w:spacing w:after="0"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5. Princíp bezprostrednosti - znečistenie životného prostredia musí byť odstraňované bezprostredne pri zdroji tohto znečistenia</w:t>
      </w:r>
    </w:p>
    <w:p w:rsidR="00E7469A" w:rsidRPr="00840EF2" w:rsidRDefault="00E7469A" w:rsidP="00E7469A">
      <w:pPr>
        <w:pStyle w:val="Odsekzoznamu"/>
        <w:spacing w:after="0"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6. Princíp subsidiarity - kompetencie v oblasti ochrany ŽP sú umiestnené na čo najnižšej úrovni riadenia (mi</w:t>
      </w:r>
      <w:r>
        <w:rPr>
          <w:rFonts w:ascii="Times New Roman" w:hAnsi="Times New Roman" w:cs="Times New Roman"/>
          <w:sz w:val="24"/>
          <w:szCs w:val="24"/>
        </w:rPr>
        <w:t xml:space="preserve">estna, regionálna, celoštátna, </w:t>
      </w:r>
      <w:proofErr w:type="spellStart"/>
      <w:r>
        <w:rPr>
          <w:rFonts w:ascii="Times New Roman" w:hAnsi="Times New Roman" w:cs="Times New Roman"/>
          <w:sz w:val="24"/>
          <w:szCs w:val="24"/>
        </w:rPr>
        <w:t>ú</w:t>
      </w:r>
      <w:r w:rsidRPr="00840EF2">
        <w:rPr>
          <w:rFonts w:ascii="Times New Roman" w:hAnsi="Times New Roman" w:cs="Times New Roman"/>
          <w:sz w:val="24"/>
          <w:szCs w:val="24"/>
        </w:rPr>
        <w:t>nijná</w:t>
      </w:r>
      <w:proofErr w:type="spellEnd"/>
      <w:r w:rsidRPr="00840EF2">
        <w:rPr>
          <w:rFonts w:ascii="Times New Roman" w:hAnsi="Times New Roman" w:cs="Times New Roman"/>
          <w:sz w:val="24"/>
          <w:szCs w:val="24"/>
        </w:rPr>
        <w:t>)</w:t>
      </w:r>
    </w:p>
    <w:p w:rsidR="00E7469A" w:rsidRPr="00840EF2" w:rsidRDefault="00E7469A" w:rsidP="00E7469A">
      <w:pPr>
        <w:pStyle w:val="Odsekzoznamu"/>
        <w:spacing w:after="0"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7. Princíp integrácie - požiadavky na ochranu ŽP sú integrované (súčasťou ďalších politík) EÚ a Slovenska</w:t>
      </w:r>
    </w:p>
    <w:p w:rsidR="00E7469A" w:rsidRPr="00840EF2" w:rsidRDefault="00E7469A" w:rsidP="00E7469A">
      <w:pPr>
        <w:pStyle w:val="Odsekzoznamu"/>
        <w:spacing w:after="0" w:line="360" w:lineRule="auto"/>
        <w:ind w:left="0"/>
        <w:jc w:val="both"/>
        <w:rPr>
          <w:rFonts w:ascii="Times New Roman" w:hAnsi="Times New Roman" w:cs="Times New Roman"/>
          <w:sz w:val="24"/>
          <w:szCs w:val="24"/>
        </w:rPr>
      </w:pPr>
      <w:r w:rsidRPr="00840EF2">
        <w:rPr>
          <w:rFonts w:ascii="Times New Roman" w:hAnsi="Times New Roman" w:cs="Times New Roman"/>
          <w:sz w:val="24"/>
          <w:szCs w:val="24"/>
        </w:rPr>
        <w:t>8. Princíp trvalo udržateľného rozvoja - podpora harmonického a vyváženého rozvoja hospodárskych činností v EÚ, trvalo udržateľného a neinflačného rastu rešpektujúceho ŽP aj na regionálnej úrovni v MAS Chopok juh. Je to rozvoj, ktorý súčasným i budúcim generáciám zachováva možnosť uspokojovať ich základné životné potreby a pritom neznižuje rozmanitosť prírody a zachováva prirodzené funkcie ekosystémov.</w:t>
      </w:r>
    </w:p>
    <w:p w:rsidR="00E7469A" w:rsidRPr="00840EF2" w:rsidRDefault="00E7469A" w:rsidP="00E7469A">
      <w:pPr>
        <w:pStyle w:val="Odsekzoznamu"/>
        <w:spacing w:after="0" w:line="360" w:lineRule="auto"/>
        <w:ind w:left="792"/>
        <w:jc w:val="both"/>
        <w:rPr>
          <w:rFonts w:ascii="Times New Roman" w:hAnsi="Times New Roman" w:cs="Times New Roman"/>
          <w:sz w:val="24"/>
          <w:szCs w:val="24"/>
        </w:rPr>
      </w:pPr>
    </w:p>
    <w:p w:rsidR="00E7469A" w:rsidRPr="002B7556" w:rsidRDefault="00E7469A" w:rsidP="00E7469A">
      <w:pPr>
        <w:spacing w:after="0" w:line="360" w:lineRule="auto"/>
        <w:ind w:firstLine="709"/>
        <w:jc w:val="both"/>
        <w:rPr>
          <w:rFonts w:ascii="Times New Roman" w:hAnsi="Times New Roman" w:cs="Times New Roman"/>
          <w:sz w:val="24"/>
          <w:szCs w:val="24"/>
        </w:rPr>
      </w:pPr>
      <w:r w:rsidRPr="002B7556">
        <w:rPr>
          <w:rFonts w:ascii="Times New Roman" w:hAnsi="Times New Roman" w:cs="Times New Roman"/>
          <w:sz w:val="24"/>
          <w:szCs w:val="24"/>
        </w:rPr>
        <w:t>Prierezovo podporujeme aj environmentálnu účinnosť plánovaných  projektov, v projektoch od žiadateľov predpokladáme zavádzanie inovatívnych ekologických prvkov a prístupov, prvkov zelenej infraštruktúry a plánujeme viesť informačné aktivity podporujúce ekologické myslenie a správanie sa ľudí – občanov aj turistov v regióne (napr. potreba a výhody zavedenia triedeného zberu odpadov na území Krpáčovo, Tále, Srdiečko).</w:t>
      </w:r>
    </w:p>
    <w:p w:rsidR="00E7469A" w:rsidRPr="002B7556" w:rsidRDefault="00E7469A" w:rsidP="00E7469A">
      <w:pPr>
        <w:spacing w:after="0" w:line="360" w:lineRule="auto"/>
        <w:jc w:val="both"/>
        <w:rPr>
          <w:rFonts w:ascii="Times New Roman" w:hAnsi="Times New Roman" w:cs="Times New Roman"/>
          <w:sz w:val="24"/>
          <w:szCs w:val="24"/>
        </w:rPr>
      </w:pPr>
      <w:r w:rsidRPr="002B7556">
        <w:rPr>
          <w:rFonts w:ascii="Times New Roman" w:hAnsi="Times New Roman" w:cs="Times New Roman"/>
          <w:sz w:val="24"/>
          <w:szCs w:val="24"/>
        </w:rPr>
        <w:t xml:space="preserve">Žiadatelia sú povinní dodržiavať princípy ochrany životného prostredia a neohrozovať pri realizácii projektov seba ani svoje okolie. </w:t>
      </w:r>
    </w:p>
    <w:p w:rsidR="00E7469A" w:rsidRPr="00840EF2" w:rsidRDefault="00E7469A" w:rsidP="00E7469A">
      <w:pPr>
        <w:pStyle w:val="Nadpis2"/>
      </w:pPr>
      <w:bookmarkStart w:id="360" w:name="_Toc434775736"/>
      <w:bookmarkStart w:id="361" w:name="_Toc434775963"/>
      <w:bookmarkStart w:id="362" w:name="_Toc486504083"/>
      <w:r w:rsidRPr="00840EF2">
        <w:lastRenderedPageBreak/>
        <w:t>Synergie a doplnkovosť stratégie CLLD</w:t>
      </w:r>
      <w:bookmarkEnd w:id="360"/>
      <w:bookmarkEnd w:id="361"/>
      <w:bookmarkEnd w:id="362"/>
    </w:p>
    <w:p w:rsidR="00E7469A" w:rsidRPr="002B7556" w:rsidRDefault="00E7469A" w:rsidP="00E7469A">
      <w:pPr>
        <w:spacing w:after="0" w:line="360" w:lineRule="auto"/>
        <w:ind w:firstLine="708"/>
        <w:jc w:val="both"/>
        <w:rPr>
          <w:rFonts w:ascii="Times New Roman" w:hAnsi="Times New Roman" w:cs="Times New Roman"/>
          <w:sz w:val="24"/>
          <w:szCs w:val="24"/>
        </w:rPr>
      </w:pPr>
      <w:r w:rsidRPr="002B7556">
        <w:rPr>
          <w:rFonts w:ascii="Times New Roman" w:hAnsi="Times New Roman" w:cs="Times New Roman"/>
          <w:sz w:val="24"/>
          <w:szCs w:val="24"/>
        </w:rPr>
        <w:t xml:space="preserve">MAS CHJ pripravila stratégiu miestneho rozvoja vedeného komunitou (ďalej aj ako „stratégia miestneho rozvoja“ alebo „stratégia CLLD“), ktorú bude financovať z obidvoch fondov. V každom z programov sú uvedené oprávnené oblasti a podpory a oprávnení prijímatelia čím je zabezpečená vzájomná doplnkovosť programov IROP a PRV v oblasti CLLD. Pri obdobných oblastiach podpory vo všeobecnosti platí, že z EPFRV (PRV) sú oprávnení poľnohospodári, spracovatelia poľnohospodárskych a potravinárskych výrobkov, obhospodarovatelia lesa, v prípade investícií do nepoľnohospodárskych činností subjekty s podielom tržieb z poľnohospodárskej a lesníckej činnosti nad 30 %. Z EFRR (IROP) sú v rámci podpory podnikania potom oprávnené subjekty, ktoré nie sú oprávnené z PRV. V prípade investícií na obnovu a rozvoj obcí a zvyšovanie kvality života obyvateľov je doplnkovosť zabezpečená rozdielnym zameraním investícií, kedy podpora z EFRR bude zameraná na zlepšenie udržateľných vzťahov medzi vidieckymi rozvojovými centrami a ich zázemím vo verejných službách a vo verejných infraštruktúrach. Oprávnení prijímatelia sú definovaní v rámci opatrení v Stratégii CLLD, prípadne budú bližšie určení v jednotlivých výzvach. </w:t>
      </w:r>
    </w:p>
    <w:p w:rsidR="00E7469A" w:rsidRPr="002B7556" w:rsidRDefault="00E7469A" w:rsidP="00E7469A">
      <w:pPr>
        <w:spacing w:after="0" w:line="360" w:lineRule="auto"/>
        <w:ind w:firstLine="708"/>
        <w:jc w:val="both"/>
        <w:rPr>
          <w:rFonts w:ascii="Times New Roman" w:hAnsi="Times New Roman" w:cs="Times New Roman"/>
          <w:sz w:val="24"/>
          <w:szCs w:val="24"/>
        </w:rPr>
      </w:pPr>
      <w:r w:rsidRPr="002B7556">
        <w:rPr>
          <w:rFonts w:ascii="Times New Roman" w:hAnsi="Times New Roman" w:cs="Times New Roman"/>
          <w:sz w:val="24"/>
          <w:szCs w:val="24"/>
        </w:rPr>
        <w:t>V regióne sa budú realizovať dokumenty ako PHSR Banskobystrického samosprávneho kraja, PHSR mesta Brezno, PHSR Mikroregiónu Chopok juh, RIÚS mesta Brezno.</w:t>
      </w:r>
    </w:p>
    <w:p w:rsidR="00E7469A" w:rsidRPr="002B7556" w:rsidRDefault="00E7469A" w:rsidP="00E7469A">
      <w:pPr>
        <w:spacing w:after="0" w:line="360" w:lineRule="auto"/>
        <w:ind w:firstLine="708"/>
        <w:jc w:val="both"/>
        <w:rPr>
          <w:rFonts w:ascii="Times New Roman" w:hAnsi="Times New Roman" w:cs="Times New Roman"/>
          <w:sz w:val="24"/>
          <w:szCs w:val="24"/>
        </w:rPr>
      </w:pPr>
      <w:r w:rsidRPr="002B7556">
        <w:rPr>
          <w:rFonts w:ascii="Times New Roman" w:hAnsi="Times New Roman" w:cs="Times New Roman"/>
          <w:sz w:val="24"/>
          <w:szCs w:val="24"/>
        </w:rPr>
        <w:t xml:space="preserve">Doplnkovosť Stratégie CLLD je aj na úrovni Stratégie EÚ 2020, ktorá má päť hlavných cieľov: podpora zamestnanosti; zlepšenie podmienok </w:t>
      </w:r>
      <w:proofErr w:type="spellStart"/>
      <w:r w:rsidRPr="002B7556">
        <w:rPr>
          <w:rFonts w:ascii="Times New Roman" w:hAnsi="Times New Roman" w:cs="Times New Roman"/>
          <w:sz w:val="24"/>
          <w:szCs w:val="24"/>
        </w:rPr>
        <w:t>preinovácie</w:t>
      </w:r>
      <w:proofErr w:type="spellEnd"/>
      <w:r w:rsidRPr="002B7556">
        <w:rPr>
          <w:rFonts w:ascii="Times New Roman" w:hAnsi="Times New Roman" w:cs="Times New Roman"/>
          <w:sz w:val="24"/>
          <w:szCs w:val="24"/>
        </w:rPr>
        <w:t xml:space="preserve">, výskum a vývoj; splnenie cieľov v oblasti zmeny klímy a energetiky; </w:t>
      </w:r>
      <w:proofErr w:type="spellStart"/>
      <w:r w:rsidRPr="002B7556">
        <w:rPr>
          <w:rFonts w:ascii="Times New Roman" w:hAnsi="Times New Roman" w:cs="Times New Roman"/>
          <w:sz w:val="24"/>
          <w:szCs w:val="24"/>
        </w:rPr>
        <w:t>zlepšenievzdelanostnej</w:t>
      </w:r>
      <w:proofErr w:type="spellEnd"/>
      <w:r w:rsidRPr="002B7556">
        <w:rPr>
          <w:rFonts w:ascii="Times New Roman" w:hAnsi="Times New Roman" w:cs="Times New Roman"/>
          <w:sz w:val="24"/>
          <w:szCs w:val="24"/>
        </w:rPr>
        <w:t xml:space="preserve"> úrovne a podpora sociálneho začlenenia, najmä prostredníctvom </w:t>
      </w:r>
      <w:proofErr w:type="spellStart"/>
      <w:r w:rsidRPr="002B7556">
        <w:rPr>
          <w:rFonts w:ascii="Times New Roman" w:hAnsi="Times New Roman" w:cs="Times New Roman"/>
          <w:sz w:val="24"/>
          <w:szCs w:val="24"/>
        </w:rPr>
        <w:t>zníženiachudoby</w:t>
      </w:r>
      <w:proofErr w:type="spellEnd"/>
      <w:r w:rsidRPr="002B7556">
        <w:rPr>
          <w:rFonts w:ascii="Times New Roman" w:hAnsi="Times New Roman" w:cs="Times New Roman"/>
          <w:sz w:val="24"/>
          <w:szCs w:val="24"/>
        </w:rPr>
        <w:t xml:space="preserve"> a riešenia výziev spojených so starnutím obyvateľstva. Stratégia CLLD tieto ciele svojou víziou pre podunajskú oblasť do roku 2023 posilňuje. Podporuje trvalo udržateľný rast s cieľom zmodernizovať odvetvie dopravy, aby bolo ekologickejšie a efektívnejšie, a podporiť ekologický cestovný ruch. Pomáha odstraňovať prekážky vnútorného trhu a zlepšuje podnikateľské prostredie.</w:t>
      </w:r>
      <w:r w:rsidRPr="002B7556">
        <w:rPr>
          <w:rFonts w:ascii="Times New Roman" w:hAnsi="Times New Roman" w:cs="Times New Roman"/>
          <w:sz w:val="24"/>
          <w:szCs w:val="24"/>
        </w:rPr>
        <w:cr/>
      </w:r>
    </w:p>
    <w:p w:rsidR="00E7469A" w:rsidRPr="005337B5" w:rsidRDefault="00E7469A" w:rsidP="00E7469A">
      <w:pPr>
        <w:pStyle w:val="Nadpis3"/>
        <w:spacing w:line="360" w:lineRule="auto"/>
      </w:pPr>
      <w:bookmarkStart w:id="363" w:name="_Toc434775737"/>
      <w:bookmarkStart w:id="364" w:name="_Toc434775964"/>
      <w:bookmarkStart w:id="365" w:name="_Toc486504084"/>
      <w:r w:rsidRPr="005337B5">
        <w:t>Popis iných stratégií, ktoré sa na danom území realizujú, resp. plánujú realizovať</w:t>
      </w:r>
      <w:bookmarkEnd w:id="363"/>
      <w:bookmarkEnd w:id="364"/>
      <w:bookmarkEnd w:id="365"/>
    </w:p>
    <w:p w:rsidR="00E7469A" w:rsidRDefault="00E7469A" w:rsidP="00E7469A">
      <w:pPr>
        <w:spacing w:after="0" w:line="360" w:lineRule="auto"/>
        <w:ind w:firstLine="709"/>
        <w:jc w:val="both"/>
        <w:rPr>
          <w:rFonts w:ascii="Times New Roman" w:hAnsi="Times New Roman" w:cs="Times New Roman"/>
          <w:sz w:val="24"/>
          <w:szCs w:val="24"/>
        </w:rPr>
      </w:pPr>
      <w:r w:rsidRPr="00840EF2">
        <w:rPr>
          <w:rFonts w:ascii="Times New Roman" w:hAnsi="Times New Roman" w:cs="Times New Roman"/>
          <w:sz w:val="24"/>
          <w:szCs w:val="24"/>
        </w:rPr>
        <w:t xml:space="preserve">Regionálna integrovaná územná stratégia BBSK spomína región Horehronie ako dominantného zamestnávateľa v strojárenskom priemysle – Železiarne </w:t>
      </w:r>
      <w:proofErr w:type="spellStart"/>
      <w:r w:rsidRPr="00840EF2">
        <w:rPr>
          <w:rFonts w:ascii="Times New Roman" w:hAnsi="Times New Roman" w:cs="Times New Roman"/>
          <w:sz w:val="24"/>
          <w:szCs w:val="24"/>
        </w:rPr>
        <w:t>Podbrezová,a.s</w:t>
      </w:r>
      <w:proofErr w:type="spellEnd"/>
      <w:r w:rsidRPr="00840EF2">
        <w:rPr>
          <w:rFonts w:ascii="Times New Roman" w:hAnsi="Times New Roman" w:cs="Times New Roman"/>
          <w:sz w:val="24"/>
          <w:szCs w:val="24"/>
        </w:rPr>
        <w:t xml:space="preserve">., ale aj ako potenciál v cestovnom ruchu s produktmi kultúrneho a kreatívneho priemyslu. Na území regiónu Chopok juh sa bude realizovať v zmysle Strategického plánu rozvoja dopravnej infraštruktúry SR do roku 2020  investícia do dopravnej infraštruktúry: 36 - IVSC BB I/75 </w:t>
      </w:r>
      <w:r w:rsidRPr="00840EF2">
        <w:rPr>
          <w:rFonts w:ascii="Times New Roman" w:hAnsi="Times New Roman" w:cs="Times New Roman"/>
          <w:sz w:val="24"/>
          <w:szCs w:val="24"/>
        </w:rPr>
        <w:lastRenderedPageBreak/>
        <w:t xml:space="preserve">Lučenec –preložka, 39 - IVSC BB I/66 Brezno - obchvat, II. etapa, 47 - SSC Modernizácia vybraných </w:t>
      </w:r>
      <w:proofErr w:type="spellStart"/>
      <w:r w:rsidRPr="00840EF2">
        <w:rPr>
          <w:rFonts w:ascii="Times New Roman" w:hAnsi="Times New Roman" w:cs="Times New Roman"/>
          <w:sz w:val="24"/>
          <w:szCs w:val="24"/>
        </w:rPr>
        <w:t>úsekovciest</w:t>
      </w:r>
      <w:proofErr w:type="spellEnd"/>
      <w:r w:rsidRPr="00840EF2">
        <w:rPr>
          <w:rFonts w:ascii="Times New Roman" w:hAnsi="Times New Roman" w:cs="Times New Roman"/>
          <w:sz w:val="24"/>
          <w:szCs w:val="24"/>
        </w:rPr>
        <w:t xml:space="preserve"> I. triedy v BB kraji (najmä z dôvodov zlepšenia dostupnosti). Vzhľadom k tomu, že k okresom s najhoršou dostupnosť a kvalitou dopravnej infraštruktúry podľa komplexného hodnotenia patria: Poltár, Banská Štiavnica, Detva, </w:t>
      </w:r>
      <w:r w:rsidRPr="00840EF2">
        <w:rPr>
          <w:rFonts w:ascii="Times New Roman" w:hAnsi="Times New Roman" w:cs="Times New Roman"/>
          <w:sz w:val="24"/>
          <w:szCs w:val="24"/>
          <w:u w:val="single"/>
        </w:rPr>
        <w:t>Brezno</w:t>
      </w:r>
      <w:r>
        <w:rPr>
          <w:rFonts w:ascii="Times New Roman" w:hAnsi="Times New Roman" w:cs="Times New Roman"/>
          <w:sz w:val="24"/>
          <w:szCs w:val="24"/>
        </w:rPr>
        <w:t xml:space="preserve"> a Revúca,</w:t>
      </w:r>
    </w:p>
    <w:p w:rsidR="00E7469A" w:rsidRPr="00840EF2" w:rsidRDefault="00E7469A" w:rsidP="00E7469A">
      <w:pPr>
        <w:spacing w:after="0" w:line="360" w:lineRule="auto"/>
        <w:ind w:firstLine="709"/>
        <w:jc w:val="both"/>
        <w:rPr>
          <w:rFonts w:ascii="Times New Roman" w:hAnsi="Times New Roman" w:cs="Times New Roman"/>
          <w:sz w:val="24"/>
          <w:szCs w:val="24"/>
        </w:rPr>
      </w:pPr>
      <w:r w:rsidRPr="00840EF2">
        <w:rPr>
          <w:rFonts w:ascii="Times New Roman" w:hAnsi="Times New Roman" w:cs="Times New Roman"/>
          <w:sz w:val="24"/>
          <w:szCs w:val="24"/>
        </w:rPr>
        <w:t xml:space="preserve">Investície do </w:t>
      </w:r>
      <w:proofErr w:type="spellStart"/>
      <w:r w:rsidRPr="00840EF2">
        <w:rPr>
          <w:rFonts w:ascii="Times New Roman" w:hAnsi="Times New Roman" w:cs="Times New Roman"/>
          <w:sz w:val="24"/>
          <w:szCs w:val="24"/>
        </w:rPr>
        <w:t>dopravnejinfraštruktúry</w:t>
      </w:r>
      <w:proofErr w:type="spellEnd"/>
      <w:r w:rsidRPr="00840EF2">
        <w:rPr>
          <w:rFonts w:ascii="Times New Roman" w:hAnsi="Times New Roman" w:cs="Times New Roman"/>
          <w:sz w:val="24"/>
          <w:szCs w:val="24"/>
        </w:rPr>
        <w:t xml:space="preserve"> by z pohľadu vnútroregionálnych rozdielov a špecifických cieľov IROP mali smerovať do okresov Detva, Brezno a Revúca, </w:t>
      </w:r>
      <w:proofErr w:type="spellStart"/>
      <w:r w:rsidRPr="00840EF2">
        <w:rPr>
          <w:rFonts w:ascii="Times New Roman" w:hAnsi="Times New Roman" w:cs="Times New Roman"/>
          <w:sz w:val="24"/>
          <w:szCs w:val="24"/>
        </w:rPr>
        <w:t>čosa</w:t>
      </w:r>
      <w:proofErr w:type="spellEnd"/>
      <w:r w:rsidRPr="00840EF2">
        <w:rPr>
          <w:rFonts w:ascii="Times New Roman" w:hAnsi="Times New Roman" w:cs="Times New Roman"/>
          <w:sz w:val="24"/>
          <w:szCs w:val="24"/>
        </w:rPr>
        <w:t xml:space="preserve"> týka priamo regiónu Chopok juh. Týka sa nás aj plán BBSK </w:t>
      </w:r>
      <w:proofErr w:type="spellStart"/>
      <w:r w:rsidRPr="00840EF2">
        <w:rPr>
          <w:rFonts w:ascii="Times New Roman" w:hAnsi="Times New Roman" w:cs="Times New Roman"/>
          <w:sz w:val="24"/>
          <w:szCs w:val="24"/>
        </w:rPr>
        <w:t>zdvojkoľajniť</w:t>
      </w:r>
      <w:proofErr w:type="spellEnd"/>
      <w:r w:rsidRPr="00840EF2">
        <w:rPr>
          <w:rFonts w:ascii="Times New Roman" w:hAnsi="Times New Roman" w:cs="Times New Roman"/>
          <w:sz w:val="24"/>
          <w:szCs w:val="24"/>
        </w:rPr>
        <w:t xml:space="preserve"> a pokračovať v elektrifikácii vlakovej trate na smer Brezno Doteraz bola ukončená len elektrifikácia trate Zvolen – Banská Bystrica. Integrovanie dopravy v okrese Brezno smerom na okres Banská Bystrica zlepší mobilitu obyvateľov do práce, ale aj prístup návštevníkov a turistov do regiónu Horehronie – Chopok juh.</w:t>
      </w:r>
    </w:p>
    <w:p w:rsidR="00E7469A" w:rsidRPr="00840EF2" w:rsidRDefault="00E7469A" w:rsidP="00E7469A">
      <w:pPr>
        <w:spacing w:after="0" w:line="360" w:lineRule="auto"/>
        <w:ind w:firstLine="709"/>
        <w:jc w:val="both"/>
        <w:rPr>
          <w:rFonts w:ascii="Times New Roman" w:hAnsi="Times New Roman" w:cs="Times New Roman"/>
          <w:sz w:val="24"/>
          <w:szCs w:val="24"/>
        </w:rPr>
      </w:pPr>
      <w:r w:rsidRPr="00840EF2">
        <w:rPr>
          <w:rFonts w:ascii="Times New Roman" w:hAnsi="Times New Roman" w:cs="Times New Roman"/>
          <w:sz w:val="24"/>
          <w:szCs w:val="24"/>
        </w:rPr>
        <w:t>Podporujeme a korešpondujeme s plánom zriadenia Centra pre odborné vzdelávanie a prípravu v našom regióne, v oblasti hotelierstva, cestovného ruchu a obchodu, pretože sa tu nachádzajú najlepšie hodnotené stredné školy Obchodná a Hotelová akadémia a tiež centrum odborného vzdelávania a prípravy v oblasti strojárstva pri Spojenej škole v Brezne. Zvýšila</w:t>
      </w:r>
    </w:p>
    <w:p w:rsidR="00E7469A" w:rsidRDefault="00E7469A" w:rsidP="00E7469A">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 xml:space="preserve">by sa možnosť </w:t>
      </w:r>
      <w:proofErr w:type="spellStart"/>
      <w:r w:rsidRPr="00840EF2">
        <w:rPr>
          <w:rFonts w:ascii="Times New Roman" w:hAnsi="Times New Roman" w:cs="Times New Roman"/>
          <w:sz w:val="24"/>
          <w:szCs w:val="24"/>
        </w:rPr>
        <w:t>zamestnateľnosti</w:t>
      </w:r>
      <w:proofErr w:type="spellEnd"/>
      <w:r w:rsidRPr="00840EF2">
        <w:rPr>
          <w:rFonts w:ascii="Times New Roman" w:hAnsi="Times New Roman" w:cs="Times New Roman"/>
          <w:sz w:val="24"/>
          <w:szCs w:val="24"/>
        </w:rPr>
        <w:t xml:space="preserve"> a možnosť lepšej prípravy študentov na zaradenie sa na trh práce, práve v tomto regióne, kde je situácia veľmi zlá.</w:t>
      </w:r>
    </w:p>
    <w:p w:rsidR="00E7469A" w:rsidRDefault="00E7469A" w:rsidP="00E7469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našom území sa plánuje realizovať aj </w:t>
      </w:r>
      <w:proofErr w:type="spellStart"/>
      <w:r>
        <w:rPr>
          <w:rFonts w:ascii="Times New Roman" w:hAnsi="Times New Roman" w:cs="Times New Roman"/>
          <w:sz w:val="24"/>
          <w:szCs w:val="24"/>
        </w:rPr>
        <w:t>DanubeRegionStrategy</w:t>
      </w:r>
      <w:proofErr w:type="spellEnd"/>
      <w:r>
        <w:rPr>
          <w:rFonts w:ascii="Times New Roman" w:hAnsi="Times New Roman" w:cs="Times New Roman"/>
          <w:sz w:val="24"/>
          <w:szCs w:val="24"/>
        </w:rPr>
        <w:t xml:space="preserve"> – Dunajská stratégia aj ako </w:t>
      </w:r>
      <w:r w:rsidRPr="007B1396">
        <w:rPr>
          <w:rFonts w:ascii="Times New Roman" w:hAnsi="Times New Roman" w:cs="Times New Roman"/>
          <w:sz w:val="24"/>
          <w:szCs w:val="24"/>
        </w:rPr>
        <w:t>Aktualizovaná Národná pozícia k Stratégii EÚ pre dunajský región a návrh jej koordinácie</w:t>
      </w:r>
      <w:r>
        <w:rPr>
          <w:rFonts w:ascii="Times New Roman" w:hAnsi="Times New Roman" w:cs="Times New Roman"/>
          <w:sz w:val="24"/>
          <w:szCs w:val="24"/>
        </w:rPr>
        <w:t xml:space="preserve">. </w:t>
      </w:r>
      <w:r w:rsidRPr="005337B5">
        <w:rPr>
          <w:rFonts w:ascii="Times New Roman" w:hAnsi="Times New Roman" w:cs="Times New Roman"/>
          <w:sz w:val="24"/>
          <w:szCs w:val="24"/>
        </w:rPr>
        <w:t>Dunajská stratégia má ambíciu vytvoriť mechanizmus spoločnej zodpovednosti krajín dunajského regiónu za ekonomický a spoločenský rozvoj podunajských krajín pre uchovávanie prírodného a kultúrneho dedičstva</w:t>
      </w:r>
      <w:r>
        <w:rPr>
          <w:rFonts w:ascii="Times New Roman" w:hAnsi="Times New Roman" w:cs="Times New Roman"/>
          <w:sz w:val="24"/>
          <w:szCs w:val="24"/>
        </w:rPr>
        <w:t xml:space="preserve">. MAS Chopok juh plánuje danú stratégiu podporiť aj ako priamy žiadateľ v prioritnej oblasti </w:t>
      </w:r>
      <w:proofErr w:type="spellStart"/>
      <w:r>
        <w:rPr>
          <w:rFonts w:ascii="Times New Roman" w:hAnsi="Times New Roman" w:cs="Times New Roman"/>
          <w:sz w:val="24"/>
          <w:szCs w:val="24"/>
        </w:rPr>
        <w:t>I.</w:t>
      </w:r>
      <w:r w:rsidRPr="005337B5">
        <w:rPr>
          <w:rFonts w:ascii="Times New Roman" w:hAnsi="Times New Roman" w:cs="Times New Roman"/>
          <w:sz w:val="24"/>
          <w:szCs w:val="24"/>
        </w:rPr>
        <w:t>Prepojenie</w:t>
      </w:r>
      <w:proofErr w:type="spellEnd"/>
      <w:r w:rsidRPr="005337B5">
        <w:rPr>
          <w:rFonts w:ascii="Times New Roman" w:hAnsi="Times New Roman" w:cs="Times New Roman"/>
          <w:sz w:val="24"/>
          <w:szCs w:val="24"/>
        </w:rPr>
        <w:t xml:space="preserve"> podunajskej oblasti</w:t>
      </w:r>
      <w:r>
        <w:rPr>
          <w:rFonts w:ascii="Times New Roman" w:hAnsi="Times New Roman" w:cs="Times New Roman"/>
          <w:sz w:val="24"/>
          <w:szCs w:val="24"/>
        </w:rPr>
        <w:t xml:space="preserve"> - </w:t>
      </w:r>
      <w:r w:rsidRPr="005337B5">
        <w:rPr>
          <w:rFonts w:ascii="Times New Roman" w:hAnsi="Times New Roman" w:cs="Times New Roman"/>
          <w:sz w:val="24"/>
          <w:szCs w:val="24"/>
        </w:rPr>
        <w:t>Podporovať kultúru a cestovný ruch, kontakty medzi ľuďmi</w:t>
      </w:r>
      <w:r>
        <w:rPr>
          <w:rFonts w:ascii="Times New Roman" w:hAnsi="Times New Roman" w:cs="Times New Roman"/>
          <w:sz w:val="24"/>
          <w:szCs w:val="24"/>
        </w:rPr>
        <w:t xml:space="preserve">, III. </w:t>
      </w:r>
      <w:r w:rsidRPr="005337B5">
        <w:rPr>
          <w:rFonts w:ascii="Times New Roman" w:hAnsi="Times New Roman" w:cs="Times New Roman"/>
          <w:sz w:val="24"/>
          <w:szCs w:val="24"/>
        </w:rPr>
        <w:t>Rozvíjanie prosperity v podunajskej oblasti</w:t>
      </w:r>
      <w:r>
        <w:rPr>
          <w:rFonts w:ascii="Times New Roman" w:hAnsi="Times New Roman" w:cs="Times New Roman"/>
          <w:sz w:val="24"/>
          <w:szCs w:val="24"/>
        </w:rPr>
        <w:t xml:space="preserve"> - </w:t>
      </w:r>
      <w:r w:rsidRPr="005337B5">
        <w:rPr>
          <w:rFonts w:ascii="Times New Roman" w:hAnsi="Times New Roman" w:cs="Times New Roman"/>
          <w:sz w:val="24"/>
          <w:szCs w:val="24"/>
        </w:rPr>
        <w:t>Rozvíjať znalostnú spoločnosť prostredníctvom výskumu, vzdelávan</w:t>
      </w:r>
      <w:r>
        <w:rPr>
          <w:rFonts w:ascii="Times New Roman" w:hAnsi="Times New Roman" w:cs="Times New Roman"/>
          <w:sz w:val="24"/>
          <w:szCs w:val="24"/>
        </w:rPr>
        <w:t>ia a informačných technológií,</w:t>
      </w:r>
      <w:r w:rsidRPr="005337B5">
        <w:rPr>
          <w:rFonts w:ascii="Times New Roman" w:hAnsi="Times New Roman" w:cs="Times New Roman"/>
          <w:sz w:val="24"/>
          <w:szCs w:val="24"/>
        </w:rPr>
        <w:t xml:space="preserve"> Podporovať konkurencieschopnosť podni</w:t>
      </w:r>
      <w:r>
        <w:rPr>
          <w:rFonts w:ascii="Times New Roman" w:hAnsi="Times New Roman" w:cs="Times New Roman"/>
          <w:sz w:val="24"/>
          <w:szCs w:val="24"/>
        </w:rPr>
        <w:t>kov vrátane rozvoja zoskupení,</w:t>
      </w:r>
      <w:r w:rsidRPr="005337B5">
        <w:rPr>
          <w:rFonts w:ascii="Times New Roman" w:hAnsi="Times New Roman" w:cs="Times New Roman"/>
          <w:sz w:val="24"/>
          <w:szCs w:val="24"/>
        </w:rPr>
        <w:t xml:space="preserve"> Investovať do ľudí a</w:t>
      </w:r>
      <w:r>
        <w:rPr>
          <w:rFonts w:ascii="Times New Roman" w:hAnsi="Times New Roman" w:cs="Times New Roman"/>
          <w:sz w:val="24"/>
          <w:szCs w:val="24"/>
        </w:rPr>
        <w:t> </w:t>
      </w:r>
      <w:r w:rsidRPr="005337B5">
        <w:rPr>
          <w:rFonts w:ascii="Times New Roman" w:hAnsi="Times New Roman" w:cs="Times New Roman"/>
          <w:sz w:val="24"/>
          <w:szCs w:val="24"/>
        </w:rPr>
        <w:t>zručnost</w:t>
      </w:r>
      <w:r>
        <w:rPr>
          <w:rFonts w:ascii="Times New Roman" w:hAnsi="Times New Roman" w:cs="Times New Roman"/>
          <w:sz w:val="24"/>
          <w:szCs w:val="24"/>
        </w:rPr>
        <w:t>í.</w:t>
      </w:r>
    </w:p>
    <w:p w:rsidR="00E7469A" w:rsidRPr="00840EF2" w:rsidRDefault="00E7469A" w:rsidP="00E7469A">
      <w:pPr>
        <w:pStyle w:val="Nadpis3"/>
        <w:spacing w:line="360" w:lineRule="auto"/>
      </w:pPr>
      <w:bookmarkStart w:id="366" w:name="_Toc434775738"/>
      <w:bookmarkStart w:id="367" w:name="_Toc434775965"/>
      <w:bookmarkStart w:id="368" w:name="_Toc486504085"/>
      <w:r w:rsidRPr="00840EF2">
        <w:t>Synergie a </w:t>
      </w:r>
      <w:proofErr w:type="spellStart"/>
      <w:r w:rsidRPr="00840EF2">
        <w:t>komplementarity</w:t>
      </w:r>
      <w:bookmarkEnd w:id="366"/>
      <w:bookmarkEnd w:id="367"/>
      <w:bookmarkEnd w:id="368"/>
      <w:proofErr w:type="spellEnd"/>
    </w:p>
    <w:p w:rsidR="00E7469A" w:rsidRPr="00840EF2" w:rsidRDefault="00E7469A" w:rsidP="00E7469A">
      <w:pPr>
        <w:spacing w:after="0" w:line="360" w:lineRule="auto"/>
        <w:ind w:firstLine="709"/>
        <w:jc w:val="both"/>
        <w:rPr>
          <w:rFonts w:ascii="Times New Roman" w:hAnsi="Times New Roman" w:cs="Times New Roman"/>
          <w:sz w:val="24"/>
          <w:szCs w:val="24"/>
        </w:rPr>
      </w:pPr>
      <w:r w:rsidRPr="00840EF2">
        <w:rPr>
          <w:rFonts w:ascii="Times New Roman" w:hAnsi="Times New Roman" w:cs="Times New Roman"/>
          <w:sz w:val="24"/>
          <w:szCs w:val="24"/>
        </w:rPr>
        <w:t>PRV – doplnkovosť operácií realizovaných prostredníctvom opatrenia LEADER voči štandardným opatreniam PRV je zabezpečená najmä výškou investícií, keď cez LEADER sa budú realizovať investície menšieho charakteru za podmienok využitia len jedného zdroja financovania daného  výdavku.</w:t>
      </w:r>
    </w:p>
    <w:p w:rsidR="00E7469A" w:rsidRPr="00840EF2" w:rsidRDefault="00E7469A" w:rsidP="00E7469A">
      <w:pPr>
        <w:spacing w:after="0" w:line="360" w:lineRule="auto"/>
        <w:ind w:firstLine="709"/>
        <w:jc w:val="both"/>
        <w:rPr>
          <w:rFonts w:ascii="Times New Roman" w:hAnsi="Times New Roman" w:cs="Times New Roman"/>
          <w:sz w:val="24"/>
          <w:szCs w:val="24"/>
        </w:rPr>
      </w:pPr>
      <w:r w:rsidRPr="00840EF2">
        <w:rPr>
          <w:rFonts w:ascii="Times New Roman" w:hAnsi="Times New Roman" w:cs="Times New Roman"/>
          <w:sz w:val="24"/>
          <w:szCs w:val="24"/>
        </w:rPr>
        <w:lastRenderedPageBreak/>
        <w:t xml:space="preserve">IROP – doplnkovosť opatrenia LEADER voči prioritnej osi CLLD v </w:t>
      </w:r>
      <w:proofErr w:type="spellStart"/>
      <w:r w:rsidRPr="00840EF2">
        <w:rPr>
          <w:rFonts w:ascii="Times New Roman" w:hAnsi="Times New Roman" w:cs="Times New Roman"/>
          <w:sz w:val="24"/>
          <w:szCs w:val="24"/>
        </w:rPr>
        <w:t>IROPe</w:t>
      </w:r>
      <w:proofErr w:type="spellEnd"/>
      <w:r w:rsidRPr="00840EF2">
        <w:rPr>
          <w:rFonts w:ascii="Times New Roman" w:hAnsi="Times New Roman" w:cs="Times New Roman"/>
          <w:sz w:val="24"/>
          <w:szCs w:val="24"/>
        </w:rPr>
        <w:t xml:space="preserve"> je zabezpečená rozdielnymi typmi oprávnených oblastí príp. oprávnených žiadateľov.</w:t>
      </w:r>
    </w:p>
    <w:p w:rsidR="00E7469A" w:rsidRPr="00840EF2" w:rsidRDefault="00E7469A" w:rsidP="00E7469A">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 xml:space="preserve">Z EFRR (IROP) – ostatné subjekty/činnosti, ktoré nie sú oprávnené z PRV a sú v súlade s definovanými podmienkami v </w:t>
      </w:r>
      <w:proofErr w:type="spellStart"/>
      <w:r w:rsidRPr="00840EF2">
        <w:rPr>
          <w:rFonts w:ascii="Times New Roman" w:hAnsi="Times New Roman" w:cs="Times New Roman"/>
          <w:sz w:val="24"/>
          <w:szCs w:val="24"/>
        </w:rPr>
        <w:t>IROPe</w:t>
      </w:r>
      <w:proofErr w:type="spellEnd"/>
      <w:r w:rsidRPr="00840EF2">
        <w:rPr>
          <w:rFonts w:ascii="Times New Roman" w:hAnsi="Times New Roman" w:cs="Times New Roman"/>
          <w:sz w:val="24"/>
          <w:szCs w:val="24"/>
        </w:rPr>
        <w:t xml:space="preserve"> a Stratégii CLLD MAS Chopok juh.</w:t>
      </w:r>
    </w:p>
    <w:p w:rsidR="00E7469A" w:rsidRPr="00840EF2" w:rsidRDefault="00E7469A" w:rsidP="00E7469A">
      <w:pPr>
        <w:spacing w:after="0" w:line="360" w:lineRule="auto"/>
        <w:jc w:val="both"/>
        <w:rPr>
          <w:rFonts w:ascii="Times New Roman" w:hAnsi="Times New Roman" w:cs="Times New Roman"/>
          <w:sz w:val="24"/>
          <w:szCs w:val="24"/>
        </w:rPr>
      </w:pPr>
    </w:p>
    <w:p w:rsidR="00E7469A" w:rsidRPr="00840EF2" w:rsidRDefault="00E7469A" w:rsidP="00E7469A">
      <w:pPr>
        <w:spacing w:after="0" w:line="360" w:lineRule="auto"/>
        <w:ind w:firstLine="709"/>
        <w:jc w:val="both"/>
        <w:rPr>
          <w:rFonts w:ascii="Times New Roman" w:hAnsi="Times New Roman" w:cs="Times New Roman"/>
          <w:sz w:val="24"/>
          <w:szCs w:val="24"/>
        </w:rPr>
      </w:pPr>
      <w:r w:rsidRPr="00840EF2">
        <w:rPr>
          <w:rFonts w:ascii="Times New Roman" w:hAnsi="Times New Roman" w:cs="Times New Roman"/>
          <w:sz w:val="24"/>
          <w:szCs w:val="24"/>
        </w:rPr>
        <w:t xml:space="preserve">Oblasť podpory verejných výdavkov na obnovu a rozvoj obcí je oprávnená v rámci obidvoch fondov, pričom podpora </w:t>
      </w:r>
      <w:proofErr w:type="spellStart"/>
      <w:r w:rsidRPr="00840EF2">
        <w:rPr>
          <w:rFonts w:ascii="Times New Roman" w:hAnsi="Times New Roman" w:cs="Times New Roman"/>
          <w:sz w:val="24"/>
          <w:szCs w:val="24"/>
        </w:rPr>
        <w:t>IROPu</w:t>
      </w:r>
      <w:proofErr w:type="spellEnd"/>
      <w:r w:rsidRPr="00840EF2">
        <w:rPr>
          <w:rFonts w:ascii="Times New Roman" w:hAnsi="Times New Roman" w:cs="Times New Roman"/>
          <w:sz w:val="24"/>
          <w:szCs w:val="24"/>
        </w:rPr>
        <w:t xml:space="preserve"> sa bude zameriavať na podporu udržateľných vzťahov medzi vidieckymi rozvojovými centrami a ich zázemím vo verejných službách a vo verejných infraštruktúrach, na oblasť vzdelávania a sociálnych služieb a ďalšie oblasti zadefinované v Stratégii CLLD MAS Chopok juh. Na úrovni stratégie CLLD je stanovené, z ktorého fondu budú realizované aké typy </w:t>
      </w:r>
      <w:r>
        <w:rPr>
          <w:rFonts w:ascii="Times New Roman" w:hAnsi="Times New Roman" w:cs="Times New Roman"/>
          <w:sz w:val="24"/>
          <w:szCs w:val="24"/>
        </w:rPr>
        <w:t>aktivít, pričom nedochádza</w:t>
      </w:r>
      <w:r w:rsidRPr="00840EF2">
        <w:rPr>
          <w:rFonts w:ascii="Times New Roman" w:hAnsi="Times New Roman" w:cs="Times New Roman"/>
          <w:sz w:val="24"/>
          <w:szCs w:val="24"/>
        </w:rPr>
        <w:t xml:space="preserve"> k prekrytiu podpory v rámci jednotlivých fondov.</w:t>
      </w:r>
    </w:p>
    <w:p w:rsidR="00E7469A" w:rsidRPr="00840EF2" w:rsidRDefault="00E7469A" w:rsidP="00E7469A">
      <w:pPr>
        <w:spacing w:after="0" w:line="360" w:lineRule="auto"/>
        <w:ind w:firstLine="709"/>
        <w:jc w:val="both"/>
        <w:rPr>
          <w:rFonts w:ascii="Times New Roman" w:hAnsi="Times New Roman" w:cs="Times New Roman"/>
          <w:sz w:val="24"/>
          <w:szCs w:val="24"/>
        </w:rPr>
      </w:pPr>
      <w:r w:rsidRPr="00840EF2">
        <w:rPr>
          <w:rFonts w:ascii="Times New Roman" w:hAnsi="Times New Roman" w:cs="Times New Roman"/>
          <w:sz w:val="24"/>
          <w:szCs w:val="24"/>
        </w:rPr>
        <w:t>V opatreniach je vedená vzájomná doplnkovosť na úrovni stratégie CLLD, t. z. MAS v stratégii uviedla, aké typy aktivít/oprávnených žiadateľov budú oprávnené z ktorého fondu.</w:t>
      </w:r>
    </w:p>
    <w:p w:rsidR="00E7469A" w:rsidRPr="00840EF2" w:rsidRDefault="00E7469A" w:rsidP="00E7469A">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 xml:space="preserve">Stratégia CLLD MAS Chopok juh bude synergicky spolupôsobiť s OP ĽZ najmä v rámci priority podpory </w:t>
      </w:r>
      <w:proofErr w:type="spellStart"/>
      <w:r w:rsidRPr="00840EF2">
        <w:rPr>
          <w:rFonts w:ascii="Times New Roman" w:hAnsi="Times New Roman" w:cs="Times New Roman"/>
          <w:sz w:val="24"/>
          <w:szCs w:val="24"/>
        </w:rPr>
        <w:t>deinštitucionalizácie</w:t>
      </w:r>
      <w:proofErr w:type="spellEnd"/>
      <w:r w:rsidRPr="00840EF2">
        <w:rPr>
          <w:rFonts w:ascii="Times New Roman" w:hAnsi="Times New Roman" w:cs="Times New Roman"/>
          <w:sz w:val="24"/>
          <w:szCs w:val="24"/>
        </w:rPr>
        <w:t xml:space="preserve"> zariadení, ako aj priority zosúlaďovania rodinného a pracovného života a predmetom intervencií IROP bude investičná (kapitálová) podpora zariadení, v ktorých bude poskytovaná a zabezpečovaná transformovaná a komunitná starostlivosť, resp. bude starostlivosť poskytovaná na komunitnej úrovni. Realizované budú aktivity: zriaďovanie nových alebo rekonštrukcia a modernizácia existujúcich zariadení pre poskytovanie komunitných sociálnych služieb vrátane materiálno-technického vybavenia, zvyšovanie kvality a kapacity komunitných sociálnych služieb, rozvoj terénnych a ambulantných sociálnych služieb, infraštruktúra komunitných centier, vybudovanie, modernizácia odborných učební, laboratórií, jazykových učební ZŠ, skvalitnenie a rozšírenie kapacít predškolských zariadení.</w:t>
      </w:r>
    </w:p>
    <w:p w:rsidR="00E7469A" w:rsidRPr="00840EF2" w:rsidRDefault="00E7469A" w:rsidP="00E7469A">
      <w:pPr>
        <w:spacing w:after="0" w:line="360" w:lineRule="auto"/>
        <w:ind w:firstLine="708"/>
        <w:jc w:val="both"/>
        <w:rPr>
          <w:rFonts w:ascii="Times New Roman" w:hAnsi="Times New Roman" w:cs="Times New Roman"/>
          <w:sz w:val="24"/>
          <w:szCs w:val="24"/>
        </w:rPr>
      </w:pPr>
      <w:proofErr w:type="spellStart"/>
      <w:r w:rsidRPr="00840EF2">
        <w:rPr>
          <w:rFonts w:ascii="Times New Roman" w:hAnsi="Times New Roman" w:cs="Times New Roman"/>
          <w:sz w:val="24"/>
          <w:szCs w:val="24"/>
        </w:rPr>
        <w:t>Komplementarita</w:t>
      </w:r>
      <w:proofErr w:type="spellEnd"/>
      <w:r w:rsidRPr="00840EF2">
        <w:rPr>
          <w:rFonts w:ascii="Times New Roman" w:hAnsi="Times New Roman" w:cs="Times New Roman"/>
          <w:sz w:val="24"/>
          <w:szCs w:val="24"/>
        </w:rPr>
        <w:t xml:space="preserve"> je predpokladaná aj s Programom nadnárodnej spolupráce Stredná Európa 2014-2020 v rámci cieľa EÚS, ktorého cieľom je spolupráca za hranicami v strednej Európe za účelom vytvorenia našich miest a regiónov lepšími miestami pre život a prácu. Zameriava sa na 4 oblasti spolupráce krajín Strednej Európy: inovácie s cieľom zvýšenia konkurencieschopnosti; </w:t>
      </w:r>
      <w:proofErr w:type="spellStart"/>
      <w:r w:rsidRPr="00840EF2">
        <w:rPr>
          <w:rFonts w:ascii="Times New Roman" w:hAnsi="Times New Roman" w:cs="Times New Roman"/>
          <w:sz w:val="24"/>
          <w:szCs w:val="24"/>
        </w:rPr>
        <w:t>nízkouhlíkové</w:t>
      </w:r>
      <w:proofErr w:type="spellEnd"/>
      <w:r w:rsidRPr="00840EF2">
        <w:rPr>
          <w:rFonts w:ascii="Times New Roman" w:hAnsi="Times New Roman" w:cs="Times New Roman"/>
          <w:sz w:val="24"/>
          <w:szCs w:val="24"/>
        </w:rPr>
        <w:t xml:space="preserve"> stratégie; prírodné a kultúrne zdroje pre udržateľný rast; doprava so zameraním na lepšie prepojenie Strednej Európy. MAS Chopok juh plánuje spolupracovať v oblasti know-how, CLLD, regionálneho rozvoja, rozvoja cestovného ruchu a kultúrneho dedičstva s partnerom z Maďarska, ale aj za hranice strednej Európy s partnerom z Chorvátska.</w:t>
      </w:r>
    </w:p>
    <w:p w:rsidR="00E7469A" w:rsidRPr="00840EF2" w:rsidRDefault="00E7469A" w:rsidP="00E7469A">
      <w:pPr>
        <w:spacing w:after="0" w:line="360" w:lineRule="auto"/>
        <w:ind w:firstLine="708"/>
        <w:jc w:val="both"/>
        <w:rPr>
          <w:rFonts w:ascii="Times New Roman" w:hAnsi="Times New Roman" w:cs="Times New Roman"/>
          <w:sz w:val="24"/>
          <w:szCs w:val="24"/>
        </w:rPr>
      </w:pPr>
      <w:r w:rsidRPr="00840EF2">
        <w:rPr>
          <w:rFonts w:ascii="Times New Roman" w:hAnsi="Times New Roman" w:cs="Times New Roman"/>
          <w:sz w:val="24"/>
          <w:szCs w:val="24"/>
        </w:rPr>
        <w:lastRenderedPageBreak/>
        <w:t xml:space="preserve">Najrozsiahlejší synergický, resp. komplementárny efekt Stratégie CLLD je predpokladaný vzhľadom na charakter cieľov a relevantných aktivít v prípade OP KŽP, OP II, OP ĻZ, OP </w:t>
      </w:r>
      <w:proofErr w:type="spellStart"/>
      <w:r w:rsidRPr="00840EF2">
        <w:rPr>
          <w:rFonts w:ascii="Times New Roman" w:hAnsi="Times New Roman" w:cs="Times New Roman"/>
          <w:sz w:val="24"/>
          <w:szCs w:val="24"/>
        </w:rPr>
        <w:t>VaI</w:t>
      </w:r>
      <w:proofErr w:type="spellEnd"/>
      <w:r w:rsidRPr="00840EF2">
        <w:rPr>
          <w:rFonts w:ascii="Times New Roman" w:hAnsi="Times New Roman" w:cs="Times New Roman"/>
          <w:sz w:val="24"/>
          <w:szCs w:val="24"/>
        </w:rPr>
        <w:t xml:space="preserve"> a PRV.</w:t>
      </w:r>
    </w:p>
    <w:p w:rsidR="00E7469A" w:rsidRDefault="00E7469A" w:rsidP="00E7469A">
      <w:pPr>
        <w:spacing w:after="0" w:line="360" w:lineRule="auto"/>
        <w:ind w:firstLine="709"/>
        <w:jc w:val="both"/>
        <w:rPr>
          <w:rFonts w:ascii="Times New Roman" w:hAnsi="Times New Roman" w:cs="Times New Roman"/>
          <w:sz w:val="24"/>
          <w:szCs w:val="24"/>
        </w:rPr>
      </w:pPr>
      <w:r w:rsidRPr="00840EF2">
        <w:rPr>
          <w:rFonts w:ascii="Times New Roman" w:hAnsi="Times New Roman" w:cs="Times New Roman"/>
          <w:sz w:val="24"/>
          <w:szCs w:val="24"/>
        </w:rPr>
        <w:t xml:space="preserve">Nakoľko vízia MAS Chopok juh znie: „MAS Chopok juh prostredníctvom svojich aktivít nasmeruje región k ekonomickému rastu a k tvorbe pracovných miest pomocou podpory súkromného a občianskeho sektora prevyšujúceho podporu verejného sektora, a tak dosiahne zlepšenie ekonomických a sociálnych podmienok svojich obyvateľov vo vidieckom priestore. Územie má víziu patriť medzi ekonomicky stabilné, s kvalitnou ponukou produktov vidieckeho cestovného ruchu, s rozvíjajúcim sa podnikateľským sektorom s dôrazom na ochranu životného prostredia ako najväčšej devízy tohto územia. V daných procesoch bude uplatňovaný princíp horizontálnej priority rovnosť príležitostí.“, bude synergia a </w:t>
      </w:r>
      <w:proofErr w:type="spellStart"/>
      <w:r w:rsidRPr="00840EF2">
        <w:rPr>
          <w:rFonts w:ascii="Times New Roman" w:hAnsi="Times New Roman" w:cs="Times New Roman"/>
          <w:sz w:val="24"/>
          <w:szCs w:val="24"/>
        </w:rPr>
        <w:t>komplementarita</w:t>
      </w:r>
      <w:proofErr w:type="spellEnd"/>
      <w:r w:rsidRPr="00840EF2">
        <w:rPr>
          <w:rFonts w:ascii="Times New Roman" w:hAnsi="Times New Roman" w:cs="Times New Roman"/>
          <w:sz w:val="24"/>
          <w:szCs w:val="24"/>
        </w:rPr>
        <w:t xml:space="preserve"> dokumentu zabezpečená aj v rámci dokumentu: Národné priority rozvoja sociálnych služieb na roky 2015– 2020, ktorého cieľom je reagovanie na aktuálne výzvy sociálnej pomoci občanom, ku ktorým patrí predovšetkým rozvoj rôznorodých služieb starostlivosti na komunitnej úrovni, vrátane potreby modernizácie sociálnych služieb. Potvrdzuje sa nimi zároveň hlavné poslanie sociálnych služieb, ktorým je podpora začleňovania ľudí do spoločnosti, sociálna súdržnosť, smerovanie k službám poskytovaným na komunitnej úrovni a rozvinutie ich potenciálu v oblasti zamestnanosti a </w:t>
      </w:r>
      <w:proofErr w:type="spellStart"/>
      <w:r w:rsidRPr="00840EF2">
        <w:rPr>
          <w:rFonts w:ascii="Times New Roman" w:hAnsi="Times New Roman" w:cs="Times New Roman"/>
          <w:sz w:val="24"/>
          <w:szCs w:val="24"/>
        </w:rPr>
        <w:t>zamestnateľnosti</w:t>
      </w:r>
      <w:proofErr w:type="spellEnd"/>
      <w:r w:rsidRPr="00840EF2">
        <w:rPr>
          <w:rFonts w:ascii="Times New Roman" w:hAnsi="Times New Roman" w:cs="Times New Roman"/>
          <w:sz w:val="24"/>
          <w:szCs w:val="24"/>
        </w:rPr>
        <w:t>. Sociálne služby sa tak stávajú neoddeliteľnou súčasťou plnenia cieľov Stratégie Eur</w:t>
      </w:r>
      <w:r>
        <w:rPr>
          <w:rFonts w:ascii="Times New Roman" w:hAnsi="Times New Roman" w:cs="Times New Roman"/>
          <w:sz w:val="24"/>
          <w:szCs w:val="24"/>
        </w:rPr>
        <w:t>ópa 2020.</w:t>
      </w:r>
    </w:p>
    <w:p w:rsidR="00E7469A" w:rsidRPr="00840EF2" w:rsidRDefault="00E7469A" w:rsidP="00E7469A">
      <w:pPr>
        <w:spacing w:after="0" w:line="360" w:lineRule="auto"/>
        <w:ind w:firstLine="709"/>
        <w:jc w:val="both"/>
        <w:rPr>
          <w:rFonts w:ascii="Times New Roman" w:hAnsi="Times New Roman" w:cs="Times New Roman"/>
          <w:sz w:val="24"/>
          <w:szCs w:val="24"/>
        </w:rPr>
      </w:pPr>
      <w:r w:rsidRPr="00840EF2">
        <w:rPr>
          <w:rFonts w:ascii="Times New Roman" w:hAnsi="Times New Roman" w:cs="Times New Roman"/>
          <w:sz w:val="24"/>
          <w:szCs w:val="24"/>
        </w:rPr>
        <w:t>Špecifickými cieľmi Národných priorít je: zabezpečiť realizáciu práva občana na poskytovanie sociálnej služby so zohľadnením ľudsko-právneho a nediskriminačného prístupu a dôrazom na rešpektovanie ľudskej dôstojnosti, zabezpečiť dostupnosť sociálnych služieb v súlade s potrebami cieľových skupín a komunity, čo priamo koreluje s víziou MAS Chopok juh, ktorá cez Integrovaný regionálny program bude implementovať opatrenia na dosiahnutie strategických cieľov regiónu, ako napr. Kultúrne  a ekonomické zviditeľnenie mikroregiónu na celoslovenskej úrovni pomocou budovania komunitných centier a podporovania zvýšenie zamestnanosti znevýhodnených skupín.</w:t>
      </w:r>
    </w:p>
    <w:p w:rsidR="00E7469A" w:rsidRPr="00840EF2" w:rsidRDefault="00E7469A" w:rsidP="00E7469A">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 xml:space="preserve">Synergie a </w:t>
      </w:r>
      <w:proofErr w:type="spellStart"/>
      <w:r w:rsidRPr="00840EF2">
        <w:rPr>
          <w:rFonts w:ascii="Times New Roman" w:hAnsi="Times New Roman" w:cs="Times New Roman"/>
          <w:sz w:val="24"/>
          <w:szCs w:val="24"/>
        </w:rPr>
        <w:t>komplementarity</w:t>
      </w:r>
      <w:proofErr w:type="spellEnd"/>
      <w:r w:rsidRPr="00840EF2">
        <w:rPr>
          <w:rFonts w:ascii="Times New Roman" w:hAnsi="Times New Roman" w:cs="Times New Roman"/>
          <w:sz w:val="24"/>
          <w:szCs w:val="24"/>
        </w:rPr>
        <w:t xml:space="preserve"> v súvislosti s PHSR Mikroregiónu Chopok juh</w:t>
      </w:r>
    </w:p>
    <w:p w:rsidR="00E7469A" w:rsidRPr="00840EF2" w:rsidRDefault="00E7469A" w:rsidP="00E7469A">
      <w:pPr>
        <w:spacing w:before="240" w:line="360" w:lineRule="auto"/>
        <w:jc w:val="both"/>
        <w:rPr>
          <w:rFonts w:ascii="Times New Roman" w:hAnsi="Times New Roman" w:cs="Times New Roman"/>
          <w:sz w:val="24"/>
          <w:szCs w:val="24"/>
        </w:rPr>
      </w:pPr>
      <w:r w:rsidRPr="00840EF2">
        <w:rPr>
          <w:rFonts w:ascii="Times New Roman" w:hAnsi="Times New Roman" w:cs="Times New Roman"/>
          <w:sz w:val="24"/>
          <w:szCs w:val="24"/>
        </w:rPr>
        <w:t>Doplnkovosť Stratégie CLLD MAS Chopok juh nachádzame v:</w:t>
      </w:r>
    </w:p>
    <w:p w:rsidR="00E7469A" w:rsidRPr="00123027" w:rsidRDefault="00E7469A" w:rsidP="00E7469A">
      <w:pPr>
        <w:spacing w:after="0" w:line="360" w:lineRule="auto"/>
        <w:ind w:left="709"/>
        <w:jc w:val="both"/>
        <w:rPr>
          <w:rFonts w:ascii="Times New Roman" w:hAnsi="Times New Roman" w:cs="Times New Roman"/>
          <w:i/>
          <w:sz w:val="24"/>
          <w:szCs w:val="24"/>
        </w:rPr>
      </w:pPr>
      <w:r w:rsidRPr="00123027">
        <w:rPr>
          <w:rFonts w:ascii="Times New Roman" w:hAnsi="Times New Roman" w:cs="Times New Roman"/>
          <w:i/>
          <w:sz w:val="24"/>
          <w:szCs w:val="24"/>
        </w:rPr>
        <w:t>Opatrení 1: Inovácie a technologické transfery</w:t>
      </w:r>
    </w:p>
    <w:p w:rsidR="00E7469A" w:rsidRPr="00123027" w:rsidRDefault="00E7469A" w:rsidP="00E7469A">
      <w:pPr>
        <w:spacing w:after="0" w:line="360" w:lineRule="auto"/>
        <w:ind w:left="709"/>
        <w:jc w:val="both"/>
        <w:rPr>
          <w:rFonts w:ascii="Times New Roman" w:hAnsi="Times New Roman" w:cs="Times New Roman"/>
          <w:i/>
          <w:sz w:val="24"/>
          <w:szCs w:val="24"/>
        </w:rPr>
      </w:pPr>
      <w:r w:rsidRPr="00123027">
        <w:rPr>
          <w:rFonts w:ascii="Times New Roman" w:hAnsi="Times New Roman" w:cs="Times New Roman"/>
          <w:i/>
          <w:sz w:val="24"/>
          <w:szCs w:val="24"/>
        </w:rPr>
        <w:t>Opatrenie 2:</w:t>
      </w:r>
      <w:r w:rsidRPr="00123027">
        <w:rPr>
          <w:rFonts w:ascii="Times New Roman" w:hAnsi="Times New Roman" w:cs="Times New Roman"/>
          <w:i/>
          <w:sz w:val="24"/>
          <w:szCs w:val="24"/>
        </w:rPr>
        <w:tab/>
        <w:t>Podpora spoločných služieb pre podnikateľov</w:t>
      </w:r>
    </w:p>
    <w:p w:rsidR="00E7469A" w:rsidRPr="00123027" w:rsidRDefault="00E7469A" w:rsidP="00E7469A">
      <w:pPr>
        <w:spacing w:line="360" w:lineRule="auto"/>
        <w:ind w:left="709"/>
        <w:jc w:val="both"/>
        <w:rPr>
          <w:rFonts w:ascii="Times New Roman" w:hAnsi="Times New Roman" w:cs="Times New Roman"/>
          <w:i/>
          <w:sz w:val="24"/>
          <w:szCs w:val="24"/>
        </w:rPr>
      </w:pPr>
      <w:r w:rsidRPr="00123027">
        <w:rPr>
          <w:rFonts w:ascii="Times New Roman" w:hAnsi="Times New Roman" w:cs="Times New Roman"/>
          <w:i/>
          <w:sz w:val="24"/>
          <w:szCs w:val="24"/>
        </w:rPr>
        <w:t>Opatrenie 3: Podpora inovačných aktivít v podnikoch</w:t>
      </w:r>
    </w:p>
    <w:p w:rsidR="00E7469A" w:rsidRPr="00840EF2" w:rsidRDefault="00E7469A" w:rsidP="00E7469A">
      <w:pPr>
        <w:spacing w:after="0" w:line="360" w:lineRule="auto"/>
        <w:ind w:firstLine="709"/>
        <w:jc w:val="both"/>
        <w:rPr>
          <w:rFonts w:ascii="Times New Roman" w:hAnsi="Times New Roman" w:cs="Times New Roman"/>
          <w:sz w:val="24"/>
          <w:szCs w:val="24"/>
        </w:rPr>
      </w:pPr>
      <w:r w:rsidRPr="00840EF2">
        <w:rPr>
          <w:rFonts w:ascii="Times New Roman" w:hAnsi="Times New Roman" w:cs="Times New Roman"/>
          <w:sz w:val="24"/>
          <w:szCs w:val="24"/>
        </w:rPr>
        <w:lastRenderedPageBreak/>
        <w:t>Súlad s implementáciou tohto opatrenia považujeme za dôležitý až kľúčový, nakoľko podpora podnikania v oblasti inovácií patrí medzi prioritné oblasti Lisabonského procesu a k hlavnému nástroju zvyšovania kvality podnikania. Je významným prvkom na dosiahnutie konkurencieschopnosti výroby a služieb. Expanzia na medzinárodné trhy si vyžaduje prijatie pravidiel v oblasti noriem a kvality výrobkov, technickej normalizácie, skúšobníctva, akreditácie, certifikácie, ochrany priemyselného a duševného vlastníctva a politiky kvality.</w:t>
      </w:r>
    </w:p>
    <w:p w:rsidR="00E7469A" w:rsidRPr="00840EF2" w:rsidRDefault="00E7469A" w:rsidP="00E7469A">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Prioritu č. 5 PHSR - Využiť prírodné danosti regiónu pre hospodársky rozvoj pokladáme taktiež za harmonizujúci prvok Stratégie a PHSR</w:t>
      </w:r>
    </w:p>
    <w:p w:rsidR="00E7469A" w:rsidRPr="00840EF2" w:rsidRDefault="00E7469A" w:rsidP="00E7469A">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Opatrenie 5.1:</w:t>
      </w:r>
      <w:r w:rsidRPr="00840EF2">
        <w:rPr>
          <w:rFonts w:ascii="Times New Roman" w:hAnsi="Times New Roman" w:cs="Times New Roman"/>
          <w:sz w:val="24"/>
          <w:szCs w:val="24"/>
        </w:rPr>
        <w:tab/>
        <w:t xml:space="preserve">Možný rozvoj športovísk a ich výstavbu, ako aj výstavbu ubytovacích zariadení a infraštruktúry riešiť v spolupráci so správami Národných parkov (nie však systémom striktného odmietnutia zo strany ochrancov prírody) </w:t>
      </w:r>
    </w:p>
    <w:p w:rsidR="00E7469A" w:rsidRPr="00840EF2" w:rsidRDefault="00E7469A" w:rsidP="00E7469A">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Opatrenie 5.2:</w:t>
      </w:r>
      <w:r w:rsidRPr="00840EF2">
        <w:rPr>
          <w:rFonts w:ascii="Times New Roman" w:hAnsi="Times New Roman" w:cs="Times New Roman"/>
          <w:sz w:val="24"/>
          <w:szCs w:val="24"/>
        </w:rPr>
        <w:tab/>
        <w:t>Ubytovacie kapacity v existujúcich ubytovniach modernizovať a pri výstavbe nových dbať, aby každá izba mala samostatnú kúpeľňu a WC s teplou vodou, čo patrí v súčasnej dobe k európskemu štandardnému minimu. Inak sa nedá počítať s príchodom turistov, či návštevníkov mikroregiónu a rozvojom turizmu</w:t>
      </w:r>
    </w:p>
    <w:p w:rsidR="00E7469A" w:rsidRPr="00840EF2" w:rsidRDefault="00E7469A" w:rsidP="00E7469A">
      <w:pPr>
        <w:spacing w:after="0" w:line="360" w:lineRule="auto"/>
        <w:jc w:val="both"/>
        <w:rPr>
          <w:rFonts w:ascii="Times New Roman" w:hAnsi="Times New Roman" w:cs="Times New Roman"/>
          <w:sz w:val="24"/>
          <w:szCs w:val="24"/>
        </w:rPr>
      </w:pPr>
    </w:p>
    <w:p w:rsidR="00E7469A" w:rsidRPr="00840EF2" w:rsidRDefault="00E7469A" w:rsidP="00E7469A">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Opatrenia v oblasti kultúry a vzdelávania, ktoré sa zhodujú so Stratégiou CLLD MAS Chopok juh:</w:t>
      </w:r>
    </w:p>
    <w:p w:rsidR="00E7469A" w:rsidRPr="00123027" w:rsidRDefault="00E7469A" w:rsidP="00E7469A">
      <w:pPr>
        <w:spacing w:after="0" w:line="360" w:lineRule="auto"/>
        <w:ind w:left="709"/>
        <w:jc w:val="both"/>
        <w:rPr>
          <w:rFonts w:ascii="Times New Roman" w:hAnsi="Times New Roman" w:cs="Times New Roman"/>
          <w:i/>
          <w:sz w:val="24"/>
          <w:szCs w:val="24"/>
        </w:rPr>
      </w:pPr>
      <w:r w:rsidRPr="00123027">
        <w:rPr>
          <w:rFonts w:ascii="Times New Roman" w:hAnsi="Times New Roman" w:cs="Times New Roman"/>
          <w:i/>
          <w:sz w:val="24"/>
          <w:szCs w:val="24"/>
        </w:rPr>
        <w:t>Podpora obnovy centier obcí a rozvoj iných dôležitých častí obcí</w:t>
      </w:r>
    </w:p>
    <w:p w:rsidR="00E7469A" w:rsidRPr="00840EF2" w:rsidRDefault="00E7469A" w:rsidP="00E7469A">
      <w:pPr>
        <w:spacing w:after="0" w:line="360" w:lineRule="auto"/>
        <w:ind w:left="709"/>
        <w:jc w:val="both"/>
        <w:rPr>
          <w:rFonts w:ascii="Times New Roman" w:hAnsi="Times New Roman" w:cs="Times New Roman"/>
          <w:sz w:val="24"/>
          <w:szCs w:val="24"/>
        </w:rPr>
      </w:pPr>
      <w:r w:rsidRPr="00123027">
        <w:rPr>
          <w:rFonts w:ascii="Times New Roman" w:hAnsi="Times New Roman" w:cs="Times New Roman"/>
          <w:i/>
          <w:sz w:val="24"/>
          <w:szCs w:val="24"/>
        </w:rPr>
        <w:t>Modernizácia objektov slúžiacich na kultúrne a spoločenské účely:</w:t>
      </w:r>
    </w:p>
    <w:p w:rsidR="00E7469A" w:rsidRPr="00840EF2" w:rsidRDefault="00E7469A" w:rsidP="00E7469A">
      <w:pPr>
        <w:spacing w:before="240" w:line="360" w:lineRule="auto"/>
        <w:jc w:val="both"/>
        <w:rPr>
          <w:rFonts w:ascii="Times New Roman" w:hAnsi="Times New Roman" w:cs="Times New Roman"/>
          <w:sz w:val="24"/>
          <w:szCs w:val="24"/>
        </w:rPr>
      </w:pPr>
      <w:r w:rsidRPr="00840EF2">
        <w:rPr>
          <w:rFonts w:ascii="Times New Roman" w:hAnsi="Times New Roman" w:cs="Times New Roman"/>
          <w:sz w:val="24"/>
          <w:szCs w:val="24"/>
        </w:rPr>
        <w:t>Priority v  oblasti školstva a Športu</w:t>
      </w:r>
    </w:p>
    <w:p w:rsidR="00E7469A" w:rsidRPr="00840EF2" w:rsidRDefault="00E7469A" w:rsidP="00E7469A">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Prehodnocovať efektívnosť existujúcich škôl a školských zariadení z hľadiska vzdelávacích a výchovných služieb, ktoré poskytujú a zabezpečiť prípadné úpravy vedúce k dosiahnutiu efektívnosti (zracionalizovať sieť školských zariadení):</w:t>
      </w:r>
    </w:p>
    <w:p w:rsidR="00E7469A" w:rsidRPr="00840EF2" w:rsidRDefault="00E7469A" w:rsidP="00E7469A">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w:t>
      </w:r>
      <w:r w:rsidRPr="00840EF2">
        <w:rPr>
          <w:rFonts w:ascii="Times New Roman" w:hAnsi="Times New Roman" w:cs="Times New Roman"/>
          <w:sz w:val="24"/>
          <w:szCs w:val="24"/>
        </w:rPr>
        <w:tab/>
        <w:t>Optimalizovať súčasnú sieť školských zariadení v súlade s Krajským školským úradom v Banskej Bystrici a rámcovými podmienkami MŠVVaŠ SR;</w:t>
      </w:r>
    </w:p>
    <w:p w:rsidR="00E7469A" w:rsidRDefault="00E7469A" w:rsidP="00E7469A">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w:t>
      </w:r>
      <w:r w:rsidRPr="00840EF2">
        <w:rPr>
          <w:rFonts w:ascii="Times New Roman" w:hAnsi="Times New Roman" w:cs="Times New Roman"/>
          <w:sz w:val="24"/>
          <w:szCs w:val="24"/>
        </w:rPr>
        <w:tab/>
        <w:t>Podporovať rozvojové zámery perspektívnych škôl zavádzaním nových odborov a tým zvyšovať ich konkurencieschopnosť.</w:t>
      </w:r>
    </w:p>
    <w:p w:rsidR="00E7469A" w:rsidRDefault="00E7469A" w:rsidP="00E7469A">
      <w:pPr>
        <w:spacing w:after="0" w:line="360" w:lineRule="auto"/>
        <w:jc w:val="both"/>
        <w:rPr>
          <w:rFonts w:ascii="Times New Roman" w:hAnsi="Times New Roman" w:cs="Times New Roman"/>
          <w:sz w:val="24"/>
          <w:szCs w:val="24"/>
        </w:rPr>
      </w:pPr>
    </w:p>
    <w:p w:rsidR="00E7469A" w:rsidRDefault="00E7469A" w:rsidP="00E7469A">
      <w:pPr>
        <w:pStyle w:val="Nadpis2"/>
      </w:pPr>
      <w:bookmarkStart w:id="369" w:name="_Toc486504086"/>
      <w:r>
        <w:t xml:space="preserve">Popis </w:t>
      </w:r>
      <w:proofErr w:type="spellStart"/>
      <w:r>
        <w:t>multiplikačných</w:t>
      </w:r>
      <w:proofErr w:type="spellEnd"/>
      <w:r>
        <w:t xml:space="preserve"> efektov</w:t>
      </w:r>
      <w:bookmarkEnd w:id="369"/>
    </w:p>
    <w:p w:rsidR="00E7469A" w:rsidRDefault="00E7469A" w:rsidP="00E7469A">
      <w:pPr>
        <w:jc w:val="both"/>
        <w:rPr>
          <w:rFonts w:ascii="Times New Roman" w:hAnsi="Times New Roman" w:cs="Times New Roman"/>
          <w:sz w:val="24"/>
          <w:szCs w:val="24"/>
        </w:rPr>
      </w:pPr>
      <w:proofErr w:type="spellStart"/>
      <w:r>
        <w:rPr>
          <w:rFonts w:ascii="Times New Roman" w:hAnsi="Times New Roman" w:cs="Times New Roman"/>
          <w:sz w:val="24"/>
          <w:szCs w:val="24"/>
        </w:rPr>
        <w:t>Multiplikačné</w:t>
      </w:r>
      <w:proofErr w:type="spellEnd"/>
      <w:r>
        <w:rPr>
          <w:rFonts w:ascii="Times New Roman" w:hAnsi="Times New Roman" w:cs="Times New Roman"/>
          <w:sz w:val="24"/>
          <w:szCs w:val="24"/>
        </w:rPr>
        <w:t xml:space="preserve"> efekty stratégia sa opierajú o 2 základné piliera stratégie CLLD:</w:t>
      </w:r>
    </w:p>
    <w:p w:rsidR="00E7469A" w:rsidRDefault="00E7469A" w:rsidP="00E7469A">
      <w:pPr>
        <w:pStyle w:val="Odsekzoznamu"/>
        <w:numPr>
          <w:ilvl w:val="6"/>
          <w:numId w:val="21"/>
        </w:numPr>
        <w:tabs>
          <w:tab w:val="clear" w:pos="5040"/>
        </w:tabs>
        <w:ind w:left="426"/>
        <w:jc w:val="both"/>
        <w:rPr>
          <w:rFonts w:ascii="Times New Roman" w:hAnsi="Times New Roman" w:cs="Times New Roman"/>
          <w:sz w:val="24"/>
          <w:szCs w:val="24"/>
        </w:rPr>
      </w:pPr>
      <w:r>
        <w:rPr>
          <w:rFonts w:ascii="Times New Roman" w:hAnsi="Times New Roman" w:cs="Times New Roman"/>
          <w:sz w:val="24"/>
          <w:szCs w:val="24"/>
        </w:rPr>
        <w:t>Zvýšenie hodnoty hrubých investícií v regióne zo strany súkromného aj verejného sektora;</w:t>
      </w:r>
    </w:p>
    <w:p w:rsidR="00E7469A" w:rsidRDefault="00E7469A" w:rsidP="00E7469A">
      <w:pPr>
        <w:pStyle w:val="Odsekzoznamu"/>
        <w:numPr>
          <w:ilvl w:val="6"/>
          <w:numId w:val="21"/>
        </w:numPr>
        <w:tabs>
          <w:tab w:val="clear" w:pos="5040"/>
        </w:tabs>
        <w:ind w:left="426"/>
        <w:jc w:val="both"/>
        <w:rPr>
          <w:rFonts w:ascii="Times New Roman" w:hAnsi="Times New Roman" w:cs="Times New Roman"/>
          <w:sz w:val="24"/>
          <w:szCs w:val="24"/>
        </w:rPr>
      </w:pPr>
      <w:r>
        <w:rPr>
          <w:rFonts w:ascii="Times New Roman" w:hAnsi="Times New Roman" w:cs="Times New Roman"/>
          <w:sz w:val="24"/>
          <w:szCs w:val="24"/>
        </w:rPr>
        <w:lastRenderedPageBreak/>
        <w:t>Podpora zamestnanosti a tvorba pracovných miest v regióne.</w:t>
      </w:r>
    </w:p>
    <w:p w:rsidR="00E7469A" w:rsidRPr="00FF2CA3" w:rsidRDefault="00E7469A" w:rsidP="00E7469A">
      <w:pPr>
        <w:jc w:val="both"/>
        <w:rPr>
          <w:rFonts w:ascii="Times New Roman" w:hAnsi="Times New Roman" w:cs="Times New Roman"/>
          <w:sz w:val="24"/>
          <w:szCs w:val="24"/>
        </w:rPr>
      </w:pPr>
    </w:p>
    <w:p w:rsidR="00E7469A" w:rsidRPr="00FF2CA3" w:rsidRDefault="00E7469A" w:rsidP="00306A26">
      <w:pPr>
        <w:pStyle w:val="Odsekzoznamu"/>
        <w:numPr>
          <w:ilvl w:val="0"/>
          <w:numId w:val="45"/>
        </w:numPr>
        <w:jc w:val="both"/>
        <w:rPr>
          <w:rFonts w:ascii="Times New Roman" w:hAnsi="Times New Roman" w:cs="Times New Roman"/>
          <w:sz w:val="24"/>
          <w:szCs w:val="24"/>
        </w:rPr>
      </w:pPr>
      <w:r w:rsidRPr="00FF2CA3">
        <w:rPr>
          <w:rFonts w:ascii="Times New Roman" w:hAnsi="Times New Roman" w:cs="Times New Roman"/>
          <w:sz w:val="24"/>
          <w:szCs w:val="24"/>
        </w:rPr>
        <w:t>Zvýšenie hodnoty hrubých investícií v regióne zo strany súkromného aj verejného sektora</w:t>
      </w:r>
    </w:p>
    <w:p w:rsidR="00E7469A" w:rsidRDefault="00E7469A" w:rsidP="00E7469A">
      <w:pPr>
        <w:jc w:val="both"/>
        <w:rPr>
          <w:rFonts w:ascii="Times New Roman" w:hAnsi="Times New Roman" w:cs="Times New Roman"/>
          <w:sz w:val="24"/>
          <w:szCs w:val="24"/>
        </w:rPr>
      </w:pPr>
      <w:r>
        <w:rPr>
          <w:rFonts w:ascii="Times New Roman" w:hAnsi="Times New Roman" w:cs="Times New Roman"/>
          <w:sz w:val="24"/>
          <w:szCs w:val="24"/>
        </w:rPr>
        <w:t xml:space="preserve">Vychádza z základného predpokladu kvalitnej infraštruktúry, či už dopravnej alebo infraštruktúry služieb pre účely prilákania investícií a potenciálnych zákazníkov do regiónu. Práve na tuto oblasť je zameraná časť stratégie primárne verejného sektora (opatrenia pre dopravnú prepojenosť sídiel, a opatrenia 7.2 a 7.4 PRV), pričom práve tieto opatrenia majú vytvoriť základné podmienky pre naštartovanie </w:t>
      </w:r>
      <w:proofErr w:type="spellStart"/>
      <w:r>
        <w:rPr>
          <w:rFonts w:ascii="Times New Roman" w:hAnsi="Times New Roman" w:cs="Times New Roman"/>
          <w:sz w:val="24"/>
          <w:szCs w:val="24"/>
        </w:rPr>
        <w:t>multifplikačných</w:t>
      </w:r>
      <w:proofErr w:type="spellEnd"/>
      <w:r>
        <w:rPr>
          <w:rFonts w:ascii="Times New Roman" w:hAnsi="Times New Roman" w:cs="Times New Roman"/>
          <w:sz w:val="24"/>
          <w:szCs w:val="24"/>
        </w:rPr>
        <w:t xml:space="preserve"> efektov stratégie.</w:t>
      </w:r>
    </w:p>
    <w:p w:rsidR="00E7469A" w:rsidRDefault="00E7469A" w:rsidP="00306A26">
      <w:pPr>
        <w:pStyle w:val="Odsekzoznamu"/>
        <w:numPr>
          <w:ilvl w:val="0"/>
          <w:numId w:val="45"/>
        </w:numPr>
        <w:jc w:val="both"/>
        <w:rPr>
          <w:rFonts w:ascii="Times New Roman" w:hAnsi="Times New Roman" w:cs="Times New Roman"/>
          <w:sz w:val="24"/>
          <w:szCs w:val="24"/>
        </w:rPr>
      </w:pPr>
      <w:r w:rsidRPr="003F5A22">
        <w:rPr>
          <w:rFonts w:ascii="Times New Roman" w:hAnsi="Times New Roman" w:cs="Times New Roman"/>
          <w:sz w:val="24"/>
          <w:szCs w:val="24"/>
        </w:rPr>
        <w:t>Podpora zamestnanosti a tvorba pracovných miest v</w:t>
      </w:r>
      <w:r>
        <w:rPr>
          <w:rFonts w:ascii="Times New Roman" w:hAnsi="Times New Roman" w:cs="Times New Roman"/>
          <w:sz w:val="24"/>
          <w:szCs w:val="24"/>
        </w:rPr>
        <w:t> </w:t>
      </w:r>
      <w:r w:rsidRPr="003F5A22">
        <w:rPr>
          <w:rFonts w:ascii="Times New Roman" w:hAnsi="Times New Roman" w:cs="Times New Roman"/>
          <w:sz w:val="24"/>
          <w:szCs w:val="24"/>
        </w:rPr>
        <w:t>regióne</w:t>
      </w:r>
    </w:p>
    <w:p w:rsidR="00E7469A" w:rsidRDefault="00E7469A" w:rsidP="00E7469A">
      <w:pPr>
        <w:jc w:val="both"/>
        <w:rPr>
          <w:rFonts w:ascii="Times New Roman" w:hAnsi="Times New Roman" w:cs="Times New Roman"/>
          <w:sz w:val="24"/>
          <w:szCs w:val="24"/>
        </w:rPr>
      </w:pPr>
      <w:r>
        <w:rPr>
          <w:rFonts w:ascii="Times New Roman" w:hAnsi="Times New Roman" w:cs="Times New Roman"/>
          <w:sz w:val="24"/>
          <w:szCs w:val="24"/>
        </w:rPr>
        <w:t>Vytváranie pracovných miest spolu s dodatočnými investíciami primárne v oblasti služieb majú pre región priniesť zvyšovanie spotreby.</w:t>
      </w:r>
    </w:p>
    <w:p w:rsidR="00E7469A" w:rsidRPr="003F5A22" w:rsidRDefault="00E7469A" w:rsidP="00E7469A">
      <w:pPr>
        <w:jc w:val="both"/>
        <w:rPr>
          <w:rFonts w:ascii="Times New Roman" w:hAnsi="Times New Roman" w:cs="Times New Roman"/>
          <w:sz w:val="24"/>
          <w:szCs w:val="24"/>
        </w:rPr>
      </w:pPr>
      <w:r>
        <w:rPr>
          <w:rFonts w:ascii="Times New Roman" w:hAnsi="Times New Roman" w:cs="Times New Roman"/>
          <w:sz w:val="24"/>
          <w:szCs w:val="24"/>
        </w:rPr>
        <w:t xml:space="preserve">Z hľadiska hodnotenia HDP na obyvateľa vychádzame z výpočtu HDP výdavkovou metódou, kedy HDP je tvorené : </w:t>
      </w:r>
      <w:r w:rsidRPr="003F5A22">
        <w:rPr>
          <w:rFonts w:ascii="Times New Roman" w:hAnsi="Times New Roman" w:cs="Times New Roman"/>
          <w:sz w:val="24"/>
          <w:szCs w:val="24"/>
        </w:rPr>
        <w:t xml:space="preserve">HDP = S + IH + VV + </w:t>
      </w:r>
      <w:proofErr w:type="spellStart"/>
      <w:r w:rsidRPr="003F5A22">
        <w:rPr>
          <w:rFonts w:ascii="Times New Roman" w:hAnsi="Times New Roman" w:cs="Times New Roman"/>
          <w:sz w:val="24"/>
          <w:szCs w:val="24"/>
        </w:rPr>
        <w:t>Eč</w:t>
      </w:r>
      <w:proofErr w:type="spellEnd"/>
    </w:p>
    <w:p w:rsidR="00E7469A" w:rsidRPr="003F5A22" w:rsidRDefault="00E7469A" w:rsidP="00E7469A">
      <w:pPr>
        <w:jc w:val="both"/>
        <w:rPr>
          <w:rFonts w:ascii="Times New Roman" w:hAnsi="Times New Roman" w:cs="Times New Roman"/>
          <w:sz w:val="24"/>
          <w:szCs w:val="24"/>
        </w:rPr>
      </w:pPr>
      <w:r w:rsidRPr="003F5A22">
        <w:rPr>
          <w:rFonts w:ascii="Times New Roman" w:hAnsi="Times New Roman" w:cs="Times New Roman"/>
          <w:sz w:val="24"/>
          <w:szCs w:val="24"/>
        </w:rPr>
        <w:t>Spotreba – osobná spotreba domácností napr. obuv, šaty, nákupy – záhrada, pozemok,...</w:t>
      </w:r>
    </w:p>
    <w:p w:rsidR="00E7469A" w:rsidRPr="003F5A22" w:rsidRDefault="00E7469A" w:rsidP="00E7469A">
      <w:pPr>
        <w:jc w:val="both"/>
        <w:rPr>
          <w:rFonts w:ascii="Times New Roman" w:hAnsi="Times New Roman" w:cs="Times New Roman"/>
          <w:sz w:val="24"/>
          <w:szCs w:val="24"/>
        </w:rPr>
      </w:pPr>
      <w:r w:rsidRPr="003F5A22">
        <w:rPr>
          <w:rFonts w:ascii="Times New Roman" w:hAnsi="Times New Roman" w:cs="Times New Roman"/>
          <w:sz w:val="24"/>
          <w:szCs w:val="24"/>
        </w:rPr>
        <w:t>Hrubé investície – sú investície na nákup dlhodobého majetku – budovy, stavby, stroje zariadenia vrátane nákladov na ich opravovanie a obnovovanie.</w:t>
      </w:r>
    </w:p>
    <w:p w:rsidR="00E7469A" w:rsidRPr="003F5A22" w:rsidRDefault="00E7469A" w:rsidP="00E7469A">
      <w:pPr>
        <w:jc w:val="both"/>
        <w:rPr>
          <w:rFonts w:ascii="Times New Roman" w:hAnsi="Times New Roman" w:cs="Times New Roman"/>
          <w:sz w:val="24"/>
          <w:szCs w:val="24"/>
        </w:rPr>
      </w:pPr>
      <w:r w:rsidRPr="003F5A22">
        <w:rPr>
          <w:rFonts w:ascii="Times New Roman" w:hAnsi="Times New Roman" w:cs="Times New Roman"/>
          <w:sz w:val="24"/>
          <w:szCs w:val="24"/>
        </w:rPr>
        <w:t>Vládne výdavky – výdavky štátu na školstvo, zdravotníctvo, na ochranu a bezpečnosť, kultúru, šport, vedu a výskum na legislatívu a pod.</w:t>
      </w:r>
    </w:p>
    <w:p w:rsidR="00E7469A" w:rsidRDefault="00E7469A" w:rsidP="00E7469A">
      <w:pPr>
        <w:jc w:val="both"/>
        <w:rPr>
          <w:rFonts w:ascii="Times New Roman" w:hAnsi="Times New Roman" w:cs="Times New Roman"/>
          <w:sz w:val="24"/>
          <w:szCs w:val="24"/>
        </w:rPr>
      </w:pPr>
      <w:r w:rsidRPr="003F5A22">
        <w:rPr>
          <w:rFonts w:ascii="Times New Roman" w:hAnsi="Times New Roman" w:cs="Times New Roman"/>
          <w:sz w:val="24"/>
          <w:szCs w:val="24"/>
        </w:rPr>
        <w:t>Čistý export – je rozdiel medzi exportom a importom, to znamená vývoz mínus dovoz. Je dôležité rozlišovať medzi tým, čo sa v danej krajine vyrobí a tým, čo sa v danej krajine nakúpi a spotrebuje. Vypočítame Ex = V (vývoz, export) – D (dovoz, import)</w:t>
      </w:r>
      <w:r>
        <w:rPr>
          <w:rFonts w:ascii="Times New Roman" w:hAnsi="Times New Roman" w:cs="Times New Roman"/>
          <w:sz w:val="24"/>
          <w:szCs w:val="24"/>
        </w:rPr>
        <w:t>.</w:t>
      </w:r>
    </w:p>
    <w:p w:rsidR="00E7469A" w:rsidRDefault="00E7469A" w:rsidP="00E7469A">
      <w:pPr>
        <w:jc w:val="both"/>
        <w:rPr>
          <w:rFonts w:ascii="Times New Roman" w:hAnsi="Times New Roman" w:cs="Times New Roman"/>
          <w:sz w:val="24"/>
          <w:szCs w:val="24"/>
        </w:rPr>
      </w:pPr>
      <w:r>
        <w:rPr>
          <w:rFonts w:ascii="Times New Roman" w:hAnsi="Times New Roman" w:cs="Times New Roman"/>
          <w:sz w:val="24"/>
          <w:szCs w:val="24"/>
        </w:rPr>
        <w:t>Stratégia CLLD MAS Chopok juh je zameraná na všetky zložky uvedeného výpočtu s výnimkou exportu.</w:t>
      </w:r>
    </w:p>
    <w:p w:rsidR="00E7469A" w:rsidRPr="00FF2CA3" w:rsidRDefault="00E7469A" w:rsidP="00E7469A">
      <w:pPr>
        <w:jc w:val="both"/>
        <w:rPr>
          <w:rFonts w:ascii="Times New Roman" w:hAnsi="Times New Roman" w:cs="Times New Roman"/>
          <w:sz w:val="24"/>
          <w:szCs w:val="24"/>
        </w:rPr>
      </w:pPr>
      <w:r>
        <w:rPr>
          <w:rFonts w:ascii="Times New Roman" w:hAnsi="Times New Roman" w:cs="Times New Roman"/>
          <w:sz w:val="24"/>
          <w:szCs w:val="24"/>
        </w:rPr>
        <w:t>K </w:t>
      </w:r>
      <w:proofErr w:type="spellStart"/>
      <w:r>
        <w:rPr>
          <w:rFonts w:ascii="Times New Roman" w:hAnsi="Times New Roman" w:cs="Times New Roman"/>
          <w:sz w:val="24"/>
          <w:szCs w:val="24"/>
        </w:rPr>
        <w:t>multiplikačnému</w:t>
      </w:r>
      <w:proofErr w:type="spellEnd"/>
      <w:r>
        <w:rPr>
          <w:rFonts w:ascii="Times New Roman" w:hAnsi="Times New Roman" w:cs="Times New Roman"/>
          <w:sz w:val="24"/>
          <w:szCs w:val="24"/>
        </w:rPr>
        <w:t xml:space="preserve"> efektu dochádza prostredníctvom zvýšenia spotreby a zvýšeniu národného dôchodku a spotreby, ktorý je v konečnom dôsledku vyšší ako počiatočné náklady na jeho vytvorenie, pričom sa jedná o nepriame dopady tvorby pracovných miest a investícií v danej lokalite, ktoré stimulujú ďalší ekonomický rast a dopyt po službách v danej lokalite na základe novovytvorených pracovných miest a obchodných príležitostí.</w:t>
      </w:r>
    </w:p>
    <w:p w:rsidR="00E7469A" w:rsidRDefault="00E7469A" w:rsidP="00E7469A">
      <w:pPr>
        <w:jc w:val="both"/>
        <w:rPr>
          <w:rFonts w:ascii="Times New Roman" w:hAnsi="Times New Roman" w:cs="Times New Roman"/>
          <w:sz w:val="24"/>
          <w:szCs w:val="24"/>
        </w:rPr>
      </w:pPr>
      <w:r w:rsidRPr="00FF2CA3">
        <w:rPr>
          <w:rFonts w:ascii="Times New Roman" w:hAnsi="Times New Roman" w:cs="Times New Roman"/>
          <w:sz w:val="24"/>
          <w:szCs w:val="24"/>
        </w:rPr>
        <w:t xml:space="preserve">Celkový </w:t>
      </w:r>
      <w:proofErr w:type="spellStart"/>
      <w:r w:rsidRPr="00FF2CA3">
        <w:rPr>
          <w:rFonts w:ascii="Times New Roman" w:hAnsi="Times New Roman" w:cs="Times New Roman"/>
          <w:sz w:val="24"/>
          <w:szCs w:val="24"/>
        </w:rPr>
        <w:t>multiplikačný</w:t>
      </w:r>
      <w:proofErr w:type="spellEnd"/>
      <w:r w:rsidRPr="00FF2CA3">
        <w:rPr>
          <w:rFonts w:ascii="Times New Roman" w:hAnsi="Times New Roman" w:cs="Times New Roman"/>
          <w:sz w:val="24"/>
          <w:szCs w:val="24"/>
        </w:rPr>
        <w:t xml:space="preserve"> efekt v rámci uplatnenia stratégie CLLD bude pôsobiť  pozitívne - v smere zvyšovania investícií, výroby a zamestnanosti. Ak vzrastie dopyt po investíciách, čo sa </w:t>
      </w:r>
      <w:proofErr w:type="spellStart"/>
      <w:r w:rsidRPr="00FF2CA3">
        <w:rPr>
          <w:rFonts w:ascii="Times New Roman" w:hAnsi="Times New Roman" w:cs="Times New Roman"/>
          <w:sz w:val="24"/>
          <w:szCs w:val="24"/>
        </w:rPr>
        <w:t>implmenetáciou</w:t>
      </w:r>
      <w:proofErr w:type="spellEnd"/>
      <w:r w:rsidRPr="00FF2CA3">
        <w:rPr>
          <w:rFonts w:ascii="Times New Roman" w:hAnsi="Times New Roman" w:cs="Times New Roman"/>
          <w:sz w:val="24"/>
          <w:szCs w:val="24"/>
        </w:rPr>
        <w:t xml:space="preserve"> opatrení stratégie očakáva, dochádza k rastu výroby a zamestnanosti. Rastú tak dôchodky, ktoré vedú k ďalšiemu rastu spotreby. Rast spotreby (teda dopytu po spotrebných predmetoch) vyvolá ďalší rast výroby a zamestnanosti, a z toho vyplývajúci rast dôchodkov. Tak sa vyvolajú ďalšie investície. </w:t>
      </w:r>
      <w:proofErr w:type="spellStart"/>
      <w:r w:rsidRPr="00FF2CA3">
        <w:rPr>
          <w:rFonts w:ascii="Times New Roman" w:hAnsi="Times New Roman" w:cs="Times New Roman"/>
          <w:sz w:val="24"/>
          <w:szCs w:val="24"/>
        </w:rPr>
        <w:t>Multiplikačný</w:t>
      </w:r>
      <w:proofErr w:type="spellEnd"/>
      <w:r w:rsidRPr="00FF2CA3">
        <w:rPr>
          <w:rFonts w:ascii="Times New Roman" w:hAnsi="Times New Roman" w:cs="Times New Roman"/>
          <w:sz w:val="24"/>
          <w:szCs w:val="24"/>
        </w:rPr>
        <w:t xml:space="preserve"> efekt bude viesť k rastu výroby a </w:t>
      </w:r>
      <w:r w:rsidRPr="00FF2CA3">
        <w:rPr>
          <w:rFonts w:ascii="Times New Roman" w:hAnsi="Times New Roman" w:cs="Times New Roman"/>
          <w:sz w:val="24"/>
          <w:szCs w:val="24"/>
        </w:rPr>
        <w:lastRenderedPageBreak/>
        <w:t>zamestnanosti a k rastu dôchodkov v území Miestnej akčnej skupiny Chopok juh a okrese Brezno.</w:t>
      </w:r>
    </w:p>
    <w:p w:rsidR="00E7469A" w:rsidRDefault="00E7469A" w:rsidP="00E7469A">
      <w:pPr>
        <w:jc w:val="both"/>
        <w:rPr>
          <w:rFonts w:ascii="Times New Roman" w:hAnsi="Times New Roman" w:cs="Times New Roman"/>
          <w:sz w:val="24"/>
          <w:szCs w:val="24"/>
        </w:rPr>
      </w:pPr>
      <w:r>
        <w:rPr>
          <w:rFonts w:ascii="Times New Roman" w:hAnsi="Times New Roman" w:cs="Times New Roman"/>
          <w:sz w:val="24"/>
          <w:szCs w:val="24"/>
        </w:rPr>
        <w:t xml:space="preserve">Na to aby sa </w:t>
      </w:r>
      <w:proofErr w:type="spellStart"/>
      <w:r>
        <w:rPr>
          <w:rFonts w:ascii="Times New Roman" w:hAnsi="Times New Roman" w:cs="Times New Roman"/>
          <w:sz w:val="24"/>
          <w:szCs w:val="24"/>
        </w:rPr>
        <w:t>multiplikačný</w:t>
      </w:r>
      <w:proofErr w:type="spellEnd"/>
      <w:r>
        <w:rPr>
          <w:rFonts w:ascii="Times New Roman" w:hAnsi="Times New Roman" w:cs="Times New Roman"/>
          <w:sz w:val="24"/>
          <w:szCs w:val="24"/>
        </w:rPr>
        <w:t xml:space="preserve"> efekt mohol prejaviť je potrebný dlhší časový úsek, preto je potrebné zabezpečiť niekoľko podmienok:</w:t>
      </w:r>
    </w:p>
    <w:p w:rsidR="00E7469A" w:rsidRDefault="00E7469A" w:rsidP="00306A26">
      <w:pPr>
        <w:pStyle w:val="Odsekzoznamu"/>
        <w:numPr>
          <w:ilvl w:val="0"/>
          <w:numId w:val="46"/>
        </w:numPr>
        <w:jc w:val="both"/>
        <w:rPr>
          <w:rFonts w:ascii="Times New Roman" w:hAnsi="Times New Roman" w:cs="Times New Roman"/>
          <w:sz w:val="24"/>
          <w:szCs w:val="24"/>
        </w:rPr>
      </w:pPr>
      <w:r>
        <w:rPr>
          <w:rFonts w:ascii="Times New Roman" w:hAnsi="Times New Roman" w:cs="Times New Roman"/>
          <w:sz w:val="24"/>
          <w:szCs w:val="24"/>
        </w:rPr>
        <w:t>Dlhodobý charakter investícií presahujúci dobu udržateľnosti – Z hľadiska investícií do nehnuteľného majetku, budov a pozemkov je tento parameter jednoznačne zabezpečení k čomu smerujú viaceré opatrenia stratégie CLLD (Opatrenia 6.4, 7.2 a 7.4 PRV, opatrenie dopravnej prepojenosti sídiel IROP).</w:t>
      </w:r>
    </w:p>
    <w:p w:rsidR="00E7469A" w:rsidRDefault="00E7469A" w:rsidP="00306A26">
      <w:pPr>
        <w:pStyle w:val="Odsekzoznamu"/>
        <w:numPr>
          <w:ilvl w:val="0"/>
          <w:numId w:val="46"/>
        </w:numPr>
        <w:jc w:val="both"/>
        <w:rPr>
          <w:rFonts w:ascii="Times New Roman" w:hAnsi="Times New Roman" w:cs="Times New Roman"/>
          <w:sz w:val="24"/>
          <w:szCs w:val="24"/>
        </w:rPr>
      </w:pPr>
      <w:r>
        <w:rPr>
          <w:rFonts w:ascii="Times New Roman" w:hAnsi="Times New Roman" w:cs="Times New Roman"/>
          <w:sz w:val="24"/>
          <w:szCs w:val="24"/>
        </w:rPr>
        <w:t xml:space="preserve">Dlhodobý charakter vytvorených pracovných miest, presahujúci 2 roky. Je nevyhnutné, aby pracovné miesta vytvorené v rámci stratégie CLLD mali dlhodobý charakter, čo je základným predpokladom pre dosiahnutie </w:t>
      </w:r>
      <w:proofErr w:type="spellStart"/>
      <w:r>
        <w:rPr>
          <w:rFonts w:ascii="Times New Roman" w:hAnsi="Times New Roman" w:cs="Times New Roman"/>
          <w:sz w:val="24"/>
          <w:szCs w:val="24"/>
        </w:rPr>
        <w:t>multiplikačného</w:t>
      </w:r>
      <w:proofErr w:type="spellEnd"/>
      <w:r>
        <w:rPr>
          <w:rFonts w:ascii="Times New Roman" w:hAnsi="Times New Roman" w:cs="Times New Roman"/>
          <w:sz w:val="24"/>
          <w:szCs w:val="24"/>
        </w:rPr>
        <w:t xml:space="preserve"> efektu. Je preto dôležité podporovať projekty, ktoré vytvoria pracovné miesta, ktoré nezaniknú po dobe udržateľnosti.</w:t>
      </w:r>
    </w:p>
    <w:p w:rsidR="00E7469A" w:rsidRDefault="00E7469A" w:rsidP="00306A26">
      <w:pPr>
        <w:pStyle w:val="Odsekzoznamu"/>
        <w:numPr>
          <w:ilvl w:val="0"/>
          <w:numId w:val="46"/>
        </w:numPr>
        <w:jc w:val="both"/>
        <w:rPr>
          <w:rFonts w:ascii="Times New Roman" w:hAnsi="Times New Roman" w:cs="Times New Roman"/>
          <w:sz w:val="24"/>
          <w:szCs w:val="24"/>
        </w:rPr>
      </w:pPr>
      <w:r>
        <w:rPr>
          <w:rFonts w:ascii="Times New Roman" w:hAnsi="Times New Roman" w:cs="Times New Roman"/>
          <w:sz w:val="24"/>
          <w:szCs w:val="24"/>
        </w:rPr>
        <w:t>Lokálna/regionálna dostupnosť služieb. Vyvolané investície, pracovné miesta a spotreba dosiahnu najväčší požadovaný efekt najmä za predpokladu, že vzniknutý dôchodok bude vynaložený v príslušnom území a nebude „vyvezený“ do iného regiónu/krajiny. Toto je možné dosiahnuť len dostupnosťou požadovaných služieb v požadovanom množstve a kvalite, na čo by sa malo sústrediť najmä opatrenie špecifického cieľa 5.1.1 IROP, ktoré je orientované na vznik nových podnikov, ale aj produktov, tovarov a služieb na danom území na základe dosiahnutia rovnovážneho bodu medzi dopytom a ponukou, ako aj opatrenie 7.4 PRV v rámci služieb zabezpečovaných zo strany verejného sektora – obcí.</w:t>
      </w:r>
    </w:p>
    <w:p w:rsidR="00E7469A" w:rsidRPr="00FF2CA3" w:rsidRDefault="00E7469A" w:rsidP="00E7469A">
      <w:pPr>
        <w:jc w:val="both"/>
        <w:rPr>
          <w:rFonts w:ascii="Times New Roman" w:hAnsi="Times New Roman" w:cs="Times New Roman"/>
          <w:sz w:val="24"/>
          <w:szCs w:val="24"/>
        </w:rPr>
      </w:pPr>
      <w:r>
        <w:rPr>
          <w:rFonts w:ascii="Times New Roman" w:hAnsi="Times New Roman" w:cs="Times New Roman"/>
          <w:sz w:val="24"/>
          <w:szCs w:val="24"/>
        </w:rPr>
        <w:t>Jednotlivé opatrenia stratégie CLLD sú nadstavené takým spôsobom, aby spĺňali požiadavky definované vo výzve a zároveň sa navzájom dopĺňali a vytvárali synergický efekt v rámci celého regiónu s orientáciou na zamestnanosť a tvorbu pracovných miest v regióne.</w:t>
      </w:r>
    </w:p>
    <w:p w:rsidR="00E7469A" w:rsidRDefault="00E7469A" w:rsidP="00E7469A">
      <w:pPr>
        <w:rPr>
          <w:rFonts w:ascii="Times New Roman" w:hAnsi="Times New Roman" w:cs="Times New Roman"/>
          <w:sz w:val="24"/>
          <w:szCs w:val="24"/>
        </w:rPr>
      </w:pPr>
      <w:r>
        <w:rPr>
          <w:rFonts w:ascii="Times New Roman" w:hAnsi="Times New Roman" w:cs="Times New Roman"/>
          <w:sz w:val="24"/>
          <w:szCs w:val="24"/>
        </w:rPr>
        <w:t xml:space="preserve">Hodnotenie </w:t>
      </w:r>
      <w:proofErr w:type="spellStart"/>
      <w:r>
        <w:rPr>
          <w:rFonts w:ascii="Times New Roman" w:hAnsi="Times New Roman" w:cs="Times New Roman"/>
          <w:sz w:val="24"/>
          <w:szCs w:val="24"/>
        </w:rPr>
        <w:t>multiplikačných</w:t>
      </w:r>
      <w:proofErr w:type="spellEnd"/>
      <w:r>
        <w:rPr>
          <w:rFonts w:ascii="Times New Roman" w:hAnsi="Times New Roman" w:cs="Times New Roman"/>
          <w:sz w:val="24"/>
          <w:szCs w:val="24"/>
        </w:rPr>
        <w:t xml:space="preserve"> efektov:</w:t>
      </w:r>
    </w:p>
    <w:p w:rsidR="00E7469A" w:rsidRDefault="00E7469A" w:rsidP="00E7469A">
      <w:pPr>
        <w:jc w:val="both"/>
        <w:rPr>
          <w:rFonts w:ascii="Times New Roman" w:hAnsi="Times New Roman" w:cs="Times New Roman"/>
          <w:sz w:val="24"/>
          <w:szCs w:val="24"/>
        </w:rPr>
      </w:pPr>
      <w:r>
        <w:rPr>
          <w:rFonts w:ascii="Times New Roman" w:hAnsi="Times New Roman" w:cs="Times New Roman"/>
          <w:sz w:val="24"/>
          <w:szCs w:val="24"/>
        </w:rPr>
        <w:t>Hlavným makroekonomickým ukazovateľom, ktorý bude v rámci týchto efektov sledovaný je čistý ekonomický blahobyt (NEW). Uvedený ukazovateľ bude sledovaný na ročnej báze, pričom však z hľadiska dostupných štatistických informácií nie je možné jeho sledovanie na regionálnej úrovni.</w:t>
      </w:r>
    </w:p>
    <w:p w:rsidR="00E7469A" w:rsidRDefault="00E7469A" w:rsidP="00E7469A">
      <w:pPr>
        <w:jc w:val="both"/>
        <w:rPr>
          <w:rFonts w:ascii="Times New Roman" w:hAnsi="Times New Roman" w:cs="Times New Roman"/>
          <w:sz w:val="24"/>
          <w:szCs w:val="24"/>
        </w:rPr>
      </w:pPr>
      <w:r>
        <w:rPr>
          <w:rFonts w:ascii="Times New Roman" w:hAnsi="Times New Roman" w:cs="Times New Roman"/>
          <w:sz w:val="24"/>
          <w:szCs w:val="24"/>
        </w:rPr>
        <w:t>Daný ukazovateľ bude doplnený o skóre Slovenska v </w:t>
      </w:r>
      <w:proofErr w:type="spellStart"/>
      <w:r>
        <w:rPr>
          <w:rFonts w:ascii="Times New Roman" w:hAnsi="Times New Roman" w:cs="Times New Roman"/>
          <w:sz w:val="24"/>
          <w:szCs w:val="24"/>
        </w:rPr>
        <w:t>Better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Life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Initiative</w:t>
      </w:r>
      <w:proofErr w:type="spellEnd"/>
      <w:r>
        <w:rPr>
          <w:rFonts w:ascii="Times New Roman" w:hAnsi="Times New Roman" w:cs="Times New Roman"/>
          <w:sz w:val="24"/>
          <w:szCs w:val="24"/>
        </w:rPr>
        <w:t xml:space="preserve"> na základe štatistík OECD.</w:t>
      </w:r>
    </w:p>
    <w:p w:rsidR="00E7469A" w:rsidRDefault="00E7469A" w:rsidP="00E7469A">
      <w:pPr>
        <w:jc w:val="both"/>
        <w:rPr>
          <w:rFonts w:ascii="Times New Roman" w:hAnsi="Times New Roman" w:cs="Times New Roman"/>
          <w:sz w:val="24"/>
          <w:szCs w:val="24"/>
        </w:rPr>
      </w:pPr>
      <w:r>
        <w:rPr>
          <w:rFonts w:ascii="Times New Roman" w:hAnsi="Times New Roman" w:cs="Times New Roman"/>
          <w:sz w:val="24"/>
          <w:szCs w:val="24"/>
        </w:rPr>
        <w:t>Na lokálnej úrovni budú tieto ukazovatele doplnené nasledovne:</w:t>
      </w:r>
    </w:p>
    <w:p w:rsidR="00E7469A" w:rsidRPr="00FF2CA3" w:rsidRDefault="00E7469A" w:rsidP="00306A26">
      <w:pPr>
        <w:pStyle w:val="Odsekzoznamu"/>
        <w:numPr>
          <w:ilvl w:val="0"/>
          <w:numId w:val="47"/>
        </w:numPr>
        <w:jc w:val="both"/>
        <w:rPr>
          <w:rFonts w:ascii="Times New Roman" w:hAnsi="Times New Roman" w:cs="Times New Roman"/>
          <w:sz w:val="24"/>
          <w:szCs w:val="24"/>
        </w:rPr>
      </w:pPr>
      <w:r w:rsidRPr="00FF2CA3">
        <w:rPr>
          <w:rFonts w:ascii="Times New Roman" w:hAnsi="Times New Roman" w:cs="Times New Roman"/>
          <w:sz w:val="24"/>
          <w:szCs w:val="24"/>
        </w:rPr>
        <w:t>Vývoj zamestnanosti v podnikoch, ktoré boli podporené v rámci CL</w:t>
      </w:r>
      <w:r>
        <w:rPr>
          <w:rFonts w:ascii="Times New Roman" w:hAnsi="Times New Roman" w:cs="Times New Roman"/>
          <w:sz w:val="24"/>
          <w:szCs w:val="24"/>
        </w:rPr>
        <w:t>L</w:t>
      </w:r>
      <w:r w:rsidRPr="00FF2CA3">
        <w:rPr>
          <w:rFonts w:ascii="Times New Roman" w:hAnsi="Times New Roman" w:cs="Times New Roman"/>
          <w:sz w:val="24"/>
          <w:szCs w:val="24"/>
        </w:rPr>
        <w:t>D.</w:t>
      </w:r>
    </w:p>
    <w:p w:rsidR="00E7469A" w:rsidRDefault="00E7469A" w:rsidP="00E7469A">
      <w:pPr>
        <w:jc w:val="both"/>
        <w:rPr>
          <w:rFonts w:ascii="Times New Roman" w:hAnsi="Times New Roman" w:cs="Times New Roman"/>
          <w:sz w:val="24"/>
          <w:szCs w:val="24"/>
        </w:rPr>
      </w:pPr>
      <w:r>
        <w:rPr>
          <w:rFonts w:ascii="Times New Roman" w:hAnsi="Times New Roman" w:cs="Times New Roman"/>
          <w:sz w:val="24"/>
          <w:szCs w:val="24"/>
        </w:rPr>
        <w:t>Na základe údajov z registra účtovných závierok sa bude sledovať počet zamestnancov v podporených podnikoch od začiatku realizácie projektu, počas udržateľnosti projektu a 3 roky po jej skončení, za účelom zistenia dlhodobej udržateľnosti vzniknutých pracovných miest.</w:t>
      </w:r>
    </w:p>
    <w:p w:rsidR="00E7469A" w:rsidRDefault="00E7469A" w:rsidP="00306A26">
      <w:pPr>
        <w:pStyle w:val="Odsekzoznamu"/>
        <w:numPr>
          <w:ilvl w:val="0"/>
          <w:numId w:val="47"/>
        </w:numPr>
        <w:jc w:val="both"/>
        <w:rPr>
          <w:rFonts w:ascii="Times New Roman" w:hAnsi="Times New Roman" w:cs="Times New Roman"/>
          <w:sz w:val="24"/>
          <w:szCs w:val="24"/>
        </w:rPr>
      </w:pPr>
      <w:r>
        <w:rPr>
          <w:rFonts w:ascii="Times New Roman" w:hAnsi="Times New Roman" w:cs="Times New Roman"/>
          <w:sz w:val="24"/>
          <w:szCs w:val="24"/>
        </w:rPr>
        <w:lastRenderedPageBreak/>
        <w:t>Počet pracovných miest vytvorených v rámci operácií CLLD, ktoré nezanikli ani po 24 mesiacoch od ukončenia doby udržateľnosti.</w:t>
      </w:r>
      <w:r w:rsidRPr="00FF2CA3">
        <w:rPr>
          <w:rFonts w:ascii="Times New Roman" w:hAnsi="Times New Roman" w:cs="Times New Roman"/>
          <w:sz w:val="24"/>
          <w:szCs w:val="24"/>
        </w:rPr>
        <w:t xml:space="preserve"> </w:t>
      </w:r>
    </w:p>
    <w:p w:rsidR="00E7469A" w:rsidRDefault="00E7469A" w:rsidP="00E7469A">
      <w:pPr>
        <w:pStyle w:val="Odsekzoznamu"/>
        <w:jc w:val="both"/>
        <w:rPr>
          <w:rFonts w:ascii="Times New Roman" w:hAnsi="Times New Roman" w:cs="Times New Roman"/>
          <w:sz w:val="24"/>
          <w:szCs w:val="24"/>
        </w:rPr>
      </w:pPr>
    </w:p>
    <w:p w:rsidR="00E7469A" w:rsidRDefault="00E7469A" w:rsidP="00306A26">
      <w:pPr>
        <w:pStyle w:val="Odsekzoznamu"/>
        <w:numPr>
          <w:ilvl w:val="0"/>
          <w:numId w:val="47"/>
        </w:numPr>
        <w:jc w:val="both"/>
        <w:rPr>
          <w:rFonts w:ascii="Times New Roman" w:hAnsi="Times New Roman" w:cs="Times New Roman"/>
          <w:sz w:val="24"/>
          <w:szCs w:val="24"/>
        </w:rPr>
      </w:pPr>
      <w:r>
        <w:rPr>
          <w:rFonts w:ascii="Times New Roman" w:hAnsi="Times New Roman" w:cs="Times New Roman"/>
          <w:sz w:val="24"/>
          <w:szCs w:val="24"/>
        </w:rPr>
        <w:t>Medziročný nárast tržieb podporených podnikov.</w:t>
      </w:r>
    </w:p>
    <w:p w:rsidR="00E7469A" w:rsidRPr="00FF2CA3" w:rsidRDefault="00E7469A" w:rsidP="00E7469A">
      <w:pPr>
        <w:pStyle w:val="Odsekzoznamu"/>
        <w:rPr>
          <w:rFonts w:ascii="Times New Roman" w:hAnsi="Times New Roman" w:cs="Times New Roman"/>
          <w:sz w:val="24"/>
          <w:szCs w:val="24"/>
        </w:rPr>
      </w:pPr>
    </w:p>
    <w:p w:rsidR="00E7469A" w:rsidRPr="00FF2CA3" w:rsidRDefault="00E7469A" w:rsidP="00E7469A">
      <w:pPr>
        <w:jc w:val="both"/>
        <w:rPr>
          <w:rFonts w:ascii="Times New Roman" w:hAnsi="Times New Roman" w:cs="Times New Roman"/>
          <w:sz w:val="24"/>
          <w:szCs w:val="24"/>
        </w:rPr>
      </w:pPr>
      <w:r>
        <w:rPr>
          <w:rFonts w:ascii="Times New Roman" w:hAnsi="Times New Roman" w:cs="Times New Roman"/>
          <w:sz w:val="24"/>
          <w:szCs w:val="24"/>
        </w:rPr>
        <w:t>Informácia na základe údajov z registra účtovných závierok podporených podnikov.</w:t>
      </w:r>
    </w:p>
    <w:p w:rsidR="00E7469A" w:rsidRPr="00FF2CA3" w:rsidRDefault="00E7469A" w:rsidP="00E7469A">
      <w:pPr>
        <w:pStyle w:val="Odsekzoznamu"/>
        <w:rPr>
          <w:rFonts w:ascii="Times New Roman" w:hAnsi="Times New Roman" w:cs="Times New Roman"/>
          <w:sz w:val="24"/>
          <w:szCs w:val="24"/>
        </w:rPr>
      </w:pPr>
    </w:p>
    <w:p w:rsidR="00E7469A" w:rsidRDefault="00E7469A" w:rsidP="00306A26">
      <w:pPr>
        <w:pStyle w:val="Odsekzoznamu"/>
        <w:numPr>
          <w:ilvl w:val="0"/>
          <w:numId w:val="47"/>
        </w:numPr>
        <w:jc w:val="both"/>
        <w:rPr>
          <w:rFonts w:ascii="Times New Roman" w:hAnsi="Times New Roman" w:cs="Times New Roman"/>
          <w:sz w:val="24"/>
          <w:szCs w:val="24"/>
        </w:rPr>
      </w:pPr>
      <w:r>
        <w:rPr>
          <w:rFonts w:ascii="Times New Roman" w:hAnsi="Times New Roman" w:cs="Times New Roman"/>
          <w:sz w:val="24"/>
          <w:szCs w:val="24"/>
        </w:rPr>
        <w:t>Objem verejných investícií (verejný sektor), na ročnej báze.</w:t>
      </w:r>
    </w:p>
    <w:p w:rsidR="00E7469A" w:rsidRPr="00FF2CA3" w:rsidRDefault="00E7469A" w:rsidP="00E7469A">
      <w:pPr>
        <w:jc w:val="both"/>
        <w:rPr>
          <w:rFonts w:ascii="Times New Roman" w:hAnsi="Times New Roman" w:cs="Times New Roman"/>
          <w:sz w:val="24"/>
          <w:szCs w:val="24"/>
        </w:rPr>
      </w:pPr>
      <w:r>
        <w:rPr>
          <w:rFonts w:ascii="Times New Roman" w:hAnsi="Times New Roman" w:cs="Times New Roman"/>
          <w:sz w:val="24"/>
          <w:szCs w:val="24"/>
        </w:rPr>
        <w:t>Na základe informácií členských obcí.</w:t>
      </w:r>
    </w:p>
    <w:p w:rsidR="00E7469A" w:rsidRPr="00FF2CA3" w:rsidRDefault="00E7469A" w:rsidP="00306A26">
      <w:pPr>
        <w:pStyle w:val="Odsekzoznamu"/>
        <w:numPr>
          <w:ilvl w:val="0"/>
          <w:numId w:val="47"/>
        </w:numPr>
        <w:jc w:val="both"/>
        <w:rPr>
          <w:rFonts w:ascii="Times New Roman" w:hAnsi="Times New Roman" w:cs="Times New Roman"/>
          <w:sz w:val="24"/>
          <w:szCs w:val="24"/>
        </w:rPr>
      </w:pPr>
      <w:r w:rsidRPr="00FF2CA3">
        <w:rPr>
          <w:rFonts w:ascii="Times New Roman" w:hAnsi="Times New Roman" w:cs="Times New Roman"/>
          <w:sz w:val="24"/>
          <w:szCs w:val="24"/>
        </w:rPr>
        <w:br w:type="page"/>
      </w:r>
    </w:p>
    <w:p w:rsidR="00E7469A" w:rsidRPr="00840EF2" w:rsidRDefault="00E7469A" w:rsidP="00E7469A">
      <w:pPr>
        <w:pStyle w:val="Nadpis1"/>
      </w:pPr>
      <w:bookmarkStart w:id="370" w:name="_Toc486504087"/>
      <w:r w:rsidRPr="00840EF2">
        <w:lastRenderedPageBreak/>
        <w:t xml:space="preserve">Prílohy </w:t>
      </w:r>
      <w:r>
        <w:t>Stratégie CLLD MAS Chopok juh</w:t>
      </w:r>
      <w:bookmarkEnd w:id="370"/>
    </w:p>
    <w:p w:rsidR="00E7469A" w:rsidRPr="00840EF2" w:rsidRDefault="00E7469A" w:rsidP="00E7469A">
      <w:pPr>
        <w:spacing w:before="60" w:after="60" w:line="360" w:lineRule="auto"/>
        <w:jc w:val="both"/>
        <w:rPr>
          <w:rFonts w:ascii="Times New Roman" w:hAnsi="Times New Roman" w:cs="Times New Roman"/>
          <w:sz w:val="24"/>
          <w:szCs w:val="24"/>
        </w:rPr>
      </w:pPr>
      <w:r w:rsidRPr="00840EF2">
        <w:rPr>
          <w:rFonts w:ascii="Times New Roman" w:hAnsi="Times New Roman" w:cs="Times New Roman"/>
          <w:sz w:val="24"/>
          <w:szCs w:val="24"/>
        </w:rPr>
        <w:t>Príloha č. 1: Vymedzenie územia a obyvateľstva MAS</w:t>
      </w:r>
    </w:p>
    <w:p w:rsidR="00E7469A" w:rsidRPr="00840EF2" w:rsidRDefault="00E7469A" w:rsidP="00E7469A">
      <w:pPr>
        <w:spacing w:before="60" w:after="60" w:line="360" w:lineRule="auto"/>
        <w:jc w:val="both"/>
        <w:rPr>
          <w:rFonts w:ascii="Times New Roman" w:hAnsi="Times New Roman" w:cs="Times New Roman"/>
          <w:sz w:val="24"/>
          <w:szCs w:val="24"/>
        </w:rPr>
      </w:pPr>
      <w:r w:rsidRPr="00840EF2">
        <w:rPr>
          <w:rFonts w:ascii="Times New Roman" w:hAnsi="Times New Roman" w:cs="Times New Roman"/>
          <w:sz w:val="24"/>
          <w:szCs w:val="24"/>
        </w:rPr>
        <w:t xml:space="preserve">Príloha č. 2: Doklad o súhlase všetkých obcí so zaradením do územia pôsobnosti MAS </w:t>
      </w:r>
    </w:p>
    <w:p w:rsidR="00E7469A" w:rsidRPr="00840EF2" w:rsidRDefault="00E7469A" w:rsidP="00E7469A">
      <w:pPr>
        <w:spacing w:before="60" w:after="60" w:line="360" w:lineRule="auto"/>
        <w:jc w:val="both"/>
        <w:rPr>
          <w:rFonts w:ascii="Times New Roman" w:hAnsi="Times New Roman" w:cs="Times New Roman"/>
          <w:sz w:val="24"/>
          <w:szCs w:val="24"/>
        </w:rPr>
      </w:pPr>
      <w:r w:rsidRPr="00840EF2">
        <w:rPr>
          <w:rFonts w:ascii="Times New Roman" w:hAnsi="Times New Roman" w:cs="Times New Roman"/>
          <w:sz w:val="24"/>
          <w:szCs w:val="24"/>
        </w:rPr>
        <w:t>Príloha č. 3: Zoznam členov MAS podľa sektorov (okrem obcí)</w:t>
      </w:r>
    </w:p>
    <w:p w:rsidR="00E7469A" w:rsidRPr="00840EF2" w:rsidRDefault="00E7469A" w:rsidP="00E7469A">
      <w:pPr>
        <w:spacing w:before="60" w:after="60" w:line="360" w:lineRule="auto"/>
        <w:jc w:val="both"/>
        <w:rPr>
          <w:rFonts w:ascii="Times New Roman" w:hAnsi="Times New Roman" w:cs="Times New Roman"/>
          <w:sz w:val="24"/>
          <w:szCs w:val="24"/>
        </w:rPr>
      </w:pPr>
      <w:r w:rsidRPr="00840EF2">
        <w:rPr>
          <w:rFonts w:ascii="Times New Roman" w:hAnsi="Times New Roman" w:cs="Times New Roman"/>
          <w:sz w:val="24"/>
          <w:szCs w:val="24"/>
        </w:rPr>
        <w:t>Príloha č. 4:</w:t>
      </w:r>
      <w:r>
        <w:rPr>
          <w:rFonts w:ascii="Times New Roman" w:hAnsi="Times New Roman" w:cs="Times New Roman"/>
          <w:sz w:val="24"/>
          <w:szCs w:val="24"/>
        </w:rPr>
        <w:t xml:space="preserve"> Mapa územia MAS CHJ</w:t>
      </w:r>
    </w:p>
    <w:p w:rsidR="00E7469A" w:rsidRPr="00224696" w:rsidRDefault="00E7469A" w:rsidP="00E7469A">
      <w:pPr>
        <w:spacing w:after="0" w:line="320" w:lineRule="exact"/>
        <w:jc w:val="both"/>
        <w:rPr>
          <w:rFonts w:ascii="Times New Roman" w:hAnsi="Times New Roman" w:cs="Times New Roman"/>
          <w:sz w:val="24"/>
          <w:szCs w:val="24"/>
        </w:rPr>
      </w:pPr>
      <w:r w:rsidRPr="007256D6">
        <w:rPr>
          <w:rFonts w:ascii="Times New Roman" w:hAnsi="Times New Roman" w:cs="Times New Roman"/>
          <w:sz w:val="24"/>
          <w:szCs w:val="24"/>
        </w:rPr>
        <w:t xml:space="preserve">Príloha č. </w:t>
      </w:r>
      <w:r w:rsidRPr="00B662BF">
        <w:rPr>
          <w:rFonts w:ascii="Times New Roman" w:hAnsi="Times New Roman" w:cs="Times New Roman"/>
          <w:sz w:val="24"/>
          <w:szCs w:val="24"/>
        </w:rPr>
        <w:t>5</w:t>
      </w:r>
      <w:r>
        <w:rPr>
          <w:rFonts w:ascii="Times New Roman" w:hAnsi="Times New Roman" w:cs="Times New Roman"/>
          <w:sz w:val="24"/>
          <w:szCs w:val="24"/>
        </w:rPr>
        <w:t xml:space="preserve"> k stratégii CLLD</w:t>
      </w:r>
      <w:r w:rsidRPr="00B662BF">
        <w:rPr>
          <w:rFonts w:ascii="Times New Roman" w:hAnsi="Times New Roman" w:cs="Times New Roman"/>
          <w:sz w:val="24"/>
          <w:szCs w:val="24"/>
        </w:rPr>
        <w:t>: Dokumenty preukazujúce proces</w:t>
      </w:r>
      <w:r w:rsidRPr="00CF4327">
        <w:rPr>
          <w:rFonts w:ascii="Times New Roman" w:hAnsi="Times New Roman" w:cs="Times New Roman"/>
          <w:sz w:val="24"/>
          <w:szCs w:val="24"/>
        </w:rPr>
        <w:t xml:space="preserve"> tvorby a formovania partnerstva.</w:t>
      </w:r>
    </w:p>
    <w:p w:rsidR="00E7469A" w:rsidRPr="00224696" w:rsidRDefault="00E7469A" w:rsidP="00E7469A">
      <w:pPr>
        <w:spacing w:after="0" w:line="320" w:lineRule="exact"/>
        <w:jc w:val="both"/>
        <w:rPr>
          <w:rFonts w:ascii="Times New Roman" w:hAnsi="Times New Roman" w:cs="Times New Roman"/>
          <w:sz w:val="24"/>
          <w:szCs w:val="24"/>
        </w:rPr>
      </w:pPr>
      <w:r w:rsidRPr="00224696">
        <w:rPr>
          <w:rFonts w:ascii="Times New Roman" w:hAnsi="Times New Roman" w:cs="Times New Roman"/>
          <w:sz w:val="24"/>
          <w:szCs w:val="24"/>
        </w:rPr>
        <w:t>Príloha č. 5.1</w:t>
      </w:r>
      <w:r>
        <w:rPr>
          <w:rFonts w:ascii="Times New Roman" w:hAnsi="Times New Roman" w:cs="Times New Roman"/>
          <w:sz w:val="24"/>
          <w:szCs w:val="24"/>
        </w:rPr>
        <w:t xml:space="preserve"> k stratégii CLLD</w:t>
      </w:r>
      <w:r w:rsidRPr="00224696">
        <w:rPr>
          <w:rFonts w:ascii="Times New Roman" w:hAnsi="Times New Roman" w:cs="Times New Roman"/>
          <w:sz w:val="24"/>
          <w:szCs w:val="24"/>
        </w:rPr>
        <w:t xml:space="preserve">: Dokumenty preukazujúce proces tvorby stratégie CLLD (informačné aktivity). </w:t>
      </w:r>
    </w:p>
    <w:p w:rsidR="00E7469A" w:rsidRPr="00765F97" w:rsidRDefault="00E7469A" w:rsidP="00E7469A">
      <w:pPr>
        <w:spacing w:after="0" w:line="320" w:lineRule="exact"/>
        <w:jc w:val="both"/>
        <w:rPr>
          <w:rFonts w:ascii="Times New Roman" w:hAnsi="Times New Roman" w:cs="Times New Roman"/>
          <w:sz w:val="24"/>
          <w:szCs w:val="24"/>
        </w:rPr>
      </w:pPr>
      <w:r w:rsidRPr="00765F97">
        <w:rPr>
          <w:rFonts w:ascii="Times New Roman" w:hAnsi="Times New Roman" w:cs="Times New Roman"/>
          <w:sz w:val="24"/>
          <w:szCs w:val="24"/>
        </w:rPr>
        <w:t>Príloha č.6 k stratégii CLLD: Zoznam zdrojov (analýzy) a vstupných dokumentov</w:t>
      </w:r>
    </w:p>
    <w:p w:rsidR="00E7469A" w:rsidRDefault="00E7469A" w:rsidP="00E7469A">
      <w:pPr>
        <w:spacing w:after="0" w:line="320" w:lineRule="exact"/>
        <w:jc w:val="both"/>
        <w:rPr>
          <w:rFonts w:ascii="Times New Roman" w:hAnsi="Times New Roman" w:cs="Times New Roman"/>
          <w:sz w:val="24"/>
          <w:szCs w:val="24"/>
        </w:rPr>
      </w:pPr>
      <w:r w:rsidRPr="00765F97">
        <w:rPr>
          <w:rFonts w:ascii="Times New Roman" w:hAnsi="Times New Roman" w:cs="Times New Roman"/>
          <w:sz w:val="24"/>
          <w:szCs w:val="24"/>
        </w:rPr>
        <w:t>Príloha č. 7 k stratégii CLLD: Organizačná štruktúra MAS</w:t>
      </w:r>
    </w:p>
    <w:p w:rsidR="00E7469A" w:rsidRDefault="00E7469A" w:rsidP="00E7469A">
      <w:pPr>
        <w:spacing w:after="0" w:line="320" w:lineRule="exact"/>
        <w:jc w:val="both"/>
        <w:rPr>
          <w:rFonts w:ascii="Times New Roman" w:hAnsi="Times New Roman" w:cs="Times New Roman"/>
          <w:sz w:val="24"/>
          <w:szCs w:val="24"/>
        </w:rPr>
      </w:pPr>
      <w:r w:rsidRPr="006E32BC">
        <w:rPr>
          <w:rFonts w:ascii="Times New Roman" w:hAnsi="Times New Roman" w:cs="Times New Roman"/>
          <w:sz w:val="24"/>
          <w:szCs w:val="24"/>
        </w:rPr>
        <w:t>Príloha</w:t>
      </w:r>
      <w:r>
        <w:rPr>
          <w:rFonts w:ascii="Times New Roman" w:hAnsi="Times New Roman" w:cs="Times New Roman"/>
          <w:sz w:val="24"/>
          <w:szCs w:val="24"/>
        </w:rPr>
        <w:t xml:space="preserve"> č.8 k stratégii CLLD: </w:t>
      </w:r>
      <w:r w:rsidRPr="006E32BC">
        <w:rPr>
          <w:rFonts w:ascii="Times New Roman" w:hAnsi="Times New Roman" w:cs="Times New Roman"/>
          <w:sz w:val="24"/>
          <w:szCs w:val="24"/>
        </w:rPr>
        <w:t>Personálna matica MAS CLLD</w:t>
      </w:r>
    </w:p>
    <w:p w:rsidR="00E7469A" w:rsidRDefault="00E7469A" w:rsidP="00E7469A">
      <w:pPr>
        <w:spacing w:after="0" w:line="320" w:lineRule="exact"/>
        <w:jc w:val="both"/>
        <w:rPr>
          <w:rFonts w:ascii="Times New Roman" w:hAnsi="Times New Roman" w:cs="Times New Roman"/>
        </w:rPr>
      </w:pPr>
      <w:r w:rsidRPr="00C22EA7">
        <w:rPr>
          <w:rFonts w:ascii="Times New Roman" w:hAnsi="Times New Roman" w:cs="Times New Roman"/>
        </w:rPr>
        <w:t>Príloha č. 9</w:t>
      </w:r>
      <w:r>
        <w:rPr>
          <w:rFonts w:ascii="Times New Roman" w:hAnsi="Times New Roman" w:cs="Times New Roman"/>
        </w:rPr>
        <w:t xml:space="preserve"> k stratégii CLLD</w:t>
      </w:r>
      <w:r w:rsidRPr="00C22EA7">
        <w:rPr>
          <w:rFonts w:ascii="Times New Roman" w:hAnsi="Times New Roman" w:cs="Times New Roman"/>
        </w:rPr>
        <w:t>: Štatúty, interné smernice, stanovy MAS</w:t>
      </w:r>
    </w:p>
    <w:p w:rsidR="00E7469A" w:rsidRPr="00E257A7" w:rsidRDefault="00E7469A" w:rsidP="00E7469A">
      <w:pPr>
        <w:spacing w:after="0" w:line="240" w:lineRule="auto"/>
        <w:jc w:val="both"/>
        <w:rPr>
          <w:rFonts w:ascii="Times New Roman" w:hAnsi="Times New Roman" w:cs="Times New Roman"/>
          <w:sz w:val="18"/>
          <w:szCs w:val="18"/>
        </w:rPr>
      </w:pPr>
    </w:p>
    <w:p w:rsidR="00E7469A" w:rsidRPr="00840EF2" w:rsidRDefault="00E7469A" w:rsidP="00E7469A">
      <w:pPr>
        <w:spacing w:before="60" w:after="60" w:line="360" w:lineRule="auto"/>
        <w:jc w:val="both"/>
        <w:rPr>
          <w:rFonts w:ascii="Times New Roman" w:hAnsi="Times New Roman" w:cs="Times New Roman"/>
          <w:sz w:val="24"/>
          <w:szCs w:val="24"/>
        </w:rPr>
      </w:pPr>
    </w:p>
    <w:p w:rsidR="00E7469A" w:rsidRPr="00840EF2" w:rsidRDefault="00E7469A" w:rsidP="00E7469A">
      <w:pPr>
        <w:spacing w:after="0" w:line="360" w:lineRule="auto"/>
        <w:jc w:val="both"/>
        <w:rPr>
          <w:rFonts w:ascii="Times New Roman" w:hAnsi="Times New Roman" w:cs="Times New Roman"/>
          <w:b/>
          <w:sz w:val="24"/>
          <w:szCs w:val="24"/>
        </w:rPr>
      </w:pPr>
    </w:p>
    <w:p w:rsidR="00E7469A" w:rsidRDefault="00E7469A" w:rsidP="00E7469A">
      <w:pPr>
        <w:rPr>
          <w:rFonts w:ascii="Times New Roman" w:hAnsi="Times New Roman" w:cs="Times New Roman"/>
          <w:b/>
          <w:sz w:val="24"/>
          <w:szCs w:val="24"/>
        </w:rPr>
      </w:pPr>
      <w:r>
        <w:rPr>
          <w:rFonts w:ascii="Times New Roman" w:hAnsi="Times New Roman" w:cs="Times New Roman"/>
          <w:b/>
          <w:sz w:val="24"/>
          <w:szCs w:val="24"/>
        </w:rPr>
        <w:br w:type="page"/>
      </w:r>
    </w:p>
    <w:p w:rsidR="00E7469A" w:rsidRPr="00840EF2" w:rsidRDefault="00E7469A" w:rsidP="00E7469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Bibliografia</w:t>
      </w:r>
      <w:r w:rsidRPr="00840EF2">
        <w:rPr>
          <w:rFonts w:ascii="Times New Roman" w:hAnsi="Times New Roman" w:cs="Times New Roman"/>
          <w:b/>
          <w:sz w:val="24"/>
          <w:szCs w:val="24"/>
        </w:rPr>
        <w:t xml:space="preserve">: </w:t>
      </w:r>
    </w:p>
    <w:p w:rsidR="00E7469A" w:rsidRPr="00840EF2" w:rsidRDefault="00E7469A" w:rsidP="00E7469A">
      <w:pPr>
        <w:spacing w:after="0" w:line="360" w:lineRule="auto"/>
        <w:jc w:val="both"/>
        <w:rPr>
          <w:rFonts w:ascii="Times New Roman" w:hAnsi="Times New Roman" w:cs="Times New Roman"/>
          <w:b/>
          <w:sz w:val="24"/>
          <w:szCs w:val="24"/>
        </w:rPr>
      </w:pPr>
    </w:p>
    <w:p w:rsidR="00E7469A" w:rsidRPr="00840EF2" w:rsidRDefault="00E7469A" w:rsidP="00E7469A">
      <w:pPr>
        <w:spacing w:after="0" w:line="360" w:lineRule="auto"/>
        <w:jc w:val="both"/>
        <w:rPr>
          <w:rStyle w:val="Vrazn"/>
          <w:rFonts w:ascii="Times New Roman" w:hAnsi="Times New Roman" w:cs="Times New Roman"/>
          <w:color w:val="333333"/>
          <w:sz w:val="24"/>
          <w:szCs w:val="24"/>
        </w:rPr>
      </w:pPr>
      <w:r>
        <w:rPr>
          <w:rStyle w:val="Vrazn"/>
          <w:rFonts w:ascii="Times New Roman" w:hAnsi="Times New Roman" w:cs="Times New Roman"/>
          <w:color w:val="333333"/>
          <w:sz w:val="24"/>
          <w:szCs w:val="24"/>
        </w:rPr>
        <w:t>1.</w:t>
      </w:r>
      <w:r w:rsidRPr="00840EF2">
        <w:rPr>
          <w:rStyle w:val="Vrazn"/>
          <w:rFonts w:ascii="Times New Roman" w:hAnsi="Times New Roman" w:cs="Times New Roman"/>
          <w:color w:val="333333"/>
          <w:sz w:val="24"/>
          <w:szCs w:val="24"/>
        </w:rPr>
        <w:t xml:space="preserve">Nariadenie </w:t>
      </w:r>
      <w:proofErr w:type="spellStart"/>
      <w:r w:rsidRPr="00840EF2">
        <w:rPr>
          <w:rStyle w:val="Vrazn"/>
          <w:rFonts w:ascii="Times New Roman" w:hAnsi="Times New Roman" w:cs="Times New Roman"/>
          <w:color w:val="333333"/>
          <w:sz w:val="24"/>
          <w:szCs w:val="24"/>
        </w:rPr>
        <w:t>Európskehoparlamentu</w:t>
      </w:r>
      <w:proofErr w:type="spellEnd"/>
      <w:r w:rsidRPr="00840EF2">
        <w:rPr>
          <w:rStyle w:val="Vrazn"/>
          <w:rFonts w:ascii="Times New Roman" w:hAnsi="Times New Roman" w:cs="Times New Roman"/>
          <w:color w:val="333333"/>
          <w:sz w:val="24"/>
          <w:szCs w:val="24"/>
        </w:rPr>
        <w:t xml:space="preserve"> a Rady (EÚ) č. 1301/2013 zo 17. decembra 2013 o </w:t>
      </w:r>
      <w:proofErr w:type="spellStart"/>
      <w:r w:rsidRPr="00840EF2">
        <w:rPr>
          <w:rStyle w:val="Vrazn"/>
          <w:rFonts w:ascii="Times New Roman" w:hAnsi="Times New Roman" w:cs="Times New Roman"/>
          <w:color w:val="333333"/>
          <w:sz w:val="24"/>
          <w:szCs w:val="24"/>
        </w:rPr>
        <w:t>Európskomfonderegionálnehorozvoja</w:t>
      </w:r>
      <w:proofErr w:type="spellEnd"/>
      <w:r w:rsidRPr="00840EF2">
        <w:rPr>
          <w:rStyle w:val="Vrazn"/>
          <w:rFonts w:ascii="Times New Roman" w:hAnsi="Times New Roman" w:cs="Times New Roman"/>
          <w:color w:val="333333"/>
          <w:sz w:val="24"/>
          <w:szCs w:val="24"/>
        </w:rPr>
        <w:t xml:space="preserve"> a o </w:t>
      </w:r>
      <w:proofErr w:type="spellStart"/>
      <w:r w:rsidRPr="00840EF2">
        <w:rPr>
          <w:rStyle w:val="Vrazn"/>
          <w:rFonts w:ascii="Times New Roman" w:hAnsi="Times New Roman" w:cs="Times New Roman"/>
          <w:color w:val="333333"/>
          <w:sz w:val="24"/>
          <w:szCs w:val="24"/>
        </w:rPr>
        <w:t>osobitnýchustanoveniachtýkajúcichsacieľaInvestovanie</w:t>
      </w:r>
      <w:proofErr w:type="spellEnd"/>
      <w:r w:rsidRPr="00840EF2">
        <w:rPr>
          <w:rStyle w:val="Vrazn"/>
          <w:rFonts w:ascii="Times New Roman" w:hAnsi="Times New Roman" w:cs="Times New Roman"/>
          <w:color w:val="333333"/>
          <w:sz w:val="24"/>
          <w:szCs w:val="24"/>
        </w:rPr>
        <w:t xml:space="preserve"> do rastu a zamestnanosti, a </w:t>
      </w:r>
      <w:proofErr w:type="spellStart"/>
      <w:r w:rsidRPr="00840EF2">
        <w:rPr>
          <w:rStyle w:val="Vrazn"/>
          <w:rFonts w:ascii="Times New Roman" w:hAnsi="Times New Roman" w:cs="Times New Roman"/>
          <w:color w:val="333333"/>
          <w:sz w:val="24"/>
          <w:szCs w:val="24"/>
        </w:rPr>
        <w:t>ktorýmsazrušujenariadenie</w:t>
      </w:r>
      <w:proofErr w:type="spellEnd"/>
      <w:r w:rsidRPr="00840EF2">
        <w:rPr>
          <w:rStyle w:val="Vrazn"/>
          <w:rFonts w:ascii="Times New Roman" w:hAnsi="Times New Roman" w:cs="Times New Roman"/>
          <w:color w:val="333333"/>
          <w:sz w:val="24"/>
          <w:szCs w:val="24"/>
        </w:rPr>
        <w:t xml:space="preserve"> (ES) č. 1080/2006</w:t>
      </w:r>
    </w:p>
    <w:p w:rsidR="00E7469A" w:rsidRPr="00840EF2" w:rsidRDefault="00E7469A" w:rsidP="00E7469A">
      <w:pPr>
        <w:spacing w:after="0" w:line="360" w:lineRule="auto"/>
        <w:jc w:val="both"/>
        <w:rPr>
          <w:rStyle w:val="Vrazn"/>
          <w:rFonts w:ascii="Times New Roman" w:hAnsi="Times New Roman" w:cs="Times New Roman"/>
          <w:color w:val="333333"/>
          <w:sz w:val="24"/>
          <w:szCs w:val="24"/>
        </w:rPr>
      </w:pPr>
      <w:r w:rsidRPr="00840EF2">
        <w:rPr>
          <w:rFonts w:ascii="Times New Roman" w:hAnsi="Times New Roman" w:cs="Times New Roman"/>
          <w:sz w:val="24"/>
          <w:szCs w:val="24"/>
        </w:rPr>
        <w:t>http://eur-lex.europa.eu/legal-content/SK/TXT/?uri=CELEX%3A32013R1301</w:t>
      </w:r>
    </w:p>
    <w:p w:rsidR="00E7469A" w:rsidRPr="00840EF2" w:rsidRDefault="00E7469A" w:rsidP="00E7469A">
      <w:pPr>
        <w:spacing w:after="0" w:line="360" w:lineRule="auto"/>
        <w:jc w:val="both"/>
        <w:rPr>
          <w:rStyle w:val="Vrazn"/>
          <w:rFonts w:ascii="Times New Roman" w:hAnsi="Times New Roman" w:cs="Times New Roman"/>
          <w:color w:val="333333"/>
          <w:sz w:val="24"/>
          <w:szCs w:val="24"/>
        </w:rPr>
      </w:pPr>
    </w:p>
    <w:p w:rsidR="00E7469A" w:rsidRPr="00840EF2" w:rsidRDefault="00E7469A" w:rsidP="00E7469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w:t>
      </w:r>
      <w:r w:rsidRPr="00840EF2">
        <w:rPr>
          <w:rFonts w:ascii="Times New Roman" w:hAnsi="Times New Roman" w:cs="Times New Roman"/>
          <w:b/>
          <w:sz w:val="24"/>
          <w:szCs w:val="24"/>
        </w:rPr>
        <w:t xml:space="preserve">Nariadenie Európskeho parlamentu a rady (EÚ) č. 1303/2013, ktorým sa stanovujú spoločné ustanovenia o Európskom fonde regionálneho rozvoja, Európskom sociálnom fonde, Kohéznom fonde, Európskom poľnohospodárskom fonde pre rozvoj vidieka a Európskom námornom a rybárskom fonde a ktorým sa stanovujú všeobecné ustanovenia o  Európskom fonde regionálneho rozvoja, Európskom sociálnom fonde, Kohéznom fonde a Európskom námornom a rybárskom fonde, a ktorým sa zrušuje nariadenie Rady (ES) č. 1083/2006 </w:t>
      </w:r>
    </w:p>
    <w:p w:rsidR="00E7469A" w:rsidRPr="00840EF2" w:rsidRDefault="00E7469A" w:rsidP="00E7469A">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 xml:space="preserve">http://eur-lex.europa.eu/legal-content/SK/TXT/?uri=CELEX%3A32013R1303 </w:t>
      </w:r>
    </w:p>
    <w:p w:rsidR="00E7469A" w:rsidRPr="00840EF2" w:rsidRDefault="00E7469A" w:rsidP="00E7469A">
      <w:pPr>
        <w:spacing w:after="0" w:line="360" w:lineRule="auto"/>
        <w:jc w:val="both"/>
        <w:rPr>
          <w:rFonts w:ascii="Times New Roman" w:hAnsi="Times New Roman" w:cs="Times New Roman"/>
          <w:b/>
          <w:sz w:val="24"/>
          <w:szCs w:val="24"/>
        </w:rPr>
      </w:pPr>
    </w:p>
    <w:p w:rsidR="00E7469A" w:rsidRPr="00840EF2" w:rsidRDefault="00E7469A" w:rsidP="00E7469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w:t>
      </w:r>
      <w:r w:rsidRPr="00840EF2">
        <w:rPr>
          <w:rFonts w:ascii="Times New Roman" w:hAnsi="Times New Roman" w:cs="Times New Roman"/>
          <w:b/>
          <w:sz w:val="24"/>
          <w:szCs w:val="24"/>
        </w:rPr>
        <w:t xml:space="preserve">Nariadenie Európskeho parlamentu a rady(EÚ) č. 1305/2013 o podpore rozvoja vidieka prostredníctvom Európskeho poľnohospodárskeho fondu pre rozvoj vidieka (EPFRV) a o zrušení nariadenia Rady (ES) č. 1698/2005 </w:t>
      </w:r>
    </w:p>
    <w:p w:rsidR="00E7469A" w:rsidRPr="00840EF2" w:rsidRDefault="00E7469A" w:rsidP="00E7469A">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 xml:space="preserve">http://eur-lex.europa.eu/legal-content/SK/TXT/?uri=CELEX%3A32013R1305 </w:t>
      </w:r>
    </w:p>
    <w:p w:rsidR="00E7469A" w:rsidRPr="00840EF2" w:rsidRDefault="00E7469A" w:rsidP="00E7469A">
      <w:pPr>
        <w:spacing w:after="0" w:line="360" w:lineRule="auto"/>
        <w:jc w:val="both"/>
        <w:rPr>
          <w:rFonts w:ascii="Times New Roman" w:hAnsi="Times New Roman" w:cs="Times New Roman"/>
          <w:b/>
          <w:sz w:val="24"/>
          <w:szCs w:val="24"/>
        </w:rPr>
      </w:pPr>
    </w:p>
    <w:p w:rsidR="00E7469A" w:rsidRPr="00840EF2" w:rsidRDefault="00E7469A" w:rsidP="00E7469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w:t>
      </w:r>
      <w:r w:rsidRPr="00840EF2">
        <w:rPr>
          <w:rFonts w:ascii="Times New Roman" w:hAnsi="Times New Roman" w:cs="Times New Roman"/>
          <w:b/>
          <w:sz w:val="24"/>
          <w:szCs w:val="24"/>
        </w:rPr>
        <w:t xml:space="preserve">Program rozvoja vidieka SR 2014 – 2020 </w:t>
      </w:r>
    </w:p>
    <w:p w:rsidR="00E7469A" w:rsidRPr="00840EF2" w:rsidRDefault="00E7469A" w:rsidP="00E7469A">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http://www.mpsr.sk/sk/index.php?navID=935&amp;navID2=935&amp;sID=43&amp;id=8644</w:t>
      </w:r>
    </w:p>
    <w:p w:rsidR="00E7469A" w:rsidRPr="00840EF2" w:rsidRDefault="00E7469A" w:rsidP="00E7469A">
      <w:pPr>
        <w:spacing w:after="0" w:line="360" w:lineRule="auto"/>
        <w:jc w:val="both"/>
        <w:rPr>
          <w:rFonts w:ascii="Times New Roman" w:hAnsi="Times New Roman" w:cs="Times New Roman"/>
          <w:b/>
          <w:sz w:val="24"/>
          <w:szCs w:val="24"/>
        </w:rPr>
      </w:pPr>
    </w:p>
    <w:p w:rsidR="00E7469A" w:rsidRPr="00840EF2" w:rsidRDefault="00E7469A" w:rsidP="00E7469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5.</w:t>
      </w:r>
      <w:r w:rsidRPr="00840EF2">
        <w:rPr>
          <w:rFonts w:ascii="Times New Roman" w:hAnsi="Times New Roman" w:cs="Times New Roman"/>
          <w:b/>
          <w:sz w:val="24"/>
          <w:szCs w:val="24"/>
        </w:rPr>
        <w:t xml:space="preserve">Integrovaný regionálny operačný program 2014-2020: </w:t>
      </w:r>
    </w:p>
    <w:p w:rsidR="00E7469A" w:rsidRPr="00840EF2" w:rsidRDefault="00E7469A" w:rsidP="00E7469A">
      <w:pPr>
        <w:spacing w:after="0" w:line="360" w:lineRule="auto"/>
        <w:jc w:val="both"/>
        <w:rPr>
          <w:rFonts w:ascii="Times New Roman" w:hAnsi="Times New Roman" w:cs="Times New Roman"/>
          <w:sz w:val="24"/>
          <w:szCs w:val="24"/>
        </w:rPr>
      </w:pPr>
      <w:r w:rsidRPr="00840EF2">
        <w:rPr>
          <w:rFonts w:ascii="Times New Roman" w:hAnsi="Times New Roman" w:cs="Times New Roman"/>
          <w:sz w:val="24"/>
          <w:szCs w:val="24"/>
        </w:rPr>
        <w:t>http://www.mpsr.sk/index.php?navID=1036&amp;navID2=1036&amp;sID=67&amp;id=9006</w:t>
      </w:r>
    </w:p>
    <w:p w:rsidR="00E7469A" w:rsidRPr="00840EF2" w:rsidRDefault="00E7469A" w:rsidP="00E7469A">
      <w:pPr>
        <w:spacing w:after="0" w:line="360" w:lineRule="auto"/>
        <w:jc w:val="both"/>
        <w:rPr>
          <w:rFonts w:ascii="Times New Roman" w:hAnsi="Times New Roman" w:cs="Times New Roman"/>
          <w:b/>
          <w:sz w:val="24"/>
          <w:szCs w:val="24"/>
        </w:rPr>
      </w:pPr>
    </w:p>
    <w:p w:rsidR="00E7469A" w:rsidRPr="00840EF2" w:rsidRDefault="00E7469A" w:rsidP="00E7469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6.</w:t>
      </w:r>
      <w:r w:rsidRPr="00840EF2">
        <w:rPr>
          <w:rFonts w:ascii="Times New Roman" w:hAnsi="Times New Roman" w:cs="Times New Roman"/>
          <w:b/>
          <w:sz w:val="24"/>
          <w:szCs w:val="24"/>
        </w:rPr>
        <w:t>Operačný program Ľudské zdroje</w:t>
      </w:r>
    </w:p>
    <w:p w:rsidR="00E7469A" w:rsidRPr="00DE4EC3" w:rsidRDefault="009374DD" w:rsidP="00E7469A">
      <w:pPr>
        <w:spacing w:after="0" w:line="360" w:lineRule="auto"/>
        <w:jc w:val="both"/>
        <w:rPr>
          <w:rFonts w:ascii="Times New Roman" w:hAnsi="Times New Roman" w:cs="Times New Roman"/>
          <w:sz w:val="24"/>
          <w:szCs w:val="24"/>
        </w:rPr>
      </w:pPr>
      <w:hyperlink r:id="rId39" w:history="1">
        <w:r w:rsidR="00E7469A" w:rsidRPr="00DE4EC3">
          <w:rPr>
            <w:rStyle w:val="Hypertextovprepojenie"/>
            <w:rFonts w:ascii="Times New Roman" w:hAnsi="Times New Roman" w:cs="Times New Roman"/>
            <w:sz w:val="24"/>
            <w:szCs w:val="24"/>
          </w:rPr>
          <w:t>http://www.employment.gov.sk/sk/esf/programove-obdobie-2014-2020/operacny-program-ludske-zdroje/</w:t>
        </w:r>
      </w:hyperlink>
    </w:p>
    <w:p w:rsidR="00E7469A" w:rsidRDefault="00E7469A" w:rsidP="00E7469A">
      <w:pPr>
        <w:spacing w:after="0" w:line="360" w:lineRule="auto"/>
        <w:jc w:val="both"/>
        <w:rPr>
          <w:rFonts w:ascii="Times New Roman" w:hAnsi="Times New Roman" w:cs="Times New Roman"/>
          <w:sz w:val="24"/>
          <w:szCs w:val="24"/>
        </w:rPr>
      </w:pPr>
    </w:p>
    <w:p w:rsidR="00E7469A" w:rsidRPr="00584995" w:rsidRDefault="00E7469A" w:rsidP="00E7469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7.</w:t>
      </w:r>
      <w:r w:rsidRPr="00584995">
        <w:rPr>
          <w:rFonts w:ascii="Times New Roman" w:hAnsi="Times New Roman" w:cs="Times New Roman"/>
          <w:b/>
          <w:sz w:val="24"/>
          <w:szCs w:val="24"/>
        </w:rPr>
        <w:t>Regionalizácia cestovného ruchu</w:t>
      </w:r>
    </w:p>
    <w:p w:rsidR="00E7469A" w:rsidRPr="00DE4EC3" w:rsidRDefault="009374DD" w:rsidP="00E7469A">
      <w:pPr>
        <w:spacing w:after="0" w:line="360" w:lineRule="auto"/>
        <w:jc w:val="both"/>
        <w:rPr>
          <w:rStyle w:val="Hypertextovprepojenie"/>
          <w:rFonts w:ascii="Times New Roman" w:hAnsi="Times New Roman" w:cs="Times New Roman"/>
          <w:sz w:val="24"/>
          <w:szCs w:val="24"/>
        </w:rPr>
      </w:pPr>
      <w:hyperlink r:id="rId40" w:history="1">
        <w:r w:rsidR="00E7469A" w:rsidRPr="00DE4EC3">
          <w:rPr>
            <w:rStyle w:val="Hypertextovprepojenie"/>
            <w:rFonts w:ascii="Times New Roman" w:hAnsi="Times New Roman" w:cs="Times New Roman"/>
            <w:sz w:val="24"/>
            <w:szCs w:val="24"/>
          </w:rPr>
          <w:t>http://www.telecom.gov.sk/index/index.php?ids=102432</w:t>
        </w:r>
      </w:hyperlink>
    </w:p>
    <w:p w:rsidR="00E7469A" w:rsidRPr="0021716A" w:rsidRDefault="00E7469A" w:rsidP="00E7469A">
      <w:pPr>
        <w:spacing w:after="0" w:line="360" w:lineRule="auto"/>
        <w:jc w:val="both"/>
        <w:rPr>
          <w:rStyle w:val="Hypertextovprepojenie"/>
          <w:rFonts w:ascii="Times New Roman" w:hAnsi="Times New Roman" w:cs="Times New Roman"/>
          <w:b/>
          <w:sz w:val="24"/>
          <w:szCs w:val="24"/>
        </w:rPr>
      </w:pPr>
      <w:r>
        <w:rPr>
          <w:rStyle w:val="Hypertextovprepojenie"/>
          <w:rFonts w:ascii="Times New Roman" w:hAnsi="Times New Roman" w:cs="Times New Roman"/>
          <w:b/>
          <w:sz w:val="24"/>
          <w:szCs w:val="24"/>
        </w:rPr>
        <w:lastRenderedPageBreak/>
        <w:t>8.</w:t>
      </w:r>
      <w:r w:rsidRPr="0021716A">
        <w:rPr>
          <w:rStyle w:val="Hypertextovprepojenie"/>
          <w:rFonts w:ascii="Times New Roman" w:hAnsi="Times New Roman" w:cs="Times New Roman"/>
          <w:b/>
          <w:sz w:val="24"/>
          <w:szCs w:val="24"/>
        </w:rPr>
        <w:t>Marketingová stratégia SACR na roky 2014-2020</w:t>
      </w:r>
    </w:p>
    <w:p w:rsidR="00E7469A" w:rsidRDefault="009374DD" w:rsidP="00E7469A">
      <w:pPr>
        <w:spacing w:after="0" w:line="360" w:lineRule="auto"/>
        <w:jc w:val="both"/>
        <w:rPr>
          <w:rFonts w:ascii="Times New Roman" w:hAnsi="Times New Roman" w:cs="Times New Roman"/>
          <w:sz w:val="24"/>
          <w:szCs w:val="24"/>
        </w:rPr>
      </w:pPr>
      <w:hyperlink r:id="rId41" w:history="1">
        <w:r w:rsidR="00E7469A" w:rsidRPr="00C16897">
          <w:rPr>
            <w:rStyle w:val="Hypertextovprepojenie"/>
            <w:rFonts w:ascii="Times New Roman" w:hAnsi="Times New Roman" w:cs="Times New Roman"/>
            <w:sz w:val="24"/>
            <w:szCs w:val="24"/>
          </w:rPr>
          <w:t>http://www.telecom.gov.sk/index/index.php?ids=102432</w:t>
        </w:r>
      </w:hyperlink>
    </w:p>
    <w:p w:rsidR="00E7469A" w:rsidRPr="0021716A" w:rsidRDefault="00E7469A" w:rsidP="00E7469A">
      <w:pPr>
        <w:spacing w:after="0" w:line="360" w:lineRule="auto"/>
        <w:jc w:val="both"/>
        <w:rPr>
          <w:rFonts w:ascii="Times New Roman" w:hAnsi="Times New Roman" w:cs="Times New Roman"/>
          <w:sz w:val="24"/>
          <w:szCs w:val="24"/>
        </w:rPr>
      </w:pPr>
    </w:p>
    <w:p w:rsidR="00E7469A" w:rsidRDefault="00E7469A" w:rsidP="00E7469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9.</w:t>
      </w:r>
      <w:r w:rsidRPr="002836BB">
        <w:rPr>
          <w:rFonts w:ascii="Times New Roman" w:hAnsi="Times New Roman" w:cs="Times New Roman"/>
          <w:b/>
          <w:sz w:val="24"/>
          <w:szCs w:val="24"/>
        </w:rPr>
        <w:t>Štatistický úrad SR</w:t>
      </w:r>
      <w:r>
        <w:rPr>
          <w:rFonts w:ascii="Times New Roman" w:hAnsi="Times New Roman" w:cs="Times New Roman"/>
          <w:b/>
          <w:sz w:val="24"/>
          <w:szCs w:val="24"/>
        </w:rPr>
        <w:t xml:space="preserve">, </w:t>
      </w:r>
    </w:p>
    <w:p w:rsidR="00E7469A" w:rsidRPr="002836BB" w:rsidRDefault="00E7469A" w:rsidP="00E7469A">
      <w:pPr>
        <w:spacing w:after="0" w:line="360" w:lineRule="auto"/>
        <w:jc w:val="both"/>
        <w:rPr>
          <w:rFonts w:ascii="Times New Roman" w:hAnsi="Times New Roman" w:cs="Times New Roman"/>
          <w:b/>
          <w:sz w:val="24"/>
          <w:szCs w:val="24"/>
        </w:rPr>
      </w:pPr>
      <w:r w:rsidRPr="00DE4EC3">
        <w:rPr>
          <w:rFonts w:ascii="Times New Roman" w:hAnsi="Times New Roman" w:cs="Times New Roman"/>
          <w:sz w:val="24"/>
          <w:szCs w:val="24"/>
        </w:rPr>
        <w:t>http://slovak.statistics.sk/wps/portal/ext/home/!ut/p/b1/04_Sj9CPykssy0xPLMnMz0vMAfGjzOIDzT0tnJwMHQ0s_IJcDTxDHAPcg7xMDA1MTIEKIoEKDHAARwNC-sP1o8BKnN0dPUzMfQwMLHzcTQ08HT1CgywDjY0NHI2hCvBY4eeRn5uqX5AbYZBl4qgIAL9TbiU!/dl4/d5/L2dBISEvZ0FBIS9nQSEh</w:t>
      </w:r>
      <w:r w:rsidRPr="002836BB">
        <w:rPr>
          <w:rFonts w:ascii="Times New Roman" w:hAnsi="Times New Roman" w:cs="Times New Roman"/>
          <w:b/>
          <w:sz w:val="24"/>
          <w:szCs w:val="24"/>
        </w:rPr>
        <w:t>/</w:t>
      </w:r>
    </w:p>
    <w:p w:rsidR="00E7469A" w:rsidRDefault="00E7469A" w:rsidP="00E7469A">
      <w:pPr>
        <w:spacing w:after="0" w:line="360" w:lineRule="auto"/>
        <w:jc w:val="both"/>
        <w:rPr>
          <w:rFonts w:ascii="Times New Roman" w:hAnsi="Times New Roman" w:cs="Times New Roman"/>
          <w:sz w:val="24"/>
          <w:szCs w:val="24"/>
        </w:rPr>
      </w:pPr>
    </w:p>
    <w:p w:rsidR="00E7469A" w:rsidRPr="00DE4EC3" w:rsidRDefault="00E7469A" w:rsidP="00E7469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10.</w:t>
      </w:r>
      <w:r w:rsidRPr="00DE4EC3">
        <w:rPr>
          <w:rFonts w:ascii="Times New Roman" w:hAnsi="Times New Roman" w:cs="Times New Roman"/>
          <w:b/>
          <w:sz w:val="24"/>
          <w:szCs w:val="24"/>
        </w:rPr>
        <w:t>Slovenská správa ciest, cestná databanka,</w:t>
      </w:r>
    </w:p>
    <w:p w:rsidR="00E7469A" w:rsidRPr="00DE4EC3" w:rsidRDefault="009374DD" w:rsidP="00E7469A">
      <w:pPr>
        <w:spacing w:after="0" w:line="360" w:lineRule="auto"/>
        <w:jc w:val="both"/>
        <w:rPr>
          <w:rFonts w:ascii="Times New Roman" w:hAnsi="Times New Roman" w:cs="Times New Roman"/>
          <w:sz w:val="24"/>
          <w:szCs w:val="24"/>
        </w:rPr>
      </w:pPr>
      <w:hyperlink r:id="rId42" w:history="1">
        <w:r w:rsidR="00E7469A" w:rsidRPr="00DE4EC3">
          <w:rPr>
            <w:rStyle w:val="Hypertextovprepojenie"/>
            <w:rFonts w:ascii="Times New Roman" w:hAnsi="Times New Roman" w:cs="Times New Roman"/>
            <w:sz w:val="24"/>
            <w:szCs w:val="24"/>
          </w:rPr>
          <w:t>http://www.cdb.sk/sk/CDB-Cestna-databanka.alej</w:t>
        </w:r>
      </w:hyperlink>
    </w:p>
    <w:p w:rsidR="00E7469A" w:rsidRDefault="00E7469A" w:rsidP="00E7469A">
      <w:pPr>
        <w:spacing w:after="0" w:line="360" w:lineRule="auto"/>
        <w:jc w:val="both"/>
        <w:rPr>
          <w:rFonts w:ascii="Times New Roman" w:hAnsi="Times New Roman" w:cs="Times New Roman"/>
          <w:sz w:val="24"/>
          <w:szCs w:val="24"/>
        </w:rPr>
      </w:pPr>
    </w:p>
    <w:p w:rsidR="00E7469A" w:rsidRPr="00DE4EC3" w:rsidRDefault="00E7469A" w:rsidP="00E7469A">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11.</w:t>
      </w:r>
      <w:r w:rsidRPr="00DE4EC3">
        <w:rPr>
          <w:rFonts w:ascii="Times New Roman" w:hAnsi="Times New Roman" w:cs="Times New Roman"/>
          <w:b/>
          <w:sz w:val="24"/>
          <w:szCs w:val="24"/>
        </w:rPr>
        <w:t>Eurostat</w:t>
      </w:r>
      <w:r>
        <w:rPr>
          <w:rFonts w:ascii="Times New Roman" w:hAnsi="Times New Roman" w:cs="Times New Roman"/>
          <w:sz w:val="24"/>
          <w:szCs w:val="24"/>
        </w:rPr>
        <w:t xml:space="preserve">, </w:t>
      </w:r>
      <w:hyperlink r:id="rId43" w:history="1">
        <w:r w:rsidRPr="00DE4EC3">
          <w:rPr>
            <w:rStyle w:val="Hypertextovprepojenie"/>
            <w:rFonts w:ascii="Times New Roman" w:hAnsi="Times New Roman" w:cs="Times New Roman"/>
            <w:sz w:val="24"/>
            <w:szCs w:val="24"/>
          </w:rPr>
          <w:t>http://ec.europa.eu/eurostat</w:t>
        </w:r>
      </w:hyperlink>
    </w:p>
    <w:p w:rsidR="00E7469A" w:rsidRDefault="00E7469A" w:rsidP="00E7469A">
      <w:pPr>
        <w:spacing w:after="0" w:line="360" w:lineRule="auto"/>
        <w:jc w:val="both"/>
        <w:rPr>
          <w:rFonts w:ascii="Times New Roman" w:hAnsi="Times New Roman" w:cs="Times New Roman"/>
          <w:sz w:val="24"/>
          <w:szCs w:val="24"/>
        </w:rPr>
      </w:pPr>
    </w:p>
    <w:p w:rsidR="00E7469A" w:rsidRDefault="00E7469A" w:rsidP="00E7469A">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12.</w:t>
      </w:r>
      <w:r w:rsidRPr="00DE4EC3">
        <w:rPr>
          <w:rFonts w:ascii="Times New Roman" w:hAnsi="Times New Roman" w:cs="Times New Roman"/>
          <w:b/>
          <w:sz w:val="24"/>
          <w:szCs w:val="24"/>
        </w:rPr>
        <w:t>Európska komisia</w:t>
      </w:r>
      <w:r>
        <w:rPr>
          <w:rFonts w:ascii="Times New Roman" w:hAnsi="Times New Roman" w:cs="Times New Roman"/>
          <w:sz w:val="24"/>
          <w:szCs w:val="24"/>
        </w:rPr>
        <w:t xml:space="preserve">, </w:t>
      </w:r>
      <w:hyperlink r:id="rId44" w:history="1">
        <w:r w:rsidRPr="00DE4EC3">
          <w:rPr>
            <w:rStyle w:val="Hypertextovprepojenie"/>
            <w:rFonts w:ascii="Times New Roman" w:hAnsi="Times New Roman" w:cs="Times New Roman"/>
            <w:sz w:val="24"/>
            <w:szCs w:val="24"/>
          </w:rPr>
          <w:t>http://ec.europa.eu/index_sk.htm</w:t>
        </w:r>
      </w:hyperlink>
    </w:p>
    <w:p w:rsidR="00E7469A" w:rsidRDefault="00E7469A" w:rsidP="00E7469A">
      <w:pPr>
        <w:spacing w:after="0" w:line="360" w:lineRule="auto"/>
        <w:jc w:val="both"/>
        <w:rPr>
          <w:rFonts w:ascii="Times New Roman" w:hAnsi="Times New Roman" w:cs="Times New Roman"/>
          <w:sz w:val="24"/>
          <w:szCs w:val="24"/>
        </w:rPr>
      </w:pPr>
    </w:p>
    <w:p w:rsidR="00E7469A" w:rsidRPr="00DE4EC3" w:rsidRDefault="00E7469A" w:rsidP="00E7469A">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13.</w:t>
      </w:r>
      <w:r w:rsidRPr="00DE4EC3">
        <w:rPr>
          <w:rFonts w:ascii="Times New Roman" w:hAnsi="Times New Roman" w:cs="Times New Roman"/>
          <w:b/>
          <w:sz w:val="24"/>
          <w:szCs w:val="24"/>
        </w:rPr>
        <w:t>Združenie miest a obcí Slovenska</w:t>
      </w:r>
      <w:r>
        <w:rPr>
          <w:rFonts w:ascii="Times New Roman" w:hAnsi="Times New Roman" w:cs="Times New Roman"/>
          <w:sz w:val="24"/>
          <w:szCs w:val="24"/>
        </w:rPr>
        <w:t xml:space="preserve">, </w:t>
      </w:r>
      <w:hyperlink r:id="rId45" w:history="1">
        <w:r w:rsidRPr="00DE4EC3">
          <w:rPr>
            <w:rStyle w:val="Hypertextovprepojenie"/>
            <w:rFonts w:ascii="Times New Roman" w:hAnsi="Times New Roman" w:cs="Times New Roman"/>
            <w:sz w:val="24"/>
            <w:szCs w:val="24"/>
          </w:rPr>
          <w:t>http://www.zmos.sk/</w:t>
        </w:r>
      </w:hyperlink>
    </w:p>
    <w:p w:rsidR="00E7469A" w:rsidRDefault="00E7469A" w:rsidP="00E7469A">
      <w:pPr>
        <w:spacing w:after="0" w:line="360" w:lineRule="auto"/>
        <w:jc w:val="both"/>
        <w:rPr>
          <w:rFonts w:ascii="Times New Roman" w:hAnsi="Times New Roman" w:cs="Times New Roman"/>
          <w:sz w:val="24"/>
          <w:szCs w:val="24"/>
        </w:rPr>
      </w:pPr>
    </w:p>
    <w:p w:rsidR="00E7469A" w:rsidRDefault="00E7469A" w:rsidP="00E7469A">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14.</w:t>
      </w:r>
      <w:r w:rsidRPr="00DE4EC3">
        <w:rPr>
          <w:rFonts w:ascii="Times New Roman" w:hAnsi="Times New Roman" w:cs="Times New Roman"/>
          <w:b/>
          <w:sz w:val="24"/>
          <w:szCs w:val="24"/>
        </w:rPr>
        <w:t>Údaje obcí mikroregiónu Chopok juh</w:t>
      </w:r>
      <w:r>
        <w:rPr>
          <w:rFonts w:ascii="Times New Roman" w:hAnsi="Times New Roman" w:cs="Times New Roman"/>
          <w:sz w:val="24"/>
          <w:szCs w:val="24"/>
        </w:rPr>
        <w:t>:</w:t>
      </w:r>
    </w:p>
    <w:p w:rsidR="00E7469A" w:rsidRPr="00DE4EC3" w:rsidRDefault="009374DD" w:rsidP="00E7469A">
      <w:pPr>
        <w:spacing w:after="0" w:line="240" w:lineRule="auto"/>
        <w:jc w:val="both"/>
        <w:rPr>
          <w:rFonts w:ascii="Times New Roman" w:hAnsi="Times New Roman" w:cs="Times New Roman"/>
          <w:sz w:val="24"/>
          <w:szCs w:val="24"/>
        </w:rPr>
      </w:pPr>
      <w:hyperlink r:id="rId46" w:history="1">
        <w:r w:rsidR="00E7469A" w:rsidRPr="00DE4EC3">
          <w:rPr>
            <w:rStyle w:val="Hypertextovprepojenie"/>
            <w:rFonts w:ascii="Times New Roman" w:hAnsi="Times New Roman" w:cs="Times New Roman"/>
            <w:sz w:val="24"/>
            <w:szCs w:val="24"/>
          </w:rPr>
          <w:t>www.mytopoddumbierom.sk</w:t>
        </w:r>
      </w:hyperlink>
    </w:p>
    <w:p w:rsidR="00E7469A" w:rsidRPr="00DE4EC3" w:rsidRDefault="00E7469A" w:rsidP="00E7469A">
      <w:pPr>
        <w:spacing w:after="0" w:line="240" w:lineRule="auto"/>
        <w:jc w:val="both"/>
        <w:rPr>
          <w:rFonts w:ascii="Times New Roman" w:hAnsi="Times New Roman" w:cs="Times New Roman"/>
          <w:sz w:val="24"/>
          <w:szCs w:val="24"/>
        </w:rPr>
      </w:pPr>
    </w:p>
    <w:p w:rsidR="00E7469A" w:rsidRPr="00DE4EC3" w:rsidRDefault="009374DD" w:rsidP="00E7469A">
      <w:pPr>
        <w:spacing w:after="0" w:line="240" w:lineRule="auto"/>
        <w:jc w:val="both"/>
        <w:rPr>
          <w:rFonts w:ascii="Times New Roman" w:hAnsi="Times New Roman" w:cs="Times New Roman"/>
          <w:sz w:val="24"/>
          <w:szCs w:val="24"/>
        </w:rPr>
      </w:pPr>
      <w:hyperlink r:id="rId47" w:history="1">
        <w:r w:rsidR="00E7469A" w:rsidRPr="00DE4EC3">
          <w:rPr>
            <w:rStyle w:val="Hypertextovprepojenie"/>
            <w:rFonts w:ascii="Times New Roman" w:hAnsi="Times New Roman" w:cs="Times New Roman"/>
            <w:sz w:val="24"/>
            <w:szCs w:val="24"/>
          </w:rPr>
          <w:t>www.podbrezova.sk</w:t>
        </w:r>
      </w:hyperlink>
    </w:p>
    <w:p w:rsidR="00E7469A" w:rsidRPr="00DE4EC3" w:rsidRDefault="00E7469A" w:rsidP="00E7469A">
      <w:pPr>
        <w:spacing w:after="0" w:line="240" w:lineRule="auto"/>
        <w:jc w:val="both"/>
        <w:rPr>
          <w:rFonts w:ascii="Times New Roman" w:hAnsi="Times New Roman" w:cs="Times New Roman"/>
          <w:sz w:val="24"/>
          <w:szCs w:val="24"/>
        </w:rPr>
      </w:pPr>
    </w:p>
    <w:p w:rsidR="00E7469A" w:rsidRPr="00DE4EC3" w:rsidRDefault="009374DD" w:rsidP="00E7469A">
      <w:pPr>
        <w:spacing w:after="0" w:line="240" w:lineRule="auto"/>
        <w:jc w:val="both"/>
        <w:rPr>
          <w:rFonts w:ascii="Times New Roman" w:hAnsi="Times New Roman" w:cs="Times New Roman"/>
          <w:sz w:val="24"/>
          <w:szCs w:val="24"/>
        </w:rPr>
      </w:pPr>
      <w:hyperlink r:id="rId48" w:history="1">
        <w:r w:rsidR="00E7469A" w:rsidRPr="00DE4EC3">
          <w:rPr>
            <w:rStyle w:val="Hypertextovprepojenie"/>
            <w:rFonts w:ascii="Times New Roman" w:hAnsi="Times New Roman" w:cs="Times New Roman"/>
            <w:sz w:val="24"/>
            <w:szCs w:val="24"/>
          </w:rPr>
          <w:t>www.nemecka.sk</w:t>
        </w:r>
      </w:hyperlink>
    </w:p>
    <w:p w:rsidR="00E7469A" w:rsidRPr="00DE4EC3" w:rsidRDefault="00E7469A" w:rsidP="00E7469A">
      <w:pPr>
        <w:spacing w:after="0" w:line="240" w:lineRule="auto"/>
        <w:jc w:val="both"/>
        <w:rPr>
          <w:rFonts w:ascii="Times New Roman" w:hAnsi="Times New Roman" w:cs="Times New Roman"/>
          <w:sz w:val="24"/>
          <w:szCs w:val="24"/>
        </w:rPr>
      </w:pPr>
    </w:p>
    <w:p w:rsidR="00E7469A" w:rsidRPr="00DE4EC3" w:rsidRDefault="009374DD" w:rsidP="00E7469A">
      <w:pPr>
        <w:spacing w:after="0" w:line="240" w:lineRule="auto"/>
        <w:jc w:val="both"/>
        <w:rPr>
          <w:rFonts w:ascii="Times New Roman" w:hAnsi="Times New Roman" w:cs="Times New Roman"/>
          <w:sz w:val="24"/>
          <w:szCs w:val="24"/>
        </w:rPr>
      </w:pPr>
      <w:hyperlink r:id="rId49" w:history="1">
        <w:r w:rsidR="00E7469A" w:rsidRPr="00DE4EC3">
          <w:rPr>
            <w:rStyle w:val="Hypertextovprepojenie"/>
            <w:rFonts w:ascii="Times New Roman" w:hAnsi="Times New Roman" w:cs="Times New Roman"/>
            <w:sz w:val="24"/>
            <w:szCs w:val="24"/>
          </w:rPr>
          <w:t>www.predajna.sk</w:t>
        </w:r>
      </w:hyperlink>
    </w:p>
    <w:p w:rsidR="00E7469A" w:rsidRPr="00DE4EC3" w:rsidRDefault="00E7469A" w:rsidP="00E7469A">
      <w:pPr>
        <w:spacing w:after="0" w:line="240" w:lineRule="auto"/>
        <w:jc w:val="both"/>
        <w:rPr>
          <w:rFonts w:ascii="Times New Roman" w:hAnsi="Times New Roman" w:cs="Times New Roman"/>
          <w:sz w:val="24"/>
          <w:szCs w:val="24"/>
        </w:rPr>
      </w:pPr>
    </w:p>
    <w:p w:rsidR="00E7469A" w:rsidRPr="00DE4EC3" w:rsidRDefault="009374DD" w:rsidP="00E7469A">
      <w:pPr>
        <w:spacing w:after="0" w:line="240" w:lineRule="auto"/>
        <w:jc w:val="both"/>
        <w:rPr>
          <w:rFonts w:ascii="Times New Roman" w:hAnsi="Times New Roman" w:cs="Times New Roman"/>
          <w:sz w:val="24"/>
          <w:szCs w:val="24"/>
        </w:rPr>
      </w:pPr>
      <w:hyperlink r:id="rId50" w:history="1">
        <w:r w:rsidR="00E7469A" w:rsidRPr="00DE4EC3">
          <w:rPr>
            <w:rStyle w:val="Hypertextovprepojenie"/>
            <w:rFonts w:ascii="Times New Roman" w:hAnsi="Times New Roman" w:cs="Times New Roman"/>
            <w:sz w:val="24"/>
            <w:szCs w:val="24"/>
          </w:rPr>
          <w:t>www.jasenie.sk</w:t>
        </w:r>
      </w:hyperlink>
    </w:p>
    <w:p w:rsidR="00E7469A" w:rsidRPr="00DE4EC3" w:rsidRDefault="00E7469A" w:rsidP="00E7469A">
      <w:pPr>
        <w:spacing w:after="0" w:line="240" w:lineRule="auto"/>
        <w:jc w:val="both"/>
        <w:rPr>
          <w:rFonts w:ascii="Times New Roman" w:hAnsi="Times New Roman" w:cs="Times New Roman"/>
          <w:sz w:val="24"/>
          <w:szCs w:val="24"/>
        </w:rPr>
      </w:pPr>
    </w:p>
    <w:p w:rsidR="00E7469A" w:rsidRPr="00DE4EC3" w:rsidRDefault="009374DD" w:rsidP="00E7469A">
      <w:pPr>
        <w:spacing w:after="0" w:line="240" w:lineRule="auto"/>
        <w:jc w:val="both"/>
        <w:rPr>
          <w:rFonts w:ascii="Times New Roman" w:hAnsi="Times New Roman" w:cs="Times New Roman"/>
          <w:sz w:val="24"/>
          <w:szCs w:val="24"/>
        </w:rPr>
      </w:pPr>
      <w:hyperlink r:id="rId51" w:history="1">
        <w:r w:rsidR="00E7469A" w:rsidRPr="00DE4EC3">
          <w:rPr>
            <w:rStyle w:val="Hypertextovprepojenie"/>
            <w:rFonts w:ascii="Times New Roman" w:hAnsi="Times New Roman" w:cs="Times New Roman"/>
            <w:sz w:val="24"/>
            <w:szCs w:val="24"/>
          </w:rPr>
          <w:t>www.hornalehota.sk</w:t>
        </w:r>
      </w:hyperlink>
    </w:p>
    <w:p w:rsidR="00E7469A" w:rsidRPr="00DE4EC3" w:rsidRDefault="00E7469A" w:rsidP="00E7469A">
      <w:pPr>
        <w:spacing w:after="0" w:line="240" w:lineRule="auto"/>
        <w:jc w:val="both"/>
        <w:rPr>
          <w:rFonts w:ascii="Times New Roman" w:hAnsi="Times New Roman" w:cs="Times New Roman"/>
          <w:sz w:val="24"/>
          <w:szCs w:val="24"/>
        </w:rPr>
      </w:pPr>
    </w:p>
    <w:p w:rsidR="00E7469A" w:rsidRPr="00DE4EC3" w:rsidRDefault="009374DD" w:rsidP="00E7469A">
      <w:pPr>
        <w:spacing w:after="0" w:line="240" w:lineRule="auto"/>
        <w:jc w:val="both"/>
        <w:rPr>
          <w:rFonts w:ascii="Times New Roman" w:hAnsi="Times New Roman" w:cs="Times New Roman"/>
          <w:sz w:val="24"/>
          <w:szCs w:val="24"/>
        </w:rPr>
      </w:pPr>
      <w:hyperlink r:id="rId52" w:history="1">
        <w:r w:rsidR="00E7469A" w:rsidRPr="00DE4EC3">
          <w:rPr>
            <w:rStyle w:val="Hypertextovprepojenie"/>
            <w:rFonts w:ascii="Times New Roman" w:hAnsi="Times New Roman" w:cs="Times New Roman"/>
            <w:sz w:val="24"/>
            <w:szCs w:val="24"/>
          </w:rPr>
          <w:t>www.dolnalehota.sk</w:t>
        </w:r>
      </w:hyperlink>
    </w:p>
    <w:p w:rsidR="00E7469A" w:rsidRPr="00DE4EC3" w:rsidRDefault="00E7469A" w:rsidP="00E7469A">
      <w:pPr>
        <w:spacing w:after="0" w:line="240" w:lineRule="auto"/>
        <w:jc w:val="both"/>
        <w:rPr>
          <w:rFonts w:ascii="Times New Roman" w:hAnsi="Times New Roman" w:cs="Times New Roman"/>
          <w:sz w:val="24"/>
          <w:szCs w:val="24"/>
        </w:rPr>
      </w:pPr>
    </w:p>
    <w:p w:rsidR="00E7469A" w:rsidRPr="00DE4EC3" w:rsidRDefault="009374DD" w:rsidP="00E7469A">
      <w:pPr>
        <w:spacing w:after="0" w:line="240" w:lineRule="auto"/>
        <w:jc w:val="both"/>
        <w:rPr>
          <w:rFonts w:ascii="Times New Roman" w:hAnsi="Times New Roman" w:cs="Times New Roman"/>
          <w:sz w:val="24"/>
          <w:szCs w:val="24"/>
        </w:rPr>
      </w:pPr>
      <w:hyperlink r:id="rId53" w:history="1">
        <w:r w:rsidR="00E7469A" w:rsidRPr="00DE4EC3">
          <w:rPr>
            <w:rStyle w:val="Hypertextovprepojenie"/>
            <w:rFonts w:ascii="Times New Roman" w:hAnsi="Times New Roman" w:cs="Times New Roman"/>
            <w:sz w:val="24"/>
            <w:szCs w:val="24"/>
          </w:rPr>
          <w:t>www.raztoka.sk</w:t>
        </w:r>
      </w:hyperlink>
    </w:p>
    <w:p w:rsidR="00E7469A" w:rsidRPr="00DE4EC3" w:rsidRDefault="00E7469A" w:rsidP="00E7469A">
      <w:pPr>
        <w:spacing w:after="0" w:line="240" w:lineRule="auto"/>
        <w:jc w:val="both"/>
        <w:rPr>
          <w:rFonts w:ascii="Times New Roman" w:hAnsi="Times New Roman" w:cs="Times New Roman"/>
          <w:sz w:val="24"/>
          <w:szCs w:val="24"/>
        </w:rPr>
      </w:pPr>
    </w:p>
    <w:p w:rsidR="00E7469A" w:rsidRPr="00DE4EC3" w:rsidRDefault="009374DD" w:rsidP="00E7469A">
      <w:pPr>
        <w:spacing w:after="0" w:line="240" w:lineRule="auto"/>
        <w:jc w:val="both"/>
        <w:rPr>
          <w:rFonts w:ascii="Times New Roman" w:hAnsi="Times New Roman" w:cs="Times New Roman"/>
          <w:sz w:val="24"/>
          <w:szCs w:val="24"/>
        </w:rPr>
      </w:pPr>
      <w:hyperlink r:id="rId54" w:history="1">
        <w:r w:rsidR="00E7469A" w:rsidRPr="00DE4EC3">
          <w:rPr>
            <w:rStyle w:val="Hypertextovprepojenie"/>
            <w:rFonts w:ascii="Times New Roman" w:hAnsi="Times New Roman" w:cs="Times New Roman"/>
            <w:sz w:val="24"/>
            <w:szCs w:val="24"/>
          </w:rPr>
          <w:t>www.brezno.sk</w:t>
        </w:r>
      </w:hyperlink>
    </w:p>
    <w:p w:rsidR="00E7469A" w:rsidRPr="00DE4EC3" w:rsidRDefault="00E7469A" w:rsidP="00E7469A">
      <w:pPr>
        <w:spacing w:after="0" w:line="240" w:lineRule="auto"/>
        <w:jc w:val="both"/>
        <w:rPr>
          <w:rFonts w:ascii="Times New Roman" w:hAnsi="Times New Roman" w:cs="Times New Roman"/>
          <w:sz w:val="24"/>
          <w:szCs w:val="24"/>
        </w:rPr>
      </w:pPr>
    </w:p>
    <w:p w:rsidR="00E7469A" w:rsidRPr="00DE4EC3" w:rsidRDefault="009374DD" w:rsidP="00E7469A">
      <w:pPr>
        <w:spacing w:after="0" w:line="240" w:lineRule="auto"/>
        <w:jc w:val="both"/>
        <w:rPr>
          <w:rFonts w:ascii="Times New Roman" w:hAnsi="Times New Roman" w:cs="Times New Roman"/>
          <w:sz w:val="24"/>
          <w:szCs w:val="24"/>
        </w:rPr>
      </w:pPr>
      <w:hyperlink r:id="rId55" w:history="1">
        <w:r w:rsidR="00E7469A" w:rsidRPr="00DE4EC3">
          <w:rPr>
            <w:rStyle w:val="Hypertextovprepojenie"/>
            <w:rFonts w:ascii="Times New Roman" w:hAnsi="Times New Roman" w:cs="Times New Roman"/>
            <w:sz w:val="24"/>
            <w:szCs w:val="24"/>
          </w:rPr>
          <w:t>www.jaraba.sk</w:t>
        </w:r>
      </w:hyperlink>
    </w:p>
    <w:p w:rsidR="00E7469A" w:rsidRPr="00DE4EC3" w:rsidRDefault="00E7469A" w:rsidP="00E7469A">
      <w:pPr>
        <w:spacing w:after="0" w:line="240" w:lineRule="auto"/>
        <w:jc w:val="both"/>
        <w:rPr>
          <w:rFonts w:ascii="Times New Roman" w:hAnsi="Times New Roman" w:cs="Times New Roman"/>
          <w:sz w:val="24"/>
          <w:szCs w:val="24"/>
        </w:rPr>
      </w:pPr>
    </w:p>
    <w:p w:rsidR="00E7469A" w:rsidRPr="00DE4EC3" w:rsidRDefault="009374DD" w:rsidP="00E7469A">
      <w:pPr>
        <w:spacing w:after="0" w:line="240" w:lineRule="auto"/>
        <w:jc w:val="both"/>
        <w:rPr>
          <w:rFonts w:ascii="Times New Roman" w:hAnsi="Times New Roman" w:cs="Times New Roman"/>
          <w:sz w:val="24"/>
          <w:szCs w:val="24"/>
        </w:rPr>
      </w:pPr>
      <w:hyperlink r:id="rId56" w:history="1">
        <w:r w:rsidR="00E7469A" w:rsidRPr="00DE4EC3">
          <w:rPr>
            <w:rStyle w:val="Hypertextovprepojenie"/>
            <w:rFonts w:ascii="Times New Roman" w:hAnsi="Times New Roman" w:cs="Times New Roman"/>
            <w:sz w:val="24"/>
            <w:szCs w:val="24"/>
          </w:rPr>
          <w:t>www.bystra.sk</w:t>
        </w:r>
      </w:hyperlink>
    </w:p>
    <w:p w:rsidR="00E7469A" w:rsidRPr="00DE4EC3" w:rsidRDefault="00E7469A" w:rsidP="00E7469A">
      <w:pPr>
        <w:spacing w:after="0" w:line="360" w:lineRule="auto"/>
        <w:jc w:val="both"/>
        <w:rPr>
          <w:rFonts w:ascii="Times New Roman" w:hAnsi="Times New Roman" w:cs="Times New Roman"/>
          <w:sz w:val="24"/>
          <w:szCs w:val="24"/>
        </w:rPr>
      </w:pPr>
    </w:p>
    <w:p w:rsidR="005C2413" w:rsidRDefault="005C2413"/>
    <w:sectPr w:rsidR="005C2413" w:rsidSect="0060373F">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13BD" w:rsidRDefault="004F13BD" w:rsidP="00E7469A">
      <w:pPr>
        <w:spacing w:after="0" w:line="240" w:lineRule="auto"/>
      </w:pPr>
      <w:r>
        <w:separator/>
      </w:r>
    </w:p>
  </w:endnote>
  <w:endnote w:type="continuationSeparator" w:id="0">
    <w:p w:rsidR="004F13BD" w:rsidRDefault="004F13BD" w:rsidP="00E746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4DD" w:rsidRDefault="009374DD" w:rsidP="0060373F">
    <w:pPr>
      <w:pStyle w:val="Pta"/>
    </w:pPr>
    <w:r>
      <w:rPr>
        <w:noProof/>
        <w:lang w:eastAsia="sk-SK"/>
      </w:rPr>
      <w:drawing>
        <wp:anchor distT="0" distB="0" distL="114300" distR="114300" simplePos="0" relativeHeight="251660288" behindDoc="1" locked="0" layoutInCell="1" allowOverlap="1" wp14:anchorId="54B4B9DD" wp14:editId="344B43AE">
          <wp:simplePos x="0" y="0"/>
          <wp:positionH relativeFrom="margin">
            <wp:posOffset>2896500</wp:posOffset>
          </wp:positionH>
          <wp:positionV relativeFrom="margin">
            <wp:posOffset>7640320</wp:posOffset>
          </wp:positionV>
          <wp:extent cx="3571875" cy="2527935"/>
          <wp:effectExtent l="0" t="0" r="9525" b="5715"/>
          <wp:wrapNone/>
          <wp:docPr id="290" name="Obrázok 290" descr="C:\Users\sgregusikova\Desktop\Ministerstvo podohospodarstva 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C:\Users\sgregusikova\Desktop\Ministerstvo podohospodarstva S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71875" cy="2527935"/>
                  </a:xfrm>
                  <a:prstGeom prst="rect">
                    <a:avLst/>
                  </a:prstGeom>
                  <a:noFill/>
                  <a:ln>
                    <a:noFill/>
                  </a:ln>
                </pic:spPr>
              </pic:pic>
            </a:graphicData>
          </a:graphic>
        </wp:anchor>
      </w:drawing>
    </w:r>
    <w:r>
      <w:rPr>
        <w:noProof/>
        <w:lang w:eastAsia="sk-SK"/>
      </w:rPr>
      <mc:AlternateContent>
        <mc:Choice Requires="wpg">
          <w:drawing>
            <wp:anchor distT="0" distB="0" distL="114300" distR="114300" simplePos="0" relativeHeight="251658240" behindDoc="0" locked="0" layoutInCell="1" allowOverlap="1">
              <wp:simplePos x="0" y="0"/>
              <wp:positionH relativeFrom="column">
                <wp:posOffset>-757555</wp:posOffset>
              </wp:positionH>
              <wp:positionV relativeFrom="paragraph">
                <wp:posOffset>109855</wp:posOffset>
              </wp:positionV>
              <wp:extent cx="4176395" cy="810260"/>
              <wp:effectExtent l="0" t="0" r="0" b="8890"/>
              <wp:wrapNone/>
              <wp:docPr id="29" name="Skupina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6395" cy="810260"/>
                        <a:chOff x="0" y="0"/>
                        <a:chExt cx="5743575" cy="1184910"/>
                      </a:xfrm>
                    </wpg:grpSpPr>
                    <pic:pic xmlns:pic="http://schemas.openxmlformats.org/drawingml/2006/picture">
                      <pic:nvPicPr>
                        <pic:cNvPr id="31" name="Picture 25" descr="logo PRV 2014-2020_verzia 03"/>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952750" y="38100"/>
                          <a:ext cx="2790825" cy="745490"/>
                        </a:xfrm>
                        <a:prstGeom prst="rect">
                          <a:avLst/>
                        </a:prstGeom>
                        <a:noFill/>
                        <a:ln>
                          <a:noFill/>
                        </a:ln>
                      </pic:spPr>
                    </pic:pic>
                    <pic:pic xmlns:pic="http://schemas.openxmlformats.org/drawingml/2006/picture">
                      <pic:nvPicPr>
                        <pic:cNvPr id="289" name="Picture 28"/>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815590" cy="11849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74264B9" id="Skupina 29" o:spid="_x0000_s1026" style="position:absolute;margin-left:-59.65pt;margin-top:8.65pt;width:328.85pt;height:63.8pt;z-index:251658240;mso-width-relative:margin;mso-height-relative:margin" coordsize="57435,11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alt="logo PRV 2014-2020_verzia 03" style="position:absolute;left:29527;top:381;width:27908;height:7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">
                <v:imagedata r:id="rId4" o:title="logo PRV 2014-2020_verzia 03"/>
              </v:shape>
              <v:shape id="Picture 28" o:spid="_x0000_s1028" type="#_x0000_t75" style="position:absolute;width:28155;height:11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">
                <v:imagedata r:id="rId5" o:title=""/>
              </v:shape>
            </v:group>
          </w:pict>
        </mc:Fallback>
      </mc:AlternateContent>
    </w:r>
  </w:p>
  <w:p w:rsidR="009374DD" w:rsidRDefault="009374DD">
    <w:pPr>
      <w:pStyle w:val="Pta"/>
      <w:jc w:val="right"/>
    </w:pPr>
  </w:p>
  <w:p w:rsidR="009374DD" w:rsidRDefault="009374DD">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9972219"/>
      <w:docPartObj>
        <w:docPartGallery w:val="Page Numbers (Bottom of Page)"/>
        <w:docPartUnique/>
      </w:docPartObj>
    </w:sdtPr>
    <w:sdtContent>
      <w:p w:rsidR="009374DD" w:rsidRDefault="009374DD">
        <w:pPr>
          <w:pStyle w:val="Pta"/>
          <w:jc w:val="right"/>
        </w:pPr>
        <w:r>
          <w:fldChar w:fldCharType="begin"/>
        </w:r>
        <w:r>
          <w:instrText>PAGE   \* MERGEFORMAT</w:instrText>
        </w:r>
        <w:r>
          <w:fldChar w:fldCharType="separate"/>
        </w:r>
        <w:r>
          <w:rPr>
            <w:noProof/>
          </w:rPr>
          <w:t>11</w:t>
        </w:r>
        <w:r>
          <w:rPr>
            <w:noProof/>
          </w:rPr>
          <w:fldChar w:fldCharType="end"/>
        </w:r>
      </w:p>
    </w:sdtContent>
  </w:sdt>
  <w:p w:rsidR="009374DD" w:rsidRDefault="009374DD">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13BD" w:rsidRDefault="004F13BD" w:rsidP="00E7469A">
      <w:pPr>
        <w:spacing w:after="0" w:line="240" w:lineRule="auto"/>
      </w:pPr>
      <w:r>
        <w:separator/>
      </w:r>
    </w:p>
  </w:footnote>
  <w:footnote w:type="continuationSeparator" w:id="0">
    <w:p w:rsidR="004F13BD" w:rsidRDefault="004F13BD" w:rsidP="00E7469A">
      <w:pPr>
        <w:spacing w:after="0" w:line="240" w:lineRule="auto"/>
      </w:pPr>
      <w:r>
        <w:continuationSeparator/>
      </w:r>
    </w:p>
  </w:footnote>
  <w:footnote w:id="1">
    <w:p w:rsidR="009374DD" w:rsidRPr="005D5809" w:rsidRDefault="009374DD" w:rsidP="00E7469A">
      <w:pPr>
        <w:pStyle w:val="Textpoznmkypodiarou"/>
        <w:rPr>
          <w:rFonts w:ascii="Times New Roman" w:hAnsi="Times New Roman" w:cs="Times New Roman"/>
          <w:sz w:val="18"/>
          <w:szCs w:val="18"/>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Platí v prípade opatrení z PRV, priradí sa kód opatrenia/podopatrenia v zmysle nariadenia (EÚ) č. 808/2014</w:t>
      </w:r>
      <w:r>
        <w:rPr>
          <w:rFonts w:ascii="Times New Roman" w:hAnsi="Times New Roman" w:cs="Times New Roman"/>
        </w:rPr>
        <w:t>.</w:t>
      </w:r>
    </w:p>
  </w:footnote>
  <w:footnote w:id="2">
    <w:p w:rsidR="009374DD" w:rsidRPr="008A7277" w:rsidRDefault="009374DD" w:rsidP="00E7469A">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Intenzita pomoci je percentuálny pomer medzi financovaním zo strany žiadateľa a príspevkom v fondov a rozpočtu. </w:t>
      </w:r>
    </w:p>
  </w:footnote>
  <w:footnote w:id="3">
    <w:p w:rsidR="009374DD" w:rsidRPr="008A7277" w:rsidRDefault="009374DD" w:rsidP="00E7469A">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4">
    <w:p w:rsidR="009374DD" w:rsidRPr="008A7277" w:rsidRDefault="009374DD" w:rsidP="00E7469A">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v prípade identického textu postačuje odvolávka na text PRV/IROP</w:t>
      </w:r>
    </w:p>
  </w:footnote>
  <w:footnote w:id="5">
    <w:p w:rsidR="009374DD" w:rsidRPr="00390600" w:rsidRDefault="009374DD" w:rsidP="00E7469A">
      <w:pPr>
        <w:pStyle w:val="Textpoznmkypodiarou"/>
        <w:jc w:val="both"/>
        <w:rPr>
          <w:rFonts w:ascii="Times New Roman" w:hAnsi="Times New Roman" w:cs="Times New Roman"/>
        </w:rPr>
      </w:pPr>
      <w:r w:rsidRPr="00390600">
        <w:rPr>
          <w:rStyle w:val="Odkaznapoznmkupodiarou"/>
          <w:rFonts w:ascii="Times New Roman" w:hAnsi="Times New Roman" w:cs="Times New Roman"/>
        </w:rPr>
        <w:footnoteRef/>
      </w:r>
      <w:r w:rsidRPr="00390600">
        <w:rPr>
          <w:rFonts w:ascii="Times New Roman" w:hAnsi="Times New Roman" w:cs="Times New Roman"/>
        </w:rPr>
        <w:t xml:space="preserve"> MAS stanoví povinné prílohy nad rámec povinných príloh, ktoré stanoví PPA v zmysle kapitoly 9.5.1, ods. 6 </w:t>
      </w:r>
      <w:r>
        <w:rPr>
          <w:rFonts w:ascii="Times New Roman" w:hAnsi="Times New Roman" w:cs="Times New Roman"/>
        </w:rPr>
        <w:t>S</w:t>
      </w:r>
      <w:r w:rsidRPr="00390600">
        <w:rPr>
          <w:rFonts w:ascii="Times New Roman" w:hAnsi="Times New Roman" w:cs="Times New Roman"/>
        </w:rPr>
        <w:t>ystému riadenia CLLD</w:t>
      </w:r>
    </w:p>
  </w:footnote>
  <w:footnote w:id="6">
    <w:p w:rsidR="009374DD" w:rsidRPr="005D5809" w:rsidRDefault="009374DD" w:rsidP="00E7469A">
      <w:pPr>
        <w:pStyle w:val="Textpoznmkypodiarou"/>
        <w:rPr>
          <w:rFonts w:ascii="Times New Roman" w:hAnsi="Times New Roman" w:cs="Times New Roman"/>
          <w:sz w:val="18"/>
          <w:szCs w:val="18"/>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Platí v prípade opatrení z PRV, priradí sa kód opatrenia/podopatrenia v zmysle nariadenia (EÚ) č. 808/2014</w:t>
      </w:r>
      <w:r>
        <w:rPr>
          <w:rFonts w:ascii="Times New Roman" w:hAnsi="Times New Roman" w:cs="Times New Roman"/>
        </w:rPr>
        <w:t>.</w:t>
      </w:r>
    </w:p>
  </w:footnote>
  <w:footnote w:id="7">
    <w:p w:rsidR="009374DD" w:rsidRPr="008A7277" w:rsidRDefault="009374DD" w:rsidP="00E7469A">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Intenzita pomoci je percentuálny pomer medzi financovaním zo strany žiadateľa a príspevkom v fondov a rozpočtu. </w:t>
      </w:r>
    </w:p>
  </w:footnote>
  <w:footnote w:id="8">
    <w:p w:rsidR="009374DD" w:rsidRPr="008A7277" w:rsidRDefault="009374DD" w:rsidP="00E7469A">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9">
    <w:p w:rsidR="009374DD" w:rsidRPr="008A7277" w:rsidRDefault="009374DD" w:rsidP="00E7469A">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v prípade identického textu postačuje odvolávka na text PRV/IROP</w:t>
      </w:r>
    </w:p>
  </w:footnote>
  <w:footnote w:id="10">
    <w:p w:rsidR="009374DD" w:rsidRPr="00390600" w:rsidRDefault="009374DD" w:rsidP="00E7469A">
      <w:pPr>
        <w:pStyle w:val="Textpoznmkypodiarou"/>
        <w:jc w:val="both"/>
        <w:rPr>
          <w:rFonts w:ascii="Times New Roman" w:hAnsi="Times New Roman" w:cs="Times New Roman"/>
        </w:rPr>
      </w:pPr>
      <w:r w:rsidRPr="00390600">
        <w:rPr>
          <w:rStyle w:val="Odkaznapoznmkupodiarou"/>
          <w:rFonts w:ascii="Times New Roman" w:hAnsi="Times New Roman" w:cs="Times New Roman"/>
        </w:rPr>
        <w:footnoteRef/>
      </w:r>
      <w:r w:rsidRPr="00390600">
        <w:rPr>
          <w:rFonts w:ascii="Times New Roman" w:hAnsi="Times New Roman" w:cs="Times New Roman"/>
        </w:rPr>
        <w:t xml:space="preserve"> MAS stanoví povinné prílohy nad rámec povinných príloh, ktoré stanoví PPA v zmysle kapitoly 9.5.1, ods. 6 </w:t>
      </w:r>
      <w:r>
        <w:rPr>
          <w:rFonts w:ascii="Times New Roman" w:hAnsi="Times New Roman" w:cs="Times New Roman"/>
        </w:rPr>
        <w:t>S</w:t>
      </w:r>
      <w:r w:rsidRPr="00390600">
        <w:rPr>
          <w:rFonts w:ascii="Times New Roman" w:hAnsi="Times New Roman" w:cs="Times New Roman"/>
        </w:rPr>
        <w:t>ystému riadenia CLLD</w:t>
      </w:r>
    </w:p>
  </w:footnote>
  <w:footnote w:id="11">
    <w:p w:rsidR="009374DD" w:rsidRPr="005D5809" w:rsidRDefault="009374DD" w:rsidP="00E7469A">
      <w:pPr>
        <w:pStyle w:val="Textpoznmkypodiarou"/>
        <w:rPr>
          <w:rFonts w:ascii="Times New Roman" w:hAnsi="Times New Roman" w:cs="Times New Roman"/>
          <w:sz w:val="18"/>
          <w:szCs w:val="18"/>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Platí v prípade opatrení z PRV, priradí sa kód opatrenia/podopatrenia v zmysle nariadenia (EÚ) č. 808/2014</w:t>
      </w:r>
      <w:r>
        <w:rPr>
          <w:rFonts w:ascii="Times New Roman" w:hAnsi="Times New Roman" w:cs="Times New Roman"/>
        </w:rPr>
        <w:t>.</w:t>
      </w:r>
    </w:p>
  </w:footnote>
  <w:footnote w:id="12">
    <w:p w:rsidR="009374DD" w:rsidRPr="008A7277" w:rsidRDefault="009374DD" w:rsidP="00E7469A">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Intenzita pomoci je percentuálny pomer medzi financovaním zo strany žiadateľa a príspevkom v fondov a rozpočtu. </w:t>
      </w:r>
    </w:p>
  </w:footnote>
  <w:footnote w:id="13">
    <w:p w:rsidR="009374DD" w:rsidRPr="008A7277" w:rsidRDefault="009374DD" w:rsidP="00E7469A">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14">
    <w:p w:rsidR="009374DD" w:rsidRPr="008A7277" w:rsidRDefault="009374DD" w:rsidP="00E7469A">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v prípade identického textu postačuje odvolávka na text PRV/IROP</w:t>
      </w:r>
    </w:p>
  </w:footnote>
  <w:footnote w:id="15">
    <w:p w:rsidR="009374DD" w:rsidRPr="00390600" w:rsidRDefault="009374DD" w:rsidP="00E7469A">
      <w:pPr>
        <w:pStyle w:val="Textpoznmkypodiarou"/>
        <w:jc w:val="both"/>
        <w:rPr>
          <w:rFonts w:ascii="Times New Roman" w:hAnsi="Times New Roman" w:cs="Times New Roman"/>
        </w:rPr>
      </w:pPr>
      <w:r w:rsidRPr="00390600">
        <w:rPr>
          <w:rStyle w:val="Odkaznapoznmkupodiarou"/>
          <w:rFonts w:ascii="Times New Roman" w:hAnsi="Times New Roman" w:cs="Times New Roman"/>
        </w:rPr>
        <w:footnoteRef/>
      </w:r>
      <w:r w:rsidRPr="00390600">
        <w:rPr>
          <w:rFonts w:ascii="Times New Roman" w:hAnsi="Times New Roman" w:cs="Times New Roman"/>
        </w:rPr>
        <w:t xml:space="preserve"> MAS stanoví povinné prílohy nad rámec povinných príloh, ktoré stanoví PPA v zmysle kapitoly 9.5.1, ods. 6 </w:t>
      </w:r>
      <w:r>
        <w:rPr>
          <w:rFonts w:ascii="Times New Roman" w:hAnsi="Times New Roman" w:cs="Times New Roman"/>
        </w:rPr>
        <w:t>S</w:t>
      </w:r>
      <w:r w:rsidRPr="00390600">
        <w:rPr>
          <w:rFonts w:ascii="Times New Roman" w:hAnsi="Times New Roman" w:cs="Times New Roman"/>
        </w:rPr>
        <w:t>ystému riadenia CLLD</w:t>
      </w:r>
    </w:p>
  </w:footnote>
  <w:footnote w:id="16">
    <w:p w:rsidR="009374DD" w:rsidRPr="005D5809" w:rsidRDefault="009374DD" w:rsidP="00E7469A">
      <w:pPr>
        <w:pStyle w:val="Textpoznmkypodiarou"/>
        <w:rPr>
          <w:rFonts w:ascii="Times New Roman" w:hAnsi="Times New Roman" w:cs="Times New Roman"/>
          <w:sz w:val="18"/>
          <w:szCs w:val="18"/>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Platí v prípade opatrení z PRV, priradí sa kód opatrenia/podopatrenia v zmysle nariadenia (EÚ) č. 808/2014</w:t>
      </w:r>
      <w:r>
        <w:rPr>
          <w:rFonts w:ascii="Times New Roman" w:hAnsi="Times New Roman" w:cs="Times New Roman"/>
        </w:rPr>
        <w:t>.</w:t>
      </w:r>
    </w:p>
  </w:footnote>
  <w:footnote w:id="17">
    <w:p w:rsidR="009374DD" w:rsidRPr="008A7277" w:rsidRDefault="009374DD" w:rsidP="00E7469A">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Intenzita pomoci je percentuálny pomer medzi financovaním zo strany žiadateľa a príspevkom v fondov a rozpočtu. </w:t>
      </w:r>
    </w:p>
  </w:footnote>
  <w:footnote w:id="18">
    <w:p w:rsidR="009374DD" w:rsidRPr="008A7277" w:rsidRDefault="009374DD" w:rsidP="00E7469A">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19">
    <w:p w:rsidR="009374DD" w:rsidRPr="008A7277" w:rsidRDefault="009374DD" w:rsidP="00E7469A">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v prípade identického textu postačuje odvolávka na text PRV/IROP</w:t>
      </w:r>
    </w:p>
  </w:footnote>
  <w:footnote w:id="20">
    <w:p w:rsidR="009374DD" w:rsidRPr="00390600" w:rsidRDefault="009374DD" w:rsidP="00E7469A">
      <w:pPr>
        <w:pStyle w:val="Textpoznmkypodiarou"/>
        <w:jc w:val="both"/>
        <w:rPr>
          <w:rFonts w:ascii="Times New Roman" w:hAnsi="Times New Roman" w:cs="Times New Roman"/>
        </w:rPr>
      </w:pPr>
      <w:r w:rsidRPr="00390600">
        <w:rPr>
          <w:rStyle w:val="Odkaznapoznmkupodiarou"/>
          <w:rFonts w:ascii="Times New Roman" w:hAnsi="Times New Roman" w:cs="Times New Roman"/>
        </w:rPr>
        <w:footnoteRef/>
      </w:r>
      <w:r w:rsidRPr="00390600">
        <w:rPr>
          <w:rFonts w:ascii="Times New Roman" w:hAnsi="Times New Roman" w:cs="Times New Roman"/>
        </w:rPr>
        <w:t xml:space="preserve"> MAS stanoví povinné prílohy nad rámec povinných príloh, ktoré stanoví PPA v zmysle kapitoly 9.5.1, ods. 6 </w:t>
      </w:r>
      <w:r>
        <w:rPr>
          <w:rFonts w:ascii="Times New Roman" w:hAnsi="Times New Roman" w:cs="Times New Roman"/>
        </w:rPr>
        <w:t>S</w:t>
      </w:r>
      <w:r w:rsidRPr="00390600">
        <w:rPr>
          <w:rFonts w:ascii="Times New Roman" w:hAnsi="Times New Roman" w:cs="Times New Roman"/>
        </w:rPr>
        <w:t>ystému riadenia CLLD</w:t>
      </w:r>
    </w:p>
  </w:footnote>
  <w:footnote w:id="21">
    <w:p w:rsidR="009374DD" w:rsidRPr="005D5809" w:rsidRDefault="009374DD" w:rsidP="00E7469A">
      <w:pPr>
        <w:pStyle w:val="Textpoznmkypodiarou"/>
        <w:rPr>
          <w:rFonts w:ascii="Times New Roman" w:hAnsi="Times New Roman" w:cs="Times New Roman"/>
          <w:sz w:val="18"/>
          <w:szCs w:val="18"/>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Platí v prípade opatrení z PRV, priradí sa kód opatrenia/podopatrenia v zmysle nariadenia (EÚ) č. 808/2014</w:t>
      </w:r>
      <w:r>
        <w:rPr>
          <w:rFonts w:ascii="Times New Roman" w:hAnsi="Times New Roman" w:cs="Times New Roman"/>
        </w:rPr>
        <w:t>.</w:t>
      </w:r>
    </w:p>
  </w:footnote>
  <w:footnote w:id="22">
    <w:p w:rsidR="009374DD" w:rsidRPr="008A7277" w:rsidRDefault="009374DD" w:rsidP="00E7469A">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Intenzita pomoci je percentuálny pomer medzi financovaním zo strany žiadateľa a príspevkom v fondov a rozpočtu. </w:t>
      </w:r>
    </w:p>
  </w:footnote>
  <w:footnote w:id="23">
    <w:p w:rsidR="009374DD" w:rsidRPr="008A7277" w:rsidRDefault="009374DD" w:rsidP="00E7469A">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24">
    <w:p w:rsidR="009374DD" w:rsidRPr="008A7277" w:rsidRDefault="009374DD" w:rsidP="00E7469A">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v prípade identického textu postačuje odvolávka na text PRV/IROP</w:t>
      </w:r>
    </w:p>
  </w:footnote>
  <w:footnote w:id="25">
    <w:p w:rsidR="009374DD" w:rsidRPr="00390600" w:rsidRDefault="009374DD" w:rsidP="00E7469A">
      <w:pPr>
        <w:pStyle w:val="Textpoznmkypodiarou"/>
        <w:jc w:val="both"/>
        <w:rPr>
          <w:rFonts w:ascii="Times New Roman" w:hAnsi="Times New Roman" w:cs="Times New Roman"/>
        </w:rPr>
      </w:pPr>
      <w:r w:rsidRPr="00390600">
        <w:rPr>
          <w:rStyle w:val="Odkaznapoznmkupodiarou"/>
          <w:rFonts w:ascii="Times New Roman" w:hAnsi="Times New Roman" w:cs="Times New Roman"/>
        </w:rPr>
        <w:footnoteRef/>
      </w:r>
      <w:r w:rsidRPr="00390600">
        <w:rPr>
          <w:rFonts w:ascii="Times New Roman" w:hAnsi="Times New Roman" w:cs="Times New Roman"/>
        </w:rPr>
        <w:t xml:space="preserve"> MAS stanoví povinné prílohy nad rámec povinných príloh, ktoré stanoví PPA v zmysle kapitoly 9.5.1, ods. 6 </w:t>
      </w:r>
      <w:r>
        <w:rPr>
          <w:rFonts w:ascii="Times New Roman" w:hAnsi="Times New Roman" w:cs="Times New Roman"/>
        </w:rPr>
        <w:t>S</w:t>
      </w:r>
      <w:r w:rsidRPr="00390600">
        <w:rPr>
          <w:rFonts w:ascii="Times New Roman" w:hAnsi="Times New Roman" w:cs="Times New Roman"/>
        </w:rPr>
        <w:t>ystému riadenia CLLD</w:t>
      </w:r>
    </w:p>
  </w:footnote>
  <w:footnote w:id="26">
    <w:p w:rsidR="009374DD" w:rsidRPr="005D5809" w:rsidRDefault="009374DD" w:rsidP="00E7469A">
      <w:pPr>
        <w:pStyle w:val="Textpoznmkypodiarou"/>
        <w:rPr>
          <w:rFonts w:ascii="Times New Roman" w:hAnsi="Times New Roman" w:cs="Times New Roman"/>
          <w:sz w:val="18"/>
          <w:szCs w:val="18"/>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Platí v prípade opatrení z PRV, priradí sa kód opatrenia/podopatrenia v zmysle nariadenia (EÚ) č. 808/2014</w:t>
      </w:r>
      <w:r>
        <w:rPr>
          <w:rFonts w:ascii="Times New Roman" w:hAnsi="Times New Roman" w:cs="Times New Roman"/>
        </w:rPr>
        <w:t>.</w:t>
      </w:r>
    </w:p>
  </w:footnote>
  <w:footnote w:id="27">
    <w:p w:rsidR="009374DD" w:rsidRPr="008A7277" w:rsidRDefault="009374DD" w:rsidP="00E7469A">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Intenzita pomoci je percentuálny pomer medzi financovaním zo strany žiadateľa a príspevkom v fondov a rozpočtu. </w:t>
      </w:r>
    </w:p>
  </w:footnote>
  <w:footnote w:id="28">
    <w:p w:rsidR="009374DD" w:rsidRPr="008A7277" w:rsidRDefault="009374DD" w:rsidP="00E7469A">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29">
    <w:p w:rsidR="009374DD" w:rsidRPr="008A7277" w:rsidRDefault="009374DD" w:rsidP="00E7469A">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v prípade identického textu postačuje odvolávka na text PRV/IROP</w:t>
      </w:r>
    </w:p>
  </w:footnote>
  <w:footnote w:id="30">
    <w:p w:rsidR="009374DD" w:rsidRPr="00390600" w:rsidRDefault="009374DD" w:rsidP="00E7469A">
      <w:pPr>
        <w:pStyle w:val="Textpoznmkypodiarou"/>
        <w:jc w:val="both"/>
        <w:rPr>
          <w:rFonts w:ascii="Times New Roman" w:hAnsi="Times New Roman" w:cs="Times New Roman"/>
        </w:rPr>
      </w:pPr>
      <w:r w:rsidRPr="00390600">
        <w:rPr>
          <w:rStyle w:val="Odkaznapoznmkupodiarou"/>
          <w:rFonts w:ascii="Times New Roman" w:hAnsi="Times New Roman" w:cs="Times New Roman"/>
        </w:rPr>
        <w:footnoteRef/>
      </w:r>
      <w:r w:rsidRPr="00390600">
        <w:rPr>
          <w:rFonts w:ascii="Times New Roman" w:hAnsi="Times New Roman" w:cs="Times New Roman"/>
        </w:rPr>
        <w:t xml:space="preserve"> MAS stanoví povinné prílohy nad rámec povinných príloh, ktoré stanoví PPA v zmysle kapitoly 9.5.1, ods. 6 </w:t>
      </w:r>
      <w:r>
        <w:rPr>
          <w:rFonts w:ascii="Times New Roman" w:hAnsi="Times New Roman" w:cs="Times New Roman"/>
        </w:rPr>
        <w:t>S</w:t>
      </w:r>
      <w:r w:rsidRPr="00390600">
        <w:rPr>
          <w:rFonts w:ascii="Times New Roman" w:hAnsi="Times New Roman" w:cs="Times New Roman"/>
        </w:rPr>
        <w:t>ystému riadenia CLLD</w:t>
      </w:r>
    </w:p>
  </w:footnote>
  <w:footnote w:id="31">
    <w:p w:rsidR="009374DD" w:rsidRPr="005D5809" w:rsidRDefault="009374DD" w:rsidP="00E7469A">
      <w:pPr>
        <w:pStyle w:val="Textpoznmkypodiarou"/>
        <w:rPr>
          <w:rFonts w:ascii="Times New Roman" w:hAnsi="Times New Roman" w:cs="Times New Roman"/>
          <w:sz w:val="18"/>
          <w:szCs w:val="18"/>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Platí v prípade opatrení z PRV, priradí sa kód opatrenia/podopatrenia v zmysle nariadenia (EÚ) č. 808/2014</w:t>
      </w:r>
      <w:r>
        <w:rPr>
          <w:rFonts w:ascii="Times New Roman" w:hAnsi="Times New Roman" w:cs="Times New Roman"/>
        </w:rPr>
        <w:t>.</w:t>
      </w:r>
    </w:p>
  </w:footnote>
  <w:footnote w:id="32">
    <w:p w:rsidR="009374DD" w:rsidRPr="008A7277" w:rsidRDefault="009374DD" w:rsidP="00E7469A">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Intenzita pomoci je percentuálny pomer medzi financovaním zo strany žiadateľa a príspevkom v fondov a rozpočtu. </w:t>
      </w:r>
    </w:p>
  </w:footnote>
  <w:footnote w:id="33">
    <w:p w:rsidR="009374DD" w:rsidRPr="008A7277" w:rsidRDefault="009374DD" w:rsidP="00E7469A">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34">
    <w:p w:rsidR="009374DD" w:rsidRPr="008A7277" w:rsidRDefault="009374DD" w:rsidP="00E7469A">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v prípade identického textu postačuje odvolávka na text PRV/IROP</w:t>
      </w:r>
    </w:p>
  </w:footnote>
  <w:footnote w:id="35">
    <w:p w:rsidR="009374DD" w:rsidRPr="00390600" w:rsidRDefault="009374DD" w:rsidP="00E7469A">
      <w:pPr>
        <w:pStyle w:val="Textpoznmkypodiarou"/>
        <w:jc w:val="both"/>
        <w:rPr>
          <w:rFonts w:ascii="Times New Roman" w:hAnsi="Times New Roman" w:cs="Times New Roman"/>
        </w:rPr>
      </w:pPr>
      <w:r w:rsidRPr="00390600">
        <w:rPr>
          <w:rStyle w:val="Odkaznapoznmkupodiarou"/>
          <w:rFonts w:ascii="Times New Roman" w:hAnsi="Times New Roman" w:cs="Times New Roman"/>
        </w:rPr>
        <w:footnoteRef/>
      </w:r>
      <w:r w:rsidRPr="00390600">
        <w:rPr>
          <w:rFonts w:ascii="Times New Roman" w:hAnsi="Times New Roman" w:cs="Times New Roman"/>
        </w:rPr>
        <w:t xml:space="preserve"> MAS stanoví povinné prílohy nad rámec povinných príloh, ktoré stanoví PPA v zmysle kapitoly 9.5.1, ods. 6 </w:t>
      </w:r>
      <w:r>
        <w:rPr>
          <w:rFonts w:ascii="Times New Roman" w:hAnsi="Times New Roman" w:cs="Times New Roman"/>
        </w:rPr>
        <w:t>S</w:t>
      </w:r>
      <w:r w:rsidRPr="00390600">
        <w:rPr>
          <w:rFonts w:ascii="Times New Roman" w:hAnsi="Times New Roman" w:cs="Times New Roman"/>
        </w:rPr>
        <w:t>ystému riadenia CLLD</w:t>
      </w:r>
    </w:p>
  </w:footnote>
  <w:footnote w:id="36">
    <w:p w:rsidR="009374DD" w:rsidRPr="005D5809" w:rsidRDefault="009374DD" w:rsidP="00E7469A">
      <w:pPr>
        <w:pStyle w:val="Textpoznmkypodiarou"/>
        <w:rPr>
          <w:rFonts w:ascii="Times New Roman" w:hAnsi="Times New Roman" w:cs="Times New Roman"/>
          <w:sz w:val="18"/>
          <w:szCs w:val="18"/>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Platí v prípade opatrení z PRV, priradí sa kód opatrenia/podopatrenia v zmysle nariadenia (EÚ) č. 808/2014</w:t>
      </w:r>
      <w:r>
        <w:rPr>
          <w:rFonts w:ascii="Times New Roman" w:hAnsi="Times New Roman" w:cs="Times New Roman"/>
        </w:rPr>
        <w:t>.</w:t>
      </w:r>
    </w:p>
  </w:footnote>
  <w:footnote w:id="37">
    <w:p w:rsidR="009374DD" w:rsidRPr="008A7277" w:rsidRDefault="009374DD" w:rsidP="00E7469A">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Intenzita pomoci je percentuálny pomer medzi financovaním zo strany žiadateľa a príspevkom v fondov a rozpočtu. </w:t>
      </w:r>
    </w:p>
  </w:footnote>
  <w:footnote w:id="38">
    <w:p w:rsidR="009374DD" w:rsidRPr="008A7277" w:rsidRDefault="009374DD" w:rsidP="00E7469A">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39">
    <w:p w:rsidR="009374DD" w:rsidRPr="008A7277" w:rsidRDefault="009374DD" w:rsidP="00E7469A">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v prípade identického textu postačuje odvolávka na text PRV/IROP</w:t>
      </w:r>
    </w:p>
  </w:footnote>
  <w:footnote w:id="40">
    <w:p w:rsidR="009374DD" w:rsidRPr="00390600" w:rsidRDefault="009374DD" w:rsidP="00E7469A">
      <w:pPr>
        <w:pStyle w:val="Textpoznmkypodiarou"/>
        <w:jc w:val="both"/>
        <w:rPr>
          <w:rFonts w:ascii="Times New Roman" w:hAnsi="Times New Roman" w:cs="Times New Roman"/>
        </w:rPr>
      </w:pPr>
      <w:r w:rsidRPr="00390600">
        <w:rPr>
          <w:rStyle w:val="Odkaznapoznmkupodiarou"/>
          <w:rFonts w:ascii="Times New Roman" w:hAnsi="Times New Roman" w:cs="Times New Roman"/>
        </w:rPr>
        <w:footnoteRef/>
      </w:r>
      <w:r w:rsidRPr="00390600">
        <w:rPr>
          <w:rFonts w:ascii="Times New Roman" w:hAnsi="Times New Roman" w:cs="Times New Roman"/>
        </w:rPr>
        <w:t xml:space="preserve"> MAS stanoví povinné prílohy nad rámec povinných príloh, ktoré stanoví PPA v zmysle kapitoly 9.5.1, ods. 6 </w:t>
      </w:r>
      <w:r>
        <w:rPr>
          <w:rFonts w:ascii="Times New Roman" w:hAnsi="Times New Roman" w:cs="Times New Roman"/>
        </w:rPr>
        <w:t>S</w:t>
      </w:r>
      <w:r w:rsidRPr="00390600">
        <w:rPr>
          <w:rFonts w:ascii="Times New Roman" w:hAnsi="Times New Roman" w:cs="Times New Roman"/>
        </w:rPr>
        <w:t>ystému riadenia CLLD</w:t>
      </w:r>
    </w:p>
  </w:footnote>
  <w:footnote w:id="41">
    <w:p w:rsidR="009374DD" w:rsidRPr="008A7277" w:rsidRDefault="009374DD" w:rsidP="00E7469A">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42">
    <w:p w:rsidR="009374DD" w:rsidRPr="008A7277" w:rsidRDefault="009374DD" w:rsidP="00E7469A">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43">
    <w:p w:rsidR="009374DD" w:rsidRPr="008A7277" w:rsidRDefault="009374DD" w:rsidP="00E7469A">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44">
    <w:p w:rsidR="009374DD" w:rsidRPr="008A7277" w:rsidRDefault="009374DD" w:rsidP="00E7469A">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45">
    <w:p w:rsidR="009374DD" w:rsidRPr="008A7277" w:rsidRDefault="009374DD" w:rsidP="00E7469A">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46">
    <w:p w:rsidR="009374DD" w:rsidRPr="008A7277" w:rsidRDefault="009374DD" w:rsidP="00E7469A">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 w:id="47">
    <w:p w:rsidR="009374DD" w:rsidRPr="008A7277" w:rsidRDefault="009374DD" w:rsidP="00E7469A">
      <w:pPr>
        <w:pStyle w:val="Textpoznmkypodiarou"/>
        <w:rPr>
          <w:rFonts w:ascii="Times New Roman" w:hAnsi="Times New Roman" w:cs="Times New Roman"/>
        </w:rPr>
      </w:pPr>
      <w:r w:rsidRPr="008A7277">
        <w:rPr>
          <w:rStyle w:val="Odkaznapoznmkupodiarou"/>
          <w:rFonts w:ascii="Times New Roman" w:hAnsi="Times New Roman" w:cs="Times New Roman"/>
        </w:rPr>
        <w:footnoteRef/>
      </w:r>
      <w:r w:rsidRPr="008A7277">
        <w:rPr>
          <w:rFonts w:ascii="Times New Roman" w:hAnsi="Times New Roman" w:cs="Times New Roman"/>
        </w:rPr>
        <w:t xml:space="preserve"> Typ regiónu: MR – menej rozvinutý región, VR – viac rozvinutý región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4DD" w:rsidRPr="0086212E" w:rsidRDefault="009374DD" w:rsidP="0060373F">
    <w:pPr>
      <w:spacing w:after="0"/>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70E7E"/>
    <w:multiLevelType w:val="hybridMultilevel"/>
    <w:tmpl w:val="50D0CCE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1704A85"/>
    <w:multiLevelType w:val="hybridMultilevel"/>
    <w:tmpl w:val="66149184"/>
    <w:lvl w:ilvl="0" w:tplc="33AC9F00">
      <w:start w:val="1"/>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1C05F03"/>
    <w:multiLevelType w:val="hybridMultilevel"/>
    <w:tmpl w:val="DCE26116"/>
    <w:lvl w:ilvl="0" w:tplc="04050001">
      <w:start w:val="1"/>
      <w:numFmt w:val="bullet"/>
      <w:lvlText w:val=""/>
      <w:lvlJc w:val="left"/>
      <w:pPr>
        <w:tabs>
          <w:tab w:val="num" w:pos="755"/>
        </w:tabs>
        <w:ind w:left="755" w:hanging="360"/>
      </w:pPr>
      <w:rPr>
        <w:rFonts w:ascii="Symbol" w:hAnsi="Symbol" w:hint="default"/>
      </w:rPr>
    </w:lvl>
    <w:lvl w:ilvl="1" w:tplc="04050003">
      <w:start w:val="1"/>
      <w:numFmt w:val="bullet"/>
      <w:lvlText w:val="o"/>
      <w:lvlJc w:val="left"/>
      <w:pPr>
        <w:tabs>
          <w:tab w:val="num" w:pos="1475"/>
        </w:tabs>
        <w:ind w:left="1475" w:hanging="360"/>
      </w:pPr>
      <w:rPr>
        <w:rFonts w:ascii="Courier New" w:hAnsi="Courier New" w:cs="Courier New" w:hint="default"/>
      </w:rPr>
    </w:lvl>
    <w:lvl w:ilvl="2" w:tplc="04050005">
      <w:start w:val="1"/>
      <w:numFmt w:val="bullet"/>
      <w:lvlText w:val=""/>
      <w:lvlJc w:val="left"/>
      <w:pPr>
        <w:tabs>
          <w:tab w:val="num" w:pos="2195"/>
        </w:tabs>
        <w:ind w:left="2195" w:hanging="360"/>
      </w:pPr>
      <w:rPr>
        <w:rFonts w:ascii="Wingdings" w:hAnsi="Wingdings" w:hint="default"/>
      </w:rPr>
    </w:lvl>
    <w:lvl w:ilvl="3" w:tplc="04050001">
      <w:start w:val="1"/>
      <w:numFmt w:val="bullet"/>
      <w:lvlText w:val=""/>
      <w:lvlJc w:val="left"/>
      <w:pPr>
        <w:tabs>
          <w:tab w:val="num" w:pos="2915"/>
        </w:tabs>
        <w:ind w:left="2915" w:hanging="360"/>
      </w:pPr>
      <w:rPr>
        <w:rFonts w:ascii="Symbol" w:hAnsi="Symbol" w:hint="default"/>
      </w:rPr>
    </w:lvl>
    <w:lvl w:ilvl="4" w:tplc="04050003">
      <w:start w:val="1"/>
      <w:numFmt w:val="bullet"/>
      <w:lvlText w:val="o"/>
      <w:lvlJc w:val="left"/>
      <w:pPr>
        <w:tabs>
          <w:tab w:val="num" w:pos="3635"/>
        </w:tabs>
        <w:ind w:left="3635" w:hanging="360"/>
      </w:pPr>
      <w:rPr>
        <w:rFonts w:ascii="Courier New" w:hAnsi="Courier New" w:cs="Courier New" w:hint="default"/>
      </w:rPr>
    </w:lvl>
    <w:lvl w:ilvl="5" w:tplc="04050005">
      <w:start w:val="1"/>
      <w:numFmt w:val="bullet"/>
      <w:lvlText w:val=""/>
      <w:lvlJc w:val="left"/>
      <w:pPr>
        <w:tabs>
          <w:tab w:val="num" w:pos="4355"/>
        </w:tabs>
        <w:ind w:left="4355" w:hanging="360"/>
      </w:pPr>
      <w:rPr>
        <w:rFonts w:ascii="Wingdings" w:hAnsi="Wingdings" w:hint="default"/>
      </w:rPr>
    </w:lvl>
    <w:lvl w:ilvl="6" w:tplc="04050001">
      <w:start w:val="1"/>
      <w:numFmt w:val="bullet"/>
      <w:lvlText w:val=""/>
      <w:lvlJc w:val="left"/>
      <w:pPr>
        <w:tabs>
          <w:tab w:val="num" w:pos="5075"/>
        </w:tabs>
        <w:ind w:left="5075" w:hanging="360"/>
      </w:pPr>
      <w:rPr>
        <w:rFonts w:ascii="Symbol" w:hAnsi="Symbol" w:hint="default"/>
      </w:rPr>
    </w:lvl>
    <w:lvl w:ilvl="7" w:tplc="04050003">
      <w:start w:val="1"/>
      <w:numFmt w:val="bullet"/>
      <w:lvlText w:val="o"/>
      <w:lvlJc w:val="left"/>
      <w:pPr>
        <w:tabs>
          <w:tab w:val="num" w:pos="5795"/>
        </w:tabs>
        <w:ind w:left="5795" w:hanging="360"/>
      </w:pPr>
      <w:rPr>
        <w:rFonts w:ascii="Courier New" w:hAnsi="Courier New" w:cs="Courier New" w:hint="default"/>
      </w:rPr>
    </w:lvl>
    <w:lvl w:ilvl="8" w:tplc="04050005">
      <w:start w:val="1"/>
      <w:numFmt w:val="bullet"/>
      <w:lvlText w:val=""/>
      <w:lvlJc w:val="left"/>
      <w:pPr>
        <w:tabs>
          <w:tab w:val="num" w:pos="6515"/>
        </w:tabs>
        <w:ind w:left="6515" w:hanging="360"/>
      </w:pPr>
      <w:rPr>
        <w:rFonts w:ascii="Wingdings" w:hAnsi="Wingdings" w:hint="default"/>
      </w:rPr>
    </w:lvl>
  </w:abstractNum>
  <w:abstractNum w:abstractNumId="3" w15:restartNumberingAfterBreak="0">
    <w:nsid w:val="01C93832"/>
    <w:multiLevelType w:val="hybridMultilevel"/>
    <w:tmpl w:val="50D0CCE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35F0146"/>
    <w:multiLevelType w:val="hybridMultilevel"/>
    <w:tmpl w:val="779AAFD0"/>
    <w:lvl w:ilvl="0" w:tplc="429AA09E">
      <w:start w:val="1"/>
      <w:numFmt w:val="decimal"/>
      <w:lvlText w:val="%1."/>
      <w:lvlJc w:val="left"/>
      <w:pPr>
        <w:ind w:left="1095" w:hanging="735"/>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09867809"/>
    <w:multiLevelType w:val="hybridMultilevel"/>
    <w:tmpl w:val="7CD46A3C"/>
    <w:lvl w:ilvl="0" w:tplc="04050001">
      <w:start w:val="1"/>
      <w:numFmt w:val="bullet"/>
      <w:lvlText w:val=""/>
      <w:lvlJc w:val="left"/>
      <w:pPr>
        <w:tabs>
          <w:tab w:val="num" w:pos="446"/>
        </w:tabs>
        <w:ind w:left="446" w:hanging="360"/>
      </w:pPr>
      <w:rPr>
        <w:rFonts w:ascii="Symbol" w:hAnsi="Symbol" w:hint="default"/>
      </w:rPr>
    </w:lvl>
    <w:lvl w:ilvl="1" w:tplc="041B0003">
      <w:start w:val="1"/>
      <w:numFmt w:val="bullet"/>
      <w:lvlText w:val="o"/>
      <w:lvlJc w:val="left"/>
      <w:pPr>
        <w:tabs>
          <w:tab w:val="num" w:pos="1166"/>
        </w:tabs>
        <w:ind w:left="1166" w:hanging="360"/>
      </w:pPr>
      <w:rPr>
        <w:rFonts w:ascii="Courier New" w:hAnsi="Courier New" w:cs="Courier New" w:hint="default"/>
      </w:rPr>
    </w:lvl>
    <w:lvl w:ilvl="2" w:tplc="041B0005">
      <w:start w:val="1"/>
      <w:numFmt w:val="bullet"/>
      <w:lvlText w:val=""/>
      <w:lvlJc w:val="left"/>
      <w:pPr>
        <w:tabs>
          <w:tab w:val="num" w:pos="1886"/>
        </w:tabs>
        <w:ind w:left="1886" w:hanging="360"/>
      </w:pPr>
      <w:rPr>
        <w:rFonts w:ascii="Wingdings" w:hAnsi="Wingdings" w:hint="default"/>
      </w:rPr>
    </w:lvl>
    <w:lvl w:ilvl="3" w:tplc="041B0001">
      <w:start w:val="1"/>
      <w:numFmt w:val="bullet"/>
      <w:lvlText w:val=""/>
      <w:lvlJc w:val="left"/>
      <w:pPr>
        <w:tabs>
          <w:tab w:val="num" w:pos="2606"/>
        </w:tabs>
        <w:ind w:left="2606" w:hanging="360"/>
      </w:pPr>
      <w:rPr>
        <w:rFonts w:ascii="Symbol" w:hAnsi="Symbol" w:hint="default"/>
      </w:rPr>
    </w:lvl>
    <w:lvl w:ilvl="4" w:tplc="041B0003">
      <w:start w:val="1"/>
      <w:numFmt w:val="bullet"/>
      <w:lvlText w:val="o"/>
      <w:lvlJc w:val="left"/>
      <w:pPr>
        <w:tabs>
          <w:tab w:val="num" w:pos="3326"/>
        </w:tabs>
        <w:ind w:left="3326" w:hanging="360"/>
      </w:pPr>
      <w:rPr>
        <w:rFonts w:ascii="Courier New" w:hAnsi="Courier New" w:cs="Courier New" w:hint="default"/>
      </w:rPr>
    </w:lvl>
    <w:lvl w:ilvl="5" w:tplc="041B0005">
      <w:start w:val="1"/>
      <w:numFmt w:val="bullet"/>
      <w:lvlText w:val=""/>
      <w:lvlJc w:val="left"/>
      <w:pPr>
        <w:tabs>
          <w:tab w:val="num" w:pos="4046"/>
        </w:tabs>
        <w:ind w:left="4046" w:hanging="360"/>
      </w:pPr>
      <w:rPr>
        <w:rFonts w:ascii="Wingdings" w:hAnsi="Wingdings" w:hint="default"/>
      </w:rPr>
    </w:lvl>
    <w:lvl w:ilvl="6" w:tplc="041B0001">
      <w:start w:val="1"/>
      <w:numFmt w:val="bullet"/>
      <w:lvlText w:val=""/>
      <w:lvlJc w:val="left"/>
      <w:pPr>
        <w:tabs>
          <w:tab w:val="num" w:pos="4766"/>
        </w:tabs>
        <w:ind w:left="4766" w:hanging="360"/>
      </w:pPr>
      <w:rPr>
        <w:rFonts w:ascii="Symbol" w:hAnsi="Symbol" w:hint="default"/>
      </w:rPr>
    </w:lvl>
    <w:lvl w:ilvl="7" w:tplc="041B0003">
      <w:start w:val="1"/>
      <w:numFmt w:val="bullet"/>
      <w:lvlText w:val="o"/>
      <w:lvlJc w:val="left"/>
      <w:pPr>
        <w:tabs>
          <w:tab w:val="num" w:pos="5486"/>
        </w:tabs>
        <w:ind w:left="5486" w:hanging="360"/>
      </w:pPr>
      <w:rPr>
        <w:rFonts w:ascii="Courier New" w:hAnsi="Courier New" w:cs="Courier New" w:hint="default"/>
      </w:rPr>
    </w:lvl>
    <w:lvl w:ilvl="8" w:tplc="041B0005">
      <w:start w:val="1"/>
      <w:numFmt w:val="bullet"/>
      <w:lvlText w:val=""/>
      <w:lvlJc w:val="left"/>
      <w:pPr>
        <w:tabs>
          <w:tab w:val="num" w:pos="6206"/>
        </w:tabs>
        <w:ind w:left="6206" w:hanging="360"/>
      </w:pPr>
      <w:rPr>
        <w:rFonts w:ascii="Wingdings" w:hAnsi="Wingdings" w:hint="default"/>
      </w:rPr>
    </w:lvl>
  </w:abstractNum>
  <w:abstractNum w:abstractNumId="6" w15:restartNumberingAfterBreak="0">
    <w:nsid w:val="0A0A6021"/>
    <w:multiLevelType w:val="hybridMultilevel"/>
    <w:tmpl w:val="3ABA7E86"/>
    <w:lvl w:ilvl="0" w:tplc="041B0001">
      <w:start w:val="1"/>
      <w:numFmt w:val="bullet"/>
      <w:lvlText w:val=""/>
      <w:lvlJc w:val="left"/>
      <w:pPr>
        <w:ind w:left="612" w:hanging="360"/>
      </w:pPr>
      <w:rPr>
        <w:rFonts w:ascii="Symbol" w:hAnsi="Symbol" w:hint="default"/>
      </w:rPr>
    </w:lvl>
    <w:lvl w:ilvl="1" w:tplc="041B0003" w:tentative="1">
      <w:start w:val="1"/>
      <w:numFmt w:val="bullet"/>
      <w:lvlText w:val="o"/>
      <w:lvlJc w:val="left"/>
      <w:pPr>
        <w:ind w:left="1332" w:hanging="360"/>
      </w:pPr>
      <w:rPr>
        <w:rFonts w:ascii="Courier New" w:hAnsi="Courier New" w:cs="Courier New" w:hint="default"/>
      </w:rPr>
    </w:lvl>
    <w:lvl w:ilvl="2" w:tplc="041B0005" w:tentative="1">
      <w:start w:val="1"/>
      <w:numFmt w:val="bullet"/>
      <w:lvlText w:val=""/>
      <w:lvlJc w:val="left"/>
      <w:pPr>
        <w:ind w:left="2052" w:hanging="360"/>
      </w:pPr>
      <w:rPr>
        <w:rFonts w:ascii="Wingdings" w:hAnsi="Wingdings" w:hint="default"/>
      </w:rPr>
    </w:lvl>
    <w:lvl w:ilvl="3" w:tplc="041B0001" w:tentative="1">
      <w:start w:val="1"/>
      <w:numFmt w:val="bullet"/>
      <w:lvlText w:val=""/>
      <w:lvlJc w:val="left"/>
      <w:pPr>
        <w:ind w:left="2772" w:hanging="360"/>
      </w:pPr>
      <w:rPr>
        <w:rFonts w:ascii="Symbol" w:hAnsi="Symbol" w:hint="default"/>
      </w:rPr>
    </w:lvl>
    <w:lvl w:ilvl="4" w:tplc="041B0003" w:tentative="1">
      <w:start w:val="1"/>
      <w:numFmt w:val="bullet"/>
      <w:lvlText w:val="o"/>
      <w:lvlJc w:val="left"/>
      <w:pPr>
        <w:ind w:left="3492" w:hanging="360"/>
      </w:pPr>
      <w:rPr>
        <w:rFonts w:ascii="Courier New" w:hAnsi="Courier New" w:cs="Courier New" w:hint="default"/>
      </w:rPr>
    </w:lvl>
    <w:lvl w:ilvl="5" w:tplc="041B0005" w:tentative="1">
      <w:start w:val="1"/>
      <w:numFmt w:val="bullet"/>
      <w:lvlText w:val=""/>
      <w:lvlJc w:val="left"/>
      <w:pPr>
        <w:ind w:left="4212" w:hanging="360"/>
      </w:pPr>
      <w:rPr>
        <w:rFonts w:ascii="Wingdings" w:hAnsi="Wingdings" w:hint="default"/>
      </w:rPr>
    </w:lvl>
    <w:lvl w:ilvl="6" w:tplc="041B0001" w:tentative="1">
      <w:start w:val="1"/>
      <w:numFmt w:val="bullet"/>
      <w:lvlText w:val=""/>
      <w:lvlJc w:val="left"/>
      <w:pPr>
        <w:ind w:left="4932" w:hanging="360"/>
      </w:pPr>
      <w:rPr>
        <w:rFonts w:ascii="Symbol" w:hAnsi="Symbol" w:hint="default"/>
      </w:rPr>
    </w:lvl>
    <w:lvl w:ilvl="7" w:tplc="041B0003" w:tentative="1">
      <w:start w:val="1"/>
      <w:numFmt w:val="bullet"/>
      <w:lvlText w:val="o"/>
      <w:lvlJc w:val="left"/>
      <w:pPr>
        <w:ind w:left="5652" w:hanging="360"/>
      </w:pPr>
      <w:rPr>
        <w:rFonts w:ascii="Courier New" w:hAnsi="Courier New" w:cs="Courier New" w:hint="default"/>
      </w:rPr>
    </w:lvl>
    <w:lvl w:ilvl="8" w:tplc="041B0005" w:tentative="1">
      <w:start w:val="1"/>
      <w:numFmt w:val="bullet"/>
      <w:lvlText w:val=""/>
      <w:lvlJc w:val="left"/>
      <w:pPr>
        <w:ind w:left="6372" w:hanging="360"/>
      </w:pPr>
      <w:rPr>
        <w:rFonts w:ascii="Wingdings" w:hAnsi="Wingdings" w:hint="default"/>
      </w:rPr>
    </w:lvl>
  </w:abstractNum>
  <w:abstractNum w:abstractNumId="7" w15:restartNumberingAfterBreak="0">
    <w:nsid w:val="0B0F626B"/>
    <w:multiLevelType w:val="hybridMultilevel"/>
    <w:tmpl w:val="D7DED69A"/>
    <w:lvl w:ilvl="0" w:tplc="041B0009">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080"/>
        </w:tabs>
        <w:ind w:left="1080" w:hanging="360"/>
      </w:pPr>
      <w:rPr>
        <w:rFonts w:ascii="Courier New" w:hAnsi="Courier New" w:cs="Courier New" w:hint="default"/>
      </w:rPr>
    </w:lvl>
    <w:lvl w:ilvl="2" w:tplc="041B0005">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CC17395"/>
    <w:multiLevelType w:val="hybridMultilevel"/>
    <w:tmpl w:val="FB3A95F2"/>
    <w:lvl w:ilvl="0" w:tplc="041B0009">
      <w:start w:val="1"/>
      <w:numFmt w:val="bullet"/>
      <w:lvlText w:val=""/>
      <w:lvlJc w:val="left"/>
      <w:pPr>
        <w:tabs>
          <w:tab w:val="num" w:pos="786"/>
        </w:tabs>
        <w:ind w:left="786" w:hanging="360"/>
      </w:pPr>
      <w:rPr>
        <w:rFonts w:ascii="Wingdings" w:hAnsi="Wingdings" w:hint="default"/>
      </w:rPr>
    </w:lvl>
    <w:lvl w:ilvl="1" w:tplc="041B0003" w:tentative="1">
      <w:start w:val="1"/>
      <w:numFmt w:val="bullet"/>
      <w:lvlText w:val="o"/>
      <w:lvlJc w:val="left"/>
      <w:pPr>
        <w:tabs>
          <w:tab w:val="num" w:pos="1506"/>
        </w:tabs>
        <w:ind w:left="1506" w:hanging="360"/>
      </w:pPr>
      <w:rPr>
        <w:rFonts w:ascii="Courier New" w:hAnsi="Courier New" w:cs="Courier New" w:hint="default"/>
      </w:rPr>
    </w:lvl>
    <w:lvl w:ilvl="2" w:tplc="041B0005" w:tentative="1">
      <w:start w:val="1"/>
      <w:numFmt w:val="bullet"/>
      <w:lvlText w:val=""/>
      <w:lvlJc w:val="left"/>
      <w:pPr>
        <w:tabs>
          <w:tab w:val="num" w:pos="2226"/>
        </w:tabs>
        <w:ind w:left="2226" w:hanging="360"/>
      </w:pPr>
      <w:rPr>
        <w:rFonts w:ascii="Wingdings" w:hAnsi="Wingdings" w:hint="default"/>
      </w:rPr>
    </w:lvl>
    <w:lvl w:ilvl="3" w:tplc="041B0001" w:tentative="1">
      <w:start w:val="1"/>
      <w:numFmt w:val="bullet"/>
      <w:lvlText w:val=""/>
      <w:lvlJc w:val="left"/>
      <w:pPr>
        <w:tabs>
          <w:tab w:val="num" w:pos="2946"/>
        </w:tabs>
        <w:ind w:left="2946" w:hanging="360"/>
      </w:pPr>
      <w:rPr>
        <w:rFonts w:ascii="Symbol" w:hAnsi="Symbol" w:hint="default"/>
      </w:rPr>
    </w:lvl>
    <w:lvl w:ilvl="4" w:tplc="041B0003" w:tentative="1">
      <w:start w:val="1"/>
      <w:numFmt w:val="bullet"/>
      <w:lvlText w:val="o"/>
      <w:lvlJc w:val="left"/>
      <w:pPr>
        <w:tabs>
          <w:tab w:val="num" w:pos="3666"/>
        </w:tabs>
        <w:ind w:left="3666" w:hanging="360"/>
      </w:pPr>
      <w:rPr>
        <w:rFonts w:ascii="Courier New" w:hAnsi="Courier New" w:cs="Courier New" w:hint="default"/>
      </w:rPr>
    </w:lvl>
    <w:lvl w:ilvl="5" w:tplc="041B0005" w:tentative="1">
      <w:start w:val="1"/>
      <w:numFmt w:val="bullet"/>
      <w:lvlText w:val=""/>
      <w:lvlJc w:val="left"/>
      <w:pPr>
        <w:tabs>
          <w:tab w:val="num" w:pos="4386"/>
        </w:tabs>
        <w:ind w:left="4386" w:hanging="360"/>
      </w:pPr>
      <w:rPr>
        <w:rFonts w:ascii="Wingdings" w:hAnsi="Wingdings" w:hint="default"/>
      </w:rPr>
    </w:lvl>
    <w:lvl w:ilvl="6" w:tplc="041B0001" w:tentative="1">
      <w:start w:val="1"/>
      <w:numFmt w:val="bullet"/>
      <w:lvlText w:val=""/>
      <w:lvlJc w:val="left"/>
      <w:pPr>
        <w:tabs>
          <w:tab w:val="num" w:pos="5106"/>
        </w:tabs>
        <w:ind w:left="5106" w:hanging="360"/>
      </w:pPr>
      <w:rPr>
        <w:rFonts w:ascii="Symbol" w:hAnsi="Symbol" w:hint="default"/>
      </w:rPr>
    </w:lvl>
    <w:lvl w:ilvl="7" w:tplc="041B0003" w:tentative="1">
      <w:start w:val="1"/>
      <w:numFmt w:val="bullet"/>
      <w:lvlText w:val="o"/>
      <w:lvlJc w:val="left"/>
      <w:pPr>
        <w:tabs>
          <w:tab w:val="num" w:pos="5826"/>
        </w:tabs>
        <w:ind w:left="5826" w:hanging="360"/>
      </w:pPr>
      <w:rPr>
        <w:rFonts w:ascii="Courier New" w:hAnsi="Courier New" w:cs="Courier New" w:hint="default"/>
      </w:rPr>
    </w:lvl>
    <w:lvl w:ilvl="8" w:tplc="041B0005" w:tentative="1">
      <w:start w:val="1"/>
      <w:numFmt w:val="bullet"/>
      <w:lvlText w:val=""/>
      <w:lvlJc w:val="left"/>
      <w:pPr>
        <w:tabs>
          <w:tab w:val="num" w:pos="6546"/>
        </w:tabs>
        <w:ind w:left="6546" w:hanging="360"/>
      </w:pPr>
      <w:rPr>
        <w:rFonts w:ascii="Wingdings" w:hAnsi="Wingdings" w:hint="default"/>
      </w:rPr>
    </w:lvl>
  </w:abstractNum>
  <w:abstractNum w:abstractNumId="9" w15:restartNumberingAfterBreak="0">
    <w:nsid w:val="0DD25B96"/>
    <w:multiLevelType w:val="hybridMultilevel"/>
    <w:tmpl w:val="DCBE2214"/>
    <w:lvl w:ilvl="0" w:tplc="04050001">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3C5264E"/>
    <w:multiLevelType w:val="hybridMultilevel"/>
    <w:tmpl w:val="7EF87AEE"/>
    <w:lvl w:ilvl="0" w:tplc="041B0009">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080"/>
        </w:tabs>
        <w:ind w:left="1080" w:hanging="360"/>
      </w:pPr>
      <w:rPr>
        <w:rFonts w:ascii="Courier New" w:hAnsi="Courier New" w:cs="Courier New" w:hint="default"/>
      </w:rPr>
    </w:lvl>
    <w:lvl w:ilvl="2" w:tplc="041B0005">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66C71C0"/>
    <w:multiLevelType w:val="hybridMultilevel"/>
    <w:tmpl w:val="39F6F2A6"/>
    <w:lvl w:ilvl="0" w:tplc="041B0009">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080"/>
        </w:tabs>
        <w:ind w:left="1080" w:hanging="360"/>
      </w:pPr>
      <w:rPr>
        <w:rFonts w:ascii="Courier New" w:hAnsi="Courier New" w:cs="Courier New" w:hint="default"/>
      </w:rPr>
    </w:lvl>
    <w:lvl w:ilvl="2" w:tplc="041B0005">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B677E09"/>
    <w:multiLevelType w:val="hybridMultilevel"/>
    <w:tmpl w:val="EF7C28CA"/>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650582"/>
    <w:multiLevelType w:val="hybridMultilevel"/>
    <w:tmpl w:val="1AF817AA"/>
    <w:lvl w:ilvl="0" w:tplc="041B0001">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863799"/>
    <w:multiLevelType w:val="hybridMultilevel"/>
    <w:tmpl w:val="3EF6DA82"/>
    <w:lvl w:ilvl="0" w:tplc="04050001">
      <w:start w:val="1"/>
      <w:numFmt w:val="bullet"/>
      <w:lvlText w:val=""/>
      <w:lvlJc w:val="left"/>
      <w:pPr>
        <w:tabs>
          <w:tab w:val="num" w:pos="360"/>
        </w:tabs>
        <w:ind w:left="360" w:hanging="360"/>
      </w:pPr>
      <w:rPr>
        <w:rFonts w:ascii="Symbol" w:hAnsi="Symbol" w:hint="default"/>
      </w:rPr>
    </w:lvl>
    <w:lvl w:ilvl="1" w:tplc="041B0003">
      <w:start w:val="1"/>
      <w:numFmt w:val="bullet"/>
      <w:lvlText w:val="o"/>
      <w:lvlJc w:val="left"/>
      <w:pPr>
        <w:tabs>
          <w:tab w:val="num" w:pos="1080"/>
        </w:tabs>
        <w:ind w:left="1080" w:hanging="360"/>
      </w:pPr>
      <w:rPr>
        <w:rFonts w:ascii="Courier New" w:hAnsi="Courier New" w:cs="Courier New" w:hint="default"/>
      </w:rPr>
    </w:lvl>
    <w:lvl w:ilvl="2" w:tplc="041B0005">
      <w:start w:val="1"/>
      <w:numFmt w:val="bullet"/>
      <w:lvlText w:val=""/>
      <w:lvlJc w:val="left"/>
      <w:pPr>
        <w:tabs>
          <w:tab w:val="num" w:pos="1800"/>
        </w:tabs>
        <w:ind w:left="1800" w:hanging="360"/>
      </w:pPr>
      <w:rPr>
        <w:rFonts w:ascii="Wingdings" w:hAnsi="Wingdings" w:hint="default"/>
      </w:rPr>
    </w:lvl>
    <w:lvl w:ilvl="3" w:tplc="041B0001">
      <w:start w:val="1"/>
      <w:numFmt w:val="bullet"/>
      <w:lvlText w:val=""/>
      <w:lvlJc w:val="left"/>
      <w:pPr>
        <w:tabs>
          <w:tab w:val="num" w:pos="2520"/>
        </w:tabs>
        <w:ind w:left="2520" w:hanging="360"/>
      </w:pPr>
      <w:rPr>
        <w:rFonts w:ascii="Symbol" w:hAnsi="Symbol" w:hint="default"/>
      </w:rPr>
    </w:lvl>
    <w:lvl w:ilvl="4" w:tplc="041B0003">
      <w:start w:val="1"/>
      <w:numFmt w:val="bullet"/>
      <w:lvlText w:val="o"/>
      <w:lvlJc w:val="left"/>
      <w:pPr>
        <w:tabs>
          <w:tab w:val="num" w:pos="3240"/>
        </w:tabs>
        <w:ind w:left="3240" w:hanging="360"/>
      </w:pPr>
      <w:rPr>
        <w:rFonts w:ascii="Courier New" w:hAnsi="Courier New" w:cs="Courier New" w:hint="default"/>
      </w:rPr>
    </w:lvl>
    <w:lvl w:ilvl="5" w:tplc="041B0005">
      <w:start w:val="1"/>
      <w:numFmt w:val="bullet"/>
      <w:lvlText w:val=""/>
      <w:lvlJc w:val="left"/>
      <w:pPr>
        <w:tabs>
          <w:tab w:val="num" w:pos="3960"/>
        </w:tabs>
        <w:ind w:left="3960" w:hanging="360"/>
      </w:pPr>
      <w:rPr>
        <w:rFonts w:ascii="Wingdings" w:hAnsi="Wingdings" w:hint="default"/>
      </w:rPr>
    </w:lvl>
    <w:lvl w:ilvl="6" w:tplc="041B0001">
      <w:start w:val="1"/>
      <w:numFmt w:val="bullet"/>
      <w:lvlText w:val=""/>
      <w:lvlJc w:val="left"/>
      <w:pPr>
        <w:tabs>
          <w:tab w:val="num" w:pos="4680"/>
        </w:tabs>
        <w:ind w:left="4680" w:hanging="360"/>
      </w:pPr>
      <w:rPr>
        <w:rFonts w:ascii="Symbol" w:hAnsi="Symbol" w:hint="default"/>
      </w:rPr>
    </w:lvl>
    <w:lvl w:ilvl="7" w:tplc="041B0003">
      <w:start w:val="1"/>
      <w:numFmt w:val="bullet"/>
      <w:lvlText w:val="o"/>
      <w:lvlJc w:val="left"/>
      <w:pPr>
        <w:tabs>
          <w:tab w:val="num" w:pos="5400"/>
        </w:tabs>
        <w:ind w:left="5400" w:hanging="360"/>
      </w:pPr>
      <w:rPr>
        <w:rFonts w:ascii="Courier New" w:hAnsi="Courier New" w:cs="Courier New" w:hint="default"/>
      </w:rPr>
    </w:lvl>
    <w:lvl w:ilvl="8" w:tplc="041B0005">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8737836"/>
    <w:multiLevelType w:val="hybridMultilevel"/>
    <w:tmpl w:val="54CEB2F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31954F74"/>
    <w:multiLevelType w:val="hybridMultilevel"/>
    <w:tmpl w:val="9BC8E2C0"/>
    <w:lvl w:ilvl="0" w:tplc="239ED060">
      <w:start w:val="1"/>
      <w:numFmt w:val="upperRoman"/>
      <w:lvlText w:val="%1."/>
      <w:lvlJc w:val="left"/>
      <w:pPr>
        <w:ind w:left="1080" w:hanging="72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7" w15:restartNumberingAfterBreak="0">
    <w:nsid w:val="337431FC"/>
    <w:multiLevelType w:val="hybridMultilevel"/>
    <w:tmpl w:val="41C48730"/>
    <w:lvl w:ilvl="0" w:tplc="04050001">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4542DC7"/>
    <w:multiLevelType w:val="hybridMultilevel"/>
    <w:tmpl w:val="C14C28A2"/>
    <w:lvl w:ilvl="0" w:tplc="BB7068DC">
      <w:numFmt w:val="bullet"/>
      <w:lvlText w:val="-"/>
      <w:lvlJc w:val="left"/>
      <w:pPr>
        <w:ind w:left="720" w:hanging="360"/>
      </w:pPr>
      <w:rPr>
        <w:rFonts w:ascii="Calibri" w:eastAsiaTheme="minorHAnsi" w:hAnsi="Calibri" w:cstheme="minorBid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348B749F"/>
    <w:multiLevelType w:val="hybridMultilevel"/>
    <w:tmpl w:val="8F1CB7B8"/>
    <w:lvl w:ilvl="0" w:tplc="041B0017">
      <w:start w:val="1"/>
      <w:numFmt w:val="lowerLetter"/>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388D3C24"/>
    <w:multiLevelType w:val="hybridMultilevel"/>
    <w:tmpl w:val="D65AE0A0"/>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8F72944"/>
    <w:multiLevelType w:val="hybridMultilevel"/>
    <w:tmpl w:val="BBD6A57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39E12F7D"/>
    <w:multiLevelType w:val="hybridMultilevel"/>
    <w:tmpl w:val="3B2EE0AE"/>
    <w:lvl w:ilvl="0" w:tplc="04050001">
      <w:start w:val="1"/>
      <w:numFmt w:val="bullet"/>
      <w:lvlText w:val=""/>
      <w:lvlJc w:val="left"/>
      <w:pPr>
        <w:tabs>
          <w:tab w:val="num" w:pos="900"/>
        </w:tabs>
        <w:ind w:left="900" w:hanging="360"/>
      </w:pPr>
      <w:rPr>
        <w:rFonts w:ascii="Symbol" w:hAnsi="Symbol" w:hint="default"/>
      </w:rPr>
    </w:lvl>
    <w:lvl w:ilvl="1" w:tplc="04050003">
      <w:start w:val="1"/>
      <w:numFmt w:val="bullet"/>
      <w:lvlText w:val="o"/>
      <w:lvlJc w:val="left"/>
      <w:pPr>
        <w:tabs>
          <w:tab w:val="num" w:pos="1620"/>
        </w:tabs>
        <w:ind w:left="1620" w:hanging="360"/>
      </w:pPr>
      <w:rPr>
        <w:rFonts w:ascii="Courier New" w:hAnsi="Courier New" w:cs="Courier New" w:hint="default"/>
      </w:rPr>
    </w:lvl>
    <w:lvl w:ilvl="2" w:tplc="04050005">
      <w:start w:val="1"/>
      <w:numFmt w:val="bullet"/>
      <w:lvlText w:val=""/>
      <w:lvlJc w:val="left"/>
      <w:pPr>
        <w:tabs>
          <w:tab w:val="num" w:pos="2340"/>
        </w:tabs>
        <w:ind w:left="2340" w:hanging="360"/>
      </w:pPr>
      <w:rPr>
        <w:rFonts w:ascii="Wingdings" w:hAnsi="Wingdings" w:hint="default"/>
      </w:rPr>
    </w:lvl>
    <w:lvl w:ilvl="3" w:tplc="04050001">
      <w:start w:val="1"/>
      <w:numFmt w:val="bullet"/>
      <w:lvlText w:val=""/>
      <w:lvlJc w:val="left"/>
      <w:pPr>
        <w:tabs>
          <w:tab w:val="num" w:pos="3060"/>
        </w:tabs>
        <w:ind w:left="3060" w:hanging="360"/>
      </w:pPr>
      <w:rPr>
        <w:rFonts w:ascii="Symbol" w:hAnsi="Symbol" w:hint="default"/>
      </w:rPr>
    </w:lvl>
    <w:lvl w:ilvl="4" w:tplc="04050003">
      <w:start w:val="1"/>
      <w:numFmt w:val="bullet"/>
      <w:lvlText w:val="o"/>
      <w:lvlJc w:val="left"/>
      <w:pPr>
        <w:tabs>
          <w:tab w:val="num" w:pos="3780"/>
        </w:tabs>
        <w:ind w:left="3780" w:hanging="360"/>
      </w:pPr>
      <w:rPr>
        <w:rFonts w:ascii="Courier New" w:hAnsi="Courier New" w:cs="Courier New" w:hint="default"/>
      </w:rPr>
    </w:lvl>
    <w:lvl w:ilvl="5" w:tplc="04050005">
      <w:start w:val="1"/>
      <w:numFmt w:val="bullet"/>
      <w:lvlText w:val=""/>
      <w:lvlJc w:val="left"/>
      <w:pPr>
        <w:tabs>
          <w:tab w:val="num" w:pos="4500"/>
        </w:tabs>
        <w:ind w:left="4500" w:hanging="360"/>
      </w:pPr>
      <w:rPr>
        <w:rFonts w:ascii="Wingdings" w:hAnsi="Wingdings" w:hint="default"/>
      </w:rPr>
    </w:lvl>
    <w:lvl w:ilvl="6" w:tplc="04050001">
      <w:start w:val="1"/>
      <w:numFmt w:val="bullet"/>
      <w:lvlText w:val=""/>
      <w:lvlJc w:val="left"/>
      <w:pPr>
        <w:tabs>
          <w:tab w:val="num" w:pos="5220"/>
        </w:tabs>
        <w:ind w:left="5220" w:hanging="360"/>
      </w:pPr>
      <w:rPr>
        <w:rFonts w:ascii="Symbol" w:hAnsi="Symbol" w:hint="default"/>
      </w:rPr>
    </w:lvl>
    <w:lvl w:ilvl="7" w:tplc="04050003">
      <w:start w:val="1"/>
      <w:numFmt w:val="bullet"/>
      <w:lvlText w:val="o"/>
      <w:lvlJc w:val="left"/>
      <w:pPr>
        <w:tabs>
          <w:tab w:val="num" w:pos="5940"/>
        </w:tabs>
        <w:ind w:left="5940" w:hanging="360"/>
      </w:pPr>
      <w:rPr>
        <w:rFonts w:ascii="Courier New" w:hAnsi="Courier New" w:cs="Courier New" w:hint="default"/>
      </w:rPr>
    </w:lvl>
    <w:lvl w:ilvl="8" w:tplc="04050005">
      <w:start w:val="1"/>
      <w:numFmt w:val="bullet"/>
      <w:lvlText w:val=""/>
      <w:lvlJc w:val="left"/>
      <w:pPr>
        <w:tabs>
          <w:tab w:val="num" w:pos="6660"/>
        </w:tabs>
        <w:ind w:left="6660" w:hanging="360"/>
      </w:pPr>
      <w:rPr>
        <w:rFonts w:ascii="Wingdings" w:hAnsi="Wingdings" w:hint="default"/>
      </w:rPr>
    </w:lvl>
  </w:abstractNum>
  <w:abstractNum w:abstractNumId="23" w15:restartNumberingAfterBreak="0">
    <w:nsid w:val="3B544FF2"/>
    <w:multiLevelType w:val="hybridMultilevel"/>
    <w:tmpl w:val="6AC6BDEE"/>
    <w:lvl w:ilvl="0" w:tplc="041B0009">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080"/>
        </w:tabs>
        <w:ind w:left="1080" w:hanging="360"/>
      </w:pPr>
      <w:rPr>
        <w:rFonts w:ascii="Courier New" w:hAnsi="Courier New" w:cs="Courier New" w:hint="default"/>
      </w:rPr>
    </w:lvl>
    <w:lvl w:ilvl="2" w:tplc="041B0005">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3DA947EC"/>
    <w:multiLevelType w:val="hybridMultilevel"/>
    <w:tmpl w:val="BEFEAD5A"/>
    <w:lvl w:ilvl="0" w:tplc="041B0009">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080"/>
        </w:tabs>
        <w:ind w:left="1080" w:hanging="360"/>
      </w:pPr>
      <w:rPr>
        <w:rFonts w:ascii="Courier New" w:hAnsi="Courier New" w:cs="Courier New" w:hint="default"/>
      </w:rPr>
    </w:lvl>
    <w:lvl w:ilvl="2" w:tplc="041B0005">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4C043C5"/>
    <w:multiLevelType w:val="multilevel"/>
    <w:tmpl w:val="B01C8F20"/>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6" w15:restartNumberingAfterBreak="0">
    <w:nsid w:val="47C63F35"/>
    <w:multiLevelType w:val="hybridMultilevel"/>
    <w:tmpl w:val="C5C6EF16"/>
    <w:lvl w:ilvl="0" w:tplc="40D8F48A">
      <w:numFmt w:val="bullet"/>
      <w:lvlText w:val=""/>
      <w:lvlJc w:val="left"/>
      <w:pPr>
        <w:tabs>
          <w:tab w:val="num" w:pos="547"/>
        </w:tabs>
        <w:ind w:left="547" w:hanging="405"/>
      </w:pPr>
      <w:rPr>
        <w:rFonts w:ascii="Symbol" w:eastAsia="Times New Roman" w:hAnsi="Symbol" w:cs="Times New Roman" w:hint="default"/>
      </w:rPr>
    </w:lvl>
    <w:lvl w:ilvl="1" w:tplc="2E583C50">
      <w:numFmt w:val="bullet"/>
      <w:lvlText w:val=""/>
      <w:lvlJc w:val="left"/>
      <w:pPr>
        <w:tabs>
          <w:tab w:val="num" w:pos="1215"/>
        </w:tabs>
        <w:ind w:left="1215" w:hanging="405"/>
      </w:pPr>
      <w:rPr>
        <w:rFonts w:ascii="Symbol" w:eastAsia="Times New Roman" w:hAnsi="Symbol" w:cs="Times New Roman" w:hint="default"/>
        <w:b/>
      </w:rPr>
    </w:lvl>
    <w:lvl w:ilvl="2" w:tplc="04050005">
      <w:start w:val="1"/>
      <w:numFmt w:val="bullet"/>
      <w:lvlText w:val=""/>
      <w:lvlJc w:val="left"/>
      <w:pPr>
        <w:tabs>
          <w:tab w:val="num" w:pos="1890"/>
        </w:tabs>
        <w:ind w:left="1890" w:hanging="360"/>
      </w:pPr>
      <w:rPr>
        <w:rFonts w:ascii="Wingdings" w:hAnsi="Wingdings" w:hint="default"/>
      </w:rPr>
    </w:lvl>
    <w:lvl w:ilvl="3" w:tplc="04050001">
      <w:start w:val="1"/>
      <w:numFmt w:val="bullet"/>
      <w:lvlText w:val=""/>
      <w:lvlJc w:val="left"/>
      <w:pPr>
        <w:tabs>
          <w:tab w:val="num" w:pos="2610"/>
        </w:tabs>
        <w:ind w:left="2610" w:hanging="360"/>
      </w:pPr>
      <w:rPr>
        <w:rFonts w:ascii="Symbol" w:hAnsi="Symbol" w:hint="default"/>
      </w:rPr>
    </w:lvl>
    <w:lvl w:ilvl="4" w:tplc="04050003">
      <w:start w:val="1"/>
      <w:numFmt w:val="bullet"/>
      <w:lvlText w:val="o"/>
      <w:lvlJc w:val="left"/>
      <w:pPr>
        <w:tabs>
          <w:tab w:val="num" w:pos="3330"/>
        </w:tabs>
        <w:ind w:left="3330" w:hanging="360"/>
      </w:pPr>
      <w:rPr>
        <w:rFonts w:ascii="Courier New" w:hAnsi="Courier New" w:cs="Courier New" w:hint="default"/>
      </w:rPr>
    </w:lvl>
    <w:lvl w:ilvl="5" w:tplc="04050005">
      <w:start w:val="1"/>
      <w:numFmt w:val="bullet"/>
      <w:lvlText w:val=""/>
      <w:lvlJc w:val="left"/>
      <w:pPr>
        <w:tabs>
          <w:tab w:val="num" w:pos="4050"/>
        </w:tabs>
        <w:ind w:left="4050" w:hanging="360"/>
      </w:pPr>
      <w:rPr>
        <w:rFonts w:ascii="Wingdings" w:hAnsi="Wingdings" w:hint="default"/>
      </w:rPr>
    </w:lvl>
    <w:lvl w:ilvl="6" w:tplc="04050001">
      <w:start w:val="1"/>
      <w:numFmt w:val="bullet"/>
      <w:lvlText w:val=""/>
      <w:lvlJc w:val="left"/>
      <w:pPr>
        <w:tabs>
          <w:tab w:val="num" w:pos="4770"/>
        </w:tabs>
        <w:ind w:left="4770" w:hanging="360"/>
      </w:pPr>
      <w:rPr>
        <w:rFonts w:ascii="Symbol" w:hAnsi="Symbol" w:hint="default"/>
      </w:rPr>
    </w:lvl>
    <w:lvl w:ilvl="7" w:tplc="04050003">
      <w:start w:val="1"/>
      <w:numFmt w:val="bullet"/>
      <w:lvlText w:val="o"/>
      <w:lvlJc w:val="left"/>
      <w:pPr>
        <w:tabs>
          <w:tab w:val="num" w:pos="5490"/>
        </w:tabs>
        <w:ind w:left="5490" w:hanging="360"/>
      </w:pPr>
      <w:rPr>
        <w:rFonts w:ascii="Courier New" w:hAnsi="Courier New" w:cs="Courier New" w:hint="default"/>
      </w:rPr>
    </w:lvl>
    <w:lvl w:ilvl="8" w:tplc="04050005">
      <w:start w:val="1"/>
      <w:numFmt w:val="bullet"/>
      <w:lvlText w:val=""/>
      <w:lvlJc w:val="left"/>
      <w:pPr>
        <w:tabs>
          <w:tab w:val="num" w:pos="6210"/>
        </w:tabs>
        <w:ind w:left="6210" w:hanging="360"/>
      </w:pPr>
      <w:rPr>
        <w:rFonts w:ascii="Wingdings" w:hAnsi="Wingdings" w:hint="default"/>
      </w:rPr>
    </w:lvl>
  </w:abstractNum>
  <w:abstractNum w:abstractNumId="27" w15:restartNumberingAfterBreak="0">
    <w:nsid w:val="48180843"/>
    <w:multiLevelType w:val="hybridMultilevel"/>
    <w:tmpl w:val="49D4C81C"/>
    <w:lvl w:ilvl="0" w:tplc="041B0009">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080"/>
        </w:tabs>
        <w:ind w:left="1080" w:hanging="360"/>
      </w:pPr>
      <w:rPr>
        <w:rFonts w:ascii="Courier New" w:hAnsi="Courier New" w:cs="Courier New" w:hint="default"/>
      </w:rPr>
    </w:lvl>
    <w:lvl w:ilvl="2" w:tplc="041B0005">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AAD19E9"/>
    <w:multiLevelType w:val="hybridMultilevel"/>
    <w:tmpl w:val="50D0CCE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4D296F80"/>
    <w:multiLevelType w:val="hybridMultilevel"/>
    <w:tmpl w:val="4F26C7F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4DBA1D12"/>
    <w:multiLevelType w:val="hybridMultilevel"/>
    <w:tmpl w:val="3C586DE8"/>
    <w:lvl w:ilvl="0" w:tplc="04050001">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EE73A48"/>
    <w:multiLevelType w:val="multilevel"/>
    <w:tmpl w:val="328C6D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556F577C"/>
    <w:multiLevelType w:val="hybridMultilevel"/>
    <w:tmpl w:val="4B427088"/>
    <w:lvl w:ilvl="0" w:tplc="04050001">
      <w:start w:val="1"/>
      <w:numFmt w:val="bullet"/>
      <w:lvlText w:val=""/>
      <w:lvlJc w:val="left"/>
      <w:pPr>
        <w:tabs>
          <w:tab w:val="num" w:pos="900"/>
        </w:tabs>
        <w:ind w:left="900" w:hanging="360"/>
      </w:pPr>
      <w:rPr>
        <w:rFonts w:ascii="Symbol" w:hAnsi="Symbol" w:hint="default"/>
      </w:rPr>
    </w:lvl>
    <w:lvl w:ilvl="1" w:tplc="04050003">
      <w:start w:val="1"/>
      <w:numFmt w:val="bullet"/>
      <w:lvlText w:val="o"/>
      <w:lvlJc w:val="left"/>
      <w:pPr>
        <w:tabs>
          <w:tab w:val="num" w:pos="1620"/>
        </w:tabs>
        <w:ind w:left="1620" w:hanging="360"/>
      </w:pPr>
      <w:rPr>
        <w:rFonts w:ascii="Courier New" w:hAnsi="Courier New" w:cs="Courier New" w:hint="default"/>
      </w:rPr>
    </w:lvl>
    <w:lvl w:ilvl="2" w:tplc="04050005">
      <w:start w:val="1"/>
      <w:numFmt w:val="bullet"/>
      <w:lvlText w:val=""/>
      <w:lvlJc w:val="left"/>
      <w:pPr>
        <w:tabs>
          <w:tab w:val="num" w:pos="2340"/>
        </w:tabs>
        <w:ind w:left="2340" w:hanging="360"/>
      </w:pPr>
      <w:rPr>
        <w:rFonts w:ascii="Wingdings" w:hAnsi="Wingdings" w:hint="default"/>
      </w:rPr>
    </w:lvl>
    <w:lvl w:ilvl="3" w:tplc="04050001">
      <w:start w:val="1"/>
      <w:numFmt w:val="bullet"/>
      <w:lvlText w:val=""/>
      <w:lvlJc w:val="left"/>
      <w:pPr>
        <w:tabs>
          <w:tab w:val="num" w:pos="3060"/>
        </w:tabs>
        <w:ind w:left="3060" w:hanging="360"/>
      </w:pPr>
      <w:rPr>
        <w:rFonts w:ascii="Symbol" w:hAnsi="Symbol" w:hint="default"/>
      </w:rPr>
    </w:lvl>
    <w:lvl w:ilvl="4" w:tplc="04050003">
      <w:start w:val="1"/>
      <w:numFmt w:val="bullet"/>
      <w:lvlText w:val="o"/>
      <w:lvlJc w:val="left"/>
      <w:pPr>
        <w:tabs>
          <w:tab w:val="num" w:pos="3780"/>
        </w:tabs>
        <w:ind w:left="3780" w:hanging="360"/>
      </w:pPr>
      <w:rPr>
        <w:rFonts w:ascii="Courier New" w:hAnsi="Courier New" w:cs="Courier New" w:hint="default"/>
      </w:rPr>
    </w:lvl>
    <w:lvl w:ilvl="5" w:tplc="04050005">
      <w:start w:val="1"/>
      <w:numFmt w:val="bullet"/>
      <w:lvlText w:val=""/>
      <w:lvlJc w:val="left"/>
      <w:pPr>
        <w:tabs>
          <w:tab w:val="num" w:pos="4500"/>
        </w:tabs>
        <w:ind w:left="4500" w:hanging="360"/>
      </w:pPr>
      <w:rPr>
        <w:rFonts w:ascii="Wingdings" w:hAnsi="Wingdings" w:hint="default"/>
      </w:rPr>
    </w:lvl>
    <w:lvl w:ilvl="6" w:tplc="04050001">
      <w:start w:val="1"/>
      <w:numFmt w:val="bullet"/>
      <w:lvlText w:val=""/>
      <w:lvlJc w:val="left"/>
      <w:pPr>
        <w:tabs>
          <w:tab w:val="num" w:pos="5220"/>
        </w:tabs>
        <w:ind w:left="5220" w:hanging="360"/>
      </w:pPr>
      <w:rPr>
        <w:rFonts w:ascii="Symbol" w:hAnsi="Symbol" w:hint="default"/>
      </w:rPr>
    </w:lvl>
    <w:lvl w:ilvl="7" w:tplc="04050003">
      <w:start w:val="1"/>
      <w:numFmt w:val="bullet"/>
      <w:lvlText w:val="o"/>
      <w:lvlJc w:val="left"/>
      <w:pPr>
        <w:tabs>
          <w:tab w:val="num" w:pos="5940"/>
        </w:tabs>
        <w:ind w:left="5940" w:hanging="360"/>
      </w:pPr>
      <w:rPr>
        <w:rFonts w:ascii="Courier New" w:hAnsi="Courier New" w:cs="Courier New" w:hint="default"/>
      </w:rPr>
    </w:lvl>
    <w:lvl w:ilvl="8" w:tplc="04050005">
      <w:start w:val="1"/>
      <w:numFmt w:val="bullet"/>
      <w:lvlText w:val=""/>
      <w:lvlJc w:val="left"/>
      <w:pPr>
        <w:tabs>
          <w:tab w:val="num" w:pos="6660"/>
        </w:tabs>
        <w:ind w:left="6660" w:hanging="360"/>
      </w:pPr>
      <w:rPr>
        <w:rFonts w:ascii="Wingdings" w:hAnsi="Wingdings" w:hint="default"/>
      </w:rPr>
    </w:lvl>
  </w:abstractNum>
  <w:abstractNum w:abstractNumId="33" w15:restartNumberingAfterBreak="0">
    <w:nsid w:val="5A831D78"/>
    <w:multiLevelType w:val="hybridMultilevel"/>
    <w:tmpl w:val="77F2FB84"/>
    <w:lvl w:ilvl="0" w:tplc="041B0001">
      <w:start w:val="1"/>
      <w:numFmt w:val="bullet"/>
      <w:lvlText w:val=""/>
      <w:lvlJc w:val="left"/>
      <w:pPr>
        <w:ind w:left="612" w:hanging="360"/>
      </w:pPr>
      <w:rPr>
        <w:rFonts w:ascii="Symbol" w:hAnsi="Symbol" w:hint="default"/>
      </w:rPr>
    </w:lvl>
    <w:lvl w:ilvl="1" w:tplc="041B0003" w:tentative="1">
      <w:start w:val="1"/>
      <w:numFmt w:val="bullet"/>
      <w:lvlText w:val="o"/>
      <w:lvlJc w:val="left"/>
      <w:pPr>
        <w:ind w:left="1332" w:hanging="360"/>
      </w:pPr>
      <w:rPr>
        <w:rFonts w:ascii="Courier New" w:hAnsi="Courier New" w:cs="Courier New" w:hint="default"/>
      </w:rPr>
    </w:lvl>
    <w:lvl w:ilvl="2" w:tplc="041B0005" w:tentative="1">
      <w:start w:val="1"/>
      <w:numFmt w:val="bullet"/>
      <w:lvlText w:val=""/>
      <w:lvlJc w:val="left"/>
      <w:pPr>
        <w:ind w:left="2052" w:hanging="360"/>
      </w:pPr>
      <w:rPr>
        <w:rFonts w:ascii="Wingdings" w:hAnsi="Wingdings" w:hint="default"/>
      </w:rPr>
    </w:lvl>
    <w:lvl w:ilvl="3" w:tplc="041B0001" w:tentative="1">
      <w:start w:val="1"/>
      <w:numFmt w:val="bullet"/>
      <w:lvlText w:val=""/>
      <w:lvlJc w:val="left"/>
      <w:pPr>
        <w:ind w:left="2772" w:hanging="360"/>
      </w:pPr>
      <w:rPr>
        <w:rFonts w:ascii="Symbol" w:hAnsi="Symbol" w:hint="default"/>
      </w:rPr>
    </w:lvl>
    <w:lvl w:ilvl="4" w:tplc="041B0003" w:tentative="1">
      <w:start w:val="1"/>
      <w:numFmt w:val="bullet"/>
      <w:lvlText w:val="o"/>
      <w:lvlJc w:val="left"/>
      <w:pPr>
        <w:ind w:left="3492" w:hanging="360"/>
      </w:pPr>
      <w:rPr>
        <w:rFonts w:ascii="Courier New" w:hAnsi="Courier New" w:cs="Courier New" w:hint="default"/>
      </w:rPr>
    </w:lvl>
    <w:lvl w:ilvl="5" w:tplc="041B0005" w:tentative="1">
      <w:start w:val="1"/>
      <w:numFmt w:val="bullet"/>
      <w:lvlText w:val=""/>
      <w:lvlJc w:val="left"/>
      <w:pPr>
        <w:ind w:left="4212" w:hanging="360"/>
      </w:pPr>
      <w:rPr>
        <w:rFonts w:ascii="Wingdings" w:hAnsi="Wingdings" w:hint="default"/>
      </w:rPr>
    </w:lvl>
    <w:lvl w:ilvl="6" w:tplc="041B0001" w:tentative="1">
      <w:start w:val="1"/>
      <w:numFmt w:val="bullet"/>
      <w:lvlText w:val=""/>
      <w:lvlJc w:val="left"/>
      <w:pPr>
        <w:ind w:left="4932" w:hanging="360"/>
      </w:pPr>
      <w:rPr>
        <w:rFonts w:ascii="Symbol" w:hAnsi="Symbol" w:hint="default"/>
      </w:rPr>
    </w:lvl>
    <w:lvl w:ilvl="7" w:tplc="041B0003" w:tentative="1">
      <w:start w:val="1"/>
      <w:numFmt w:val="bullet"/>
      <w:lvlText w:val="o"/>
      <w:lvlJc w:val="left"/>
      <w:pPr>
        <w:ind w:left="5652" w:hanging="360"/>
      </w:pPr>
      <w:rPr>
        <w:rFonts w:ascii="Courier New" w:hAnsi="Courier New" w:cs="Courier New" w:hint="default"/>
      </w:rPr>
    </w:lvl>
    <w:lvl w:ilvl="8" w:tplc="041B0005" w:tentative="1">
      <w:start w:val="1"/>
      <w:numFmt w:val="bullet"/>
      <w:lvlText w:val=""/>
      <w:lvlJc w:val="left"/>
      <w:pPr>
        <w:ind w:left="6372" w:hanging="360"/>
      </w:pPr>
      <w:rPr>
        <w:rFonts w:ascii="Wingdings" w:hAnsi="Wingdings" w:hint="default"/>
      </w:rPr>
    </w:lvl>
  </w:abstractNum>
  <w:abstractNum w:abstractNumId="34" w15:restartNumberingAfterBreak="0">
    <w:nsid w:val="5D0B3956"/>
    <w:multiLevelType w:val="hybridMultilevel"/>
    <w:tmpl w:val="3A3C7490"/>
    <w:lvl w:ilvl="0" w:tplc="04050001">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D5A7DB0"/>
    <w:multiLevelType w:val="hybridMultilevel"/>
    <w:tmpl w:val="A42E2842"/>
    <w:lvl w:ilvl="0" w:tplc="04050001">
      <w:start w:val="1"/>
      <w:numFmt w:val="bullet"/>
      <w:lvlText w:val=""/>
      <w:lvlJc w:val="left"/>
      <w:pPr>
        <w:tabs>
          <w:tab w:val="num" w:pos="720"/>
        </w:tabs>
        <w:ind w:left="720" w:hanging="360"/>
      </w:pPr>
      <w:rPr>
        <w:rFonts w:ascii="Symbol" w:hAnsi="Symbol" w:hint="default"/>
      </w:rPr>
    </w:lvl>
    <w:lvl w:ilvl="1" w:tplc="041B0001">
      <w:start w:val="1"/>
      <w:numFmt w:val="bullet"/>
      <w:lvlText w:val=""/>
      <w:lvlJc w:val="left"/>
      <w:pPr>
        <w:tabs>
          <w:tab w:val="num" w:pos="1440"/>
        </w:tabs>
        <w:ind w:left="1440" w:hanging="360"/>
      </w:pPr>
      <w:rPr>
        <w:rFonts w:ascii="Symbol" w:hAnsi="Symbol"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D7929AF"/>
    <w:multiLevelType w:val="singleLevel"/>
    <w:tmpl w:val="BDD06A9C"/>
    <w:lvl w:ilvl="0">
      <w:start w:val="1"/>
      <w:numFmt w:val="bullet"/>
      <w:lvlText w:val=""/>
      <w:lvlJc w:val="left"/>
      <w:pPr>
        <w:tabs>
          <w:tab w:val="num" w:pos="360"/>
        </w:tabs>
        <w:ind w:left="360" w:hanging="360"/>
      </w:pPr>
      <w:rPr>
        <w:rFonts w:ascii="Symbol" w:hAnsi="Symbol" w:hint="default"/>
        <w:sz w:val="14"/>
      </w:rPr>
    </w:lvl>
  </w:abstractNum>
  <w:abstractNum w:abstractNumId="37" w15:restartNumberingAfterBreak="0">
    <w:nsid w:val="5F4B079E"/>
    <w:multiLevelType w:val="hybridMultilevel"/>
    <w:tmpl w:val="C15C6276"/>
    <w:lvl w:ilvl="0" w:tplc="04050001">
      <w:start w:val="1"/>
      <w:numFmt w:val="bullet"/>
      <w:lvlText w:val=""/>
      <w:lvlJc w:val="left"/>
      <w:pPr>
        <w:tabs>
          <w:tab w:val="num" w:pos="755"/>
        </w:tabs>
        <w:ind w:left="755" w:hanging="360"/>
      </w:pPr>
      <w:rPr>
        <w:rFonts w:ascii="Symbol" w:hAnsi="Symbol" w:hint="default"/>
      </w:rPr>
    </w:lvl>
    <w:lvl w:ilvl="1" w:tplc="041B0001">
      <w:start w:val="1"/>
      <w:numFmt w:val="bullet"/>
      <w:lvlText w:val=""/>
      <w:lvlJc w:val="left"/>
      <w:pPr>
        <w:tabs>
          <w:tab w:val="num" w:pos="1440"/>
        </w:tabs>
        <w:ind w:left="1440" w:hanging="360"/>
      </w:pPr>
      <w:rPr>
        <w:rFonts w:ascii="Symbol" w:hAnsi="Symbol" w:hint="default"/>
      </w:r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38" w15:restartNumberingAfterBreak="0">
    <w:nsid w:val="61843DD1"/>
    <w:multiLevelType w:val="hybridMultilevel"/>
    <w:tmpl w:val="D0481300"/>
    <w:lvl w:ilvl="0" w:tplc="041B0001">
      <w:start w:val="1"/>
      <w:numFmt w:val="bullet"/>
      <w:lvlText w:val=""/>
      <w:lvlJc w:val="left"/>
      <w:pPr>
        <w:ind w:left="612" w:hanging="360"/>
      </w:pPr>
      <w:rPr>
        <w:rFonts w:ascii="Symbol" w:hAnsi="Symbol" w:hint="default"/>
      </w:rPr>
    </w:lvl>
    <w:lvl w:ilvl="1" w:tplc="041B0003" w:tentative="1">
      <w:start w:val="1"/>
      <w:numFmt w:val="bullet"/>
      <w:lvlText w:val="o"/>
      <w:lvlJc w:val="left"/>
      <w:pPr>
        <w:ind w:left="1332" w:hanging="360"/>
      </w:pPr>
      <w:rPr>
        <w:rFonts w:ascii="Courier New" w:hAnsi="Courier New" w:cs="Courier New" w:hint="default"/>
      </w:rPr>
    </w:lvl>
    <w:lvl w:ilvl="2" w:tplc="041B0005" w:tentative="1">
      <w:start w:val="1"/>
      <w:numFmt w:val="bullet"/>
      <w:lvlText w:val=""/>
      <w:lvlJc w:val="left"/>
      <w:pPr>
        <w:ind w:left="2052" w:hanging="360"/>
      </w:pPr>
      <w:rPr>
        <w:rFonts w:ascii="Wingdings" w:hAnsi="Wingdings" w:hint="default"/>
      </w:rPr>
    </w:lvl>
    <w:lvl w:ilvl="3" w:tplc="041B0001" w:tentative="1">
      <w:start w:val="1"/>
      <w:numFmt w:val="bullet"/>
      <w:lvlText w:val=""/>
      <w:lvlJc w:val="left"/>
      <w:pPr>
        <w:ind w:left="2772" w:hanging="360"/>
      </w:pPr>
      <w:rPr>
        <w:rFonts w:ascii="Symbol" w:hAnsi="Symbol" w:hint="default"/>
      </w:rPr>
    </w:lvl>
    <w:lvl w:ilvl="4" w:tplc="041B0003" w:tentative="1">
      <w:start w:val="1"/>
      <w:numFmt w:val="bullet"/>
      <w:lvlText w:val="o"/>
      <w:lvlJc w:val="left"/>
      <w:pPr>
        <w:ind w:left="3492" w:hanging="360"/>
      </w:pPr>
      <w:rPr>
        <w:rFonts w:ascii="Courier New" w:hAnsi="Courier New" w:cs="Courier New" w:hint="default"/>
      </w:rPr>
    </w:lvl>
    <w:lvl w:ilvl="5" w:tplc="041B0005" w:tentative="1">
      <w:start w:val="1"/>
      <w:numFmt w:val="bullet"/>
      <w:lvlText w:val=""/>
      <w:lvlJc w:val="left"/>
      <w:pPr>
        <w:ind w:left="4212" w:hanging="360"/>
      </w:pPr>
      <w:rPr>
        <w:rFonts w:ascii="Wingdings" w:hAnsi="Wingdings" w:hint="default"/>
      </w:rPr>
    </w:lvl>
    <w:lvl w:ilvl="6" w:tplc="041B0001" w:tentative="1">
      <w:start w:val="1"/>
      <w:numFmt w:val="bullet"/>
      <w:lvlText w:val=""/>
      <w:lvlJc w:val="left"/>
      <w:pPr>
        <w:ind w:left="4932" w:hanging="360"/>
      </w:pPr>
      <w:rPr>
        <w:rFonts w:ascii="Symbol" w:hAnsi="Symbol" w:hint="default"/>
      </w:rPr>
    </w:lvl>
    <w:lvl w:ilvl="7" w:tplc="041B0003" w:tentative="1">
      <w:start w:val="1"/>
      <w:numFmt w:val="bullet"/>
      <w:lvlText w:val="o"/>
      <w:lvlJc w:val="left"/>
      <w:pPr>
        <w:ind w:left="5652" w:hanging="360"/>
      </w:pPr>
      <w:rPr>
        <w:rFonts w:ascii="Courier New" w:hAnsi="Courier New" w:cs="Courier New" w:hint="default"/>
      </w:rPr>
    </w:lvl>
    <w:lvl w:ilvl="8" w:tplc="041B0005" w:tentative="1">
      <w:start w:val="1"/>
      <w:numFmt w:val="bullet"/>
      <w:lvlText w:val=""/>
      <w:lvlJc w:val="left"/>
      <w:pPr>
        <w:ind w:left="6372" w:hanging="360"/>
      </w:pPr>
      <w:rPr>
        <w:rFonts w:ascii="Wingdings" w:hAnsi="Wingdings" w:hint="default"/>
      </w:rPr>
    </w:lvl>
  </w:abstractNum>
  <w:abstractNum w:abstractNumId="39" w15:restartNumberingAfterBreak="0">
    <w:nsid w:val="627A2543"/>
    <w:multiLevelType w:val="hybridMultilevel"/>
    <w:tmpl w:val="DCD80582"/>
    <w:lvl w:ilvl="0" w:tplc="041B0009">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38245D8"/>
    <w:multiLevelType w:val="hybridMultilevel"/>
    <w:tmpl w:val="499655A0"/>
    <w:lvl w:ilvl="0" w:tplc="C23C3304">
      <w:numFmt w:val="bullet"/>
      <w:lvlText w:val="-"/>
      <w:lvlJc w:val="left"/>
      <w:pPr>
        <w:ind w:left="1776" w:hanging="360"/>
      </w:pPr>
      <w:rPr>
        <w:rFonts w:ascii="Times New Roman" w:eastAsiaTheme="minorHAnsi" w:hAnsi="Times New Roman" w:cs="Times New Roman" w:hint="default"/>
      </w:rPr>
    </w:lvl>
    <w:lvl w:ilvl="1" w:tplc="041B0003">
      <w:start w:val="1"/>
      <w:numFmt w:val="bullet"/>
      <w:lvlText w:val="o"/>
      <w:lvlJc w:val="left"/>
      <w:pPr>
        <w:ind w:left="2160" w:hanging="360"/>
      </w:pPr>
      <w:rPr>
        <w:rFonts w:ascii="Courier New" w:hAnsi="Courier New" w:cs="Courier New" w:hint="default"/>
      </w:rPr>
    </w:lvl>
    <w:lvl w:ilvl="2" w:tplc="041B0005">
      <w:start w:val="1"/>
      <w:numFmt w:val="bullet"/>
      <w:lvlText w:val=""/>
      <w:lvlJc w:val="left"/>
      <w:pPr>
        <w:ind w:left="2880" w:hanging="360"/>
      </w:pPr>
      <w:rPr>
        <w:rFonts w:ascii="Wingdings" w:hAnsi="Wingdings" w:hint="default"/>
      </w:rPr>
    </w:lvl>
    <w:lvl w:ilvl="3" w:tplc="041B0001">
      <w:start w:val="1"/>
      <w:numFmt w:val="bullet"/>
      <w:lvlText w:val=""/>
      <w:lvlJc w:val="left"/>
      <w:pPr>
        <w:ind w:left="3600" w:hanging="360"/>
      </w:pPr>
      <w:rPr>
        <w:rFonts w:ascii="Symbol" w:hAnsi="Symbol" w:hint="default"/>
      </w:rPr>
    </w:lvl>
    <w:lvl w:ilvl="4" w:tplc="041B0003">
      <w:start w:val="1"/>
      <w:numFmt w:val="bullet"/>
      <w:lvlText w:val="o"/>
      <w:lvlJc w:val="left"/>
      <w:pPr>
        <w:ind w:left="4320" w:hanging="360"/>
      </w:pPr>
      <w:rPr>
        <w:rFonts w:ascii="Courier New" w:hAnsi="Courier New" w:cs="Courier New" w:hint="default"/>
      </w:rPr>
    </w:lvl>
    <w:lvl w:ilvl="5" w:tplc="041B0005">
      <w:start w:val="1"/>
      <w:numFmt w:val="bullet"/>
      <w:lvlText w:val=""/>
      <w:lvlJc w:val="left"/>
      <w:pPr>
        <w:ind w:left="5040" w:hanging="360"/>
      </w:pPr>
      <w:rPr>
        <w:rFonts w:ascii="Wingdings" w:hAnsi="Wingdings" w:hint="default"/>
      </w:rPr>
    </w:lvl>
    <w:lvl w:ilvl="6" w:tplc="041B0001">
      <w:start w:val="1"/>
      <w:numFmt w:val="bullet"/>
      <w:lvlText w:val=""/>
      <w:lvlJc w:val="left"/>
      <w:pPr>
        <w:ind w:left="5760" w:hanging="360"/>
      </w:pPr>
      <w:rPr>
        <w:rFonts w:ascii="Symbol" w:hAnsi="Symbol" w:hint="default"/>
      </w:rPr>
    </w:lvl>
    <w:lvl w:ilvl="7" w:tplc="041B0003">
      <w:start w:val="1"/>
      <w:numFmt w:val="bullet"/>
      <w:lvlText w:val="o"/>
      <w:lvlJc w:val="left"/>
      <w:pPr>
        <w:ind w:left="6480" w:hanging="360"/>
      </w:pPr>
      <w:rPr>
        <w:rFonts w:ascii="Courier New" w:hAnsi="Courier New" w:cs="Courier New" w:hint="default"/>
      </w:rPr>
    </w:lvl>
    <w:lvl w:ilvl="8" w:tplc="041B0005">
      <w:start w:val="1"/>
      <w:numFmt w:val="bullet"/>
      <w:lvlText w:val=""/>
      <w:lvlJc w:val="left"/>
      <w:pPr>
        <w:ind w:left="7200" w:hanging="360"/>
      </w:pPr>
      <w:rPr>
        <w:rFonts w:ascii="Wingdings" w:hAnsi="Wingdings" w:hint="default"/>
      </w:rPr>
    </w:lvl>
  </w:abstractNum>
  <w:abstractNum w:abstractNumId="41" w15:restartNumberingAfterBreak="0">
    <w:nsid w:val="65177DCE"/>
    <w:multiLevelType w:val="hybridMultilevel"/>
    <w:tmpl w:val="72EE70B0"/>
    <w:lvl w:ilvl="0" w:tplc="041B0001">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75044A6"/>
    <w:multiLevelType w:val="hybridMultilevel"/>
    <w:tmpl w:val="0B4CAB60"/>
    <w:lvl w:ilvl="0" w:tplc="F320C5B8">
      <w:start w:val="1"/>
      <w:numFmt w:val="upperLetter"/>
      <w:lvlText w:val="%1.)"/>
      <w:lvlJc w:val="left"/>
      <w:pPr>
        <w:ind w:left="720" w:hanging="360"/>
      </w:pPr>
      <w:rPr>
        <w:rFonts w:ascii="Arial" w:eastAsia="Trebuchet MS" w:hAnsi="Arial" w:cs="Arial"/>
        <w:b w:val="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43" w15:restartNumberingAfterBreak="0">
    <w:nsid w:val="70DF6A7D"/>
    <w:multiLevelType w:val="hybridMultilevel"/>
    <w:tmpl w:val="3A2E7EA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73B959BF"/>
    <w:multiLevelType w:val="hybridMultilevel"/>
    <w:tmpl w:val="0C9871E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740C46EC"/>
    <w:multiLevelType w:val="hybridMultilevel"/>
    <w:tmpl w:val="8390B65E"/>
    <w:lvl w:ilvl="0" w:tplc="04050001">
      <w:start w:val="1"/>
      <w:numFmt w:val="bullet"/>
      <w:lvlText w:val=""/>
      <w:lvlJc w:val="left"/>
      <w:pPr>
        <w:tabs>
          <w:tab w:val="num" w:pos="755"/>
        </w:tabs>
        <w:ind w:left="755" w:hanging="360"/>
      </w:pPr>
      <w:rPr>
        <w:rFonts w:ascii="Symbol" w:hAnsi="Symbol" w:hint="default"/>
      </w:rPr>
    </w:lvl>
    <w:lvl w:ilvl="1" w:tplc="041B0001">
      <w:start w:val="1"/>
      <w:numFmt w:val="bullet"/>
      <w:lvlText w:val=""/>
      <w:lvlJc w:val="left"/>
      <w:pPr>
        <w:tabs>
          <w:tab w:val="num" w:pos="1475"/>
        </w:tabs>
        <w:ind w:left="1475" w:hanging="360"/>
      </w:pPr>
      <w:rPr>
        <w:rFonts w:ascii="Symbol" w:hAnsi="Symbol" w:hint="default"/>
      </w:rPr>
    </w:lvl>
    <w:lvl w:ilvl="2" w:tplc="04050005">
      <w:start w:val="1"/>
      <w:numFmt w:val="bullet"/>
      <w:lvlText w:val=""/>
      <w:lvlJc w:val="left"/>
      <w:pPr>
        <w:tabs>
          <w:tab w:val="num" w:pos="2195"/>
        </w:tabs>
        <w:ind w:left="2195" w:hanging="360"/>
      </w:pPr>
      <w:rPr>
        <w:rFonts w:ascii="Wingdings" w:hAnsi="Wingdings" w:hint="default"/>
      </w:rPr>
    </w:lvl>
    <w:lvl w:ilvl="3" w:tplc="04050001">
      <w:start w:val="1"/>
      <w:numFmt w:val="bullet"/>
      <w:lvlText w:val=""/>
      <w:lvlJc w:val="left"/>
      <w:pPr>
        <w:tabs>
          <w:tab w:val="num" w:pos="2915"/>
        </w:tabs>
        <w:ind w:left="2915" w:hanging="360"/>
      </w:pPr>
      <w:rPr>
        <w:rFonts w:ascii="Symbol" w:hAnsi="Symbol" w:hint="default"/>
      </w:rPr>
    </w:lvl>
    <w:lvl w:ilvl="4" w:tplc="04050003">
      <w:start w:val="1"/>
      <w:numFmt w:val="bullet"/>
      <w:lvlText w:val="o"/>
      <w:lvlJc w:val="left"/>
      <w:pPr>
        <w:tabs>
          <w:tab w:val="num" w:pos="3635"/>
        </w:tabs>
        <w:ind w:left="3635" w:hanging="360"/>
      </w:pPr>
      <w:rPr>
        <w:rFonts w:ascii="Courier New" w:hAnsi="Courier New" w:cs="Courier New" w:hint="default"/>
      </w:rPr>
    </w:lvl>
    <w:lvl w:ilvl="5" w:tplc="04050005">
      <w:start w:val="1"/>
      <w:numFmt w:val="bullet"/>
      <w:lvlText w:val=""/>
      <w:lvlJc w:val="left"/>
      <w:pPr>
        <w:tabs>
          <w:tab w:val="num" w:pos="4355"/>
        </w:tabs>
        <w:ind w:left="4355" w:hanging="360"/>
      </w:pPr>
      <w:rPr>
        <w:rFonts w:ascii="Wingdings" w:hAnsi="Wingdings" w:hint="default"/>
      </w:rPr>
    </w:lvl>
    <w:lvl w:ilvl="6" w:tplc="04050001">
      <w:start w:val="1"/>
      <w:numFmt w:val="bullet"/>
      <w:lvlText w:val=""/>
      <w:lvlJc w:val="left"/>
      <w:pPr>
        <w:tabs>
          <w:tab w:val="num" w:pos="5075"/>
        </w:tabs>
        <w:ind w:left="5075" w:hanging="360"/>
      </w:pPr>
      <w:rPr>
        <w:rFonts w:ascii="Symbol" w:hAnsi="Symbol" w:hint="default"/>
      </w:rPr>
    </w:lvl>
    <w:lvl w:ilvl="7" w:tplc="04050003">
      <w:start w:val="1"/>
      <w:numFmt w:val="bullet"/>
      <w:lvlText w:val="o"/>
      <w:lvlJc w:val="left"/>
      <w:pPr>
        <w:tabs>
          <w:tab w:val="num" w:pos="5795"/>
        </w:tabs>
        <w:ind w:left="5795" w:hanging="360"/>
      </w:pPr>
      <w:rPr>
        <w:rFonts w:ascii="Courier New" w:hAnsi="Courier New" w:cs="Courier New" w:hint="default"/>
      </w:rPr>
    </w:lvl>
    <w:lvl w:ilvl="8" w:tplc="04050005">
      <w:start w:val="1"/>
      <w:numFmt w:val="bullet"/>
      <w:lvlText w:val=""/>
      <w:lvlJc w:val="left"/>
      <w:pPr>
        <w:tabs>
          <w:tab w:val="num" w:pos="6515"/>
        </w:tabs>
        <w:ind w:left="6515" w:hanging="360"/>
      </w:pPr>
      <w:rPr>
        <w:rFonts w:ascii="Wingdings" w:hAnsi="Wingdings" w:hint="default"/>
      </w:rPr>
    </w:lvl>
  </w:abstractNum>
  <w:abstractNum w:abstractNumId="46" w15:restartNumberingAfterBreak="0">
    <w:nsid w:val="752553BD"/>
    <w:multiLevelType w:val="hybridMultilevel"/>
    <w:tmpl w:val="B02ADF6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779F5133"/>
    <w:multiLevelType w:val="hybridMultilevel"/>
    <w:tmpl w:val="9938679C"/>
    <w:lvl w:ilvl="0" w:tplc="04050001">
      <w:start w:val="1"/>
      <w:numFmt w:val="bullet"/>
      <w:lvlText w:val=""/>
      <w:lvlJc w:val="left"/>
      <w:pPr>
        <w:tabs>
          <w:tab w:val="num" w:pos="750"/>
        </w:tabs>
        <w:ind w:left="750" w:hanging="360"/>
      </w:pPr>
      <w:rPr>
        <w:rFonts w:ascii="Symbol" w:hAnsi="Symbol" w:hint="default"/>
      </w:rPr>
    </w:lvl>
    <w:lvl w:ilvl="1" w:tplc="04050003">
      <w:start w:val="1"/>
      <w:numFmt w:val="bullet"/>
      <w:lvlText w:val="o"/>
      <w:lvlJc w:val="left"/>
      <w:pPr>
        <w:tabs>
          <w:tab w:val="num" w:pos="1470"/>
        </w:tabs>
        <w:ind w:left="1470" w:hanging="360"/>
      </w:pPr>
      <w:rPr>
        <w:rFonts w:ascii="Courier New" w:hAnsi="Courier New" w:cs="Courier New" w:hint="default"/>
      </w:rPr>
    </w:lvl>
    <w:lvl w:ilvl="2" w:tplc="04050005">
      <w:start w:val="1"/>
      <w:numFmt w:val="bullet"/>
      <w:lvlText w:val=""/>
      <w:lvlJc w:val="left"/>
      <w:pPr>
        <w:tabs>
          <w:tab w:val="num" w:pos="2190"/>
        </w:tabs>
        <w:ind w:left="2190" w:hanging="360"/>
      </w:pPr>
      <w:rPr>
        <w:rFonts w:ascii="Wingdings" w:hAnsi="Wingdings" w:hint="default"/>
      </w:rPr>
    </w:lvl>
    <w:lvl w:ilvl="3" w:tplc="04050001">
      <w:start w:val="1"/>
      <w:numFmt w:val="bullet"/>
      <w:lvlText w:val=""/>
      <w:lvlJc w:val="left"/>
      <w:pPr>
        <w:tabs>
          <w:tab w:val="num" w:pos="2910"/>
        </w:tabs>
        <w:ind w:left="2910" w:hanging="360"/>
      </w:pPr>
      <w:rPr>
        <w:rFonts w:ascii="Symbol" w:hAnsi="Symbol" w:hint="default"/>
      </w:rPr>
    </w:lvl>
    <w:lvl w:ilvl="4" w:tplc="04050003">
      <w:start w:val="1"/>
      <w:numFmt w:val="bullet"/>
      <w:lvlText w:val="o"/>
      <w:lvlJc w:val="left"/>
      <w:pPr>
        <w:tabs>
          <w:tab w:val="num" w:pos="3630"/>
        </w:tabs>
        <w:ind w:left="3630" w:hanging="360"/>
      </w:pPr>
      <w:rPr>
        <w:rFonts w:ascii="Courier New" w:hAnsi="Courier New" w:cs="Courier New" w:hint="default"/>
      </w:rPr>
    </w:lvl>
    <w:lvl w:ilvl="5" w:tplc="04050005">
      <w:start w:val="1"/>
      <w:numFmt w:val="bullet"/>
      <w:lvlText w:val=""/>
      <w:lvlJc w:val="left"/>
      <w:pPr>
        <w:tabs>
          <w:tab w:val="num" w:pos="4350"/>
        </w:tabs>
        <w:ind w:left="4350" w:hanging="360"/>
      </w:pPr>
      <w:rPr>
        <w:rFonts w:ascii="Wingdings" w:hAnsi="Wingdings" w:hint="default"/>
      </w:rPr>
    </w:lvl>
    <w:lvl w:ilvl="6" w:tplc="04050001">
      <w:start w:val="1"/>
      <w:numFmt w:val="bullet"/>
      <w:lvlText w:val=""/>
      <w:lvlJc w:val="left"/>
      <w:pPr>
        <w:tabs>
          <w:tab w:val="num" w:pos="5070"/>
        </w:tabs>
        <w:ind w:left="5070" w:hanging="360"/>
      </w:pPr>
      <w:rPr>
        <w:rFonts w:ascii="Symbol" w:hAnsi="Symbol" w:hint="default"/>
      </w:rPr>
    </w:lvl>
    <w:lvl w:ilvl="7" w:tplc="04050003">
      <w:start w:val="1"/>
      <w:numFmt w:val="bullet"/>
      <w:lvlText w:val="o"/>
      <w:lvlJc w:val="left"/>
      <w:pPr>
        <w:tabs>
          <w:tab w:val="num" w:pos="5790"/>
        </w:tabs>
        <w:ind w:left="5790" w:hanging="360"/>
      </w:pPr>
      <w:rPr>
        <w:rFonts w:ascii="Courier New" w:hAnsi="Courier New" w:cs="Courier New" w:hint="default"/>
      </w:rPr>
    </w:lvl>
    <w:lvl w:ilvl="8" w:tplc="04050005">
      <w:start w:val="1"/>
      <w:numFmt w:val="bullet"/>
      <w:lvlText w:val=""/>
      <w:lvlJc w:val="left"/>
      <w:pPr>
        <w:tabs>
          <w:tab w:val="num" w:pos="6510"/>
        </w:tabs>
        <w:ind w:left="6510" w:hanging="360"/>
      </w:pPr>
      <w:rPr>
        <w:rFonts w:ascii="Wingdings" w:hAnsi="Wingdings" w:hint="default"/>
      </w:rPr>
    </w:lvl>
  </w:abstractNum>
  <w:abstractNum w:abstractNumId="48" w15:restartNumberingAfterBreak="0">
    <w:nsid w:val="77E43C15"/>
    <w:multiLevelType w:val="hybridMultilevel"/>
    <w:tmpl w:val="D9E85D5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96B5B33"/>
    <w:multiLevelType w:val="hybridMultilevel"/>
    <w:tmpl w:val="1624CA92"/>
    <w:lvl w:ilvl="0" w:tplc="041B0005">
      <w:start w:val="1"/>
      <w:numFmt w:val="bullet"/>
      <w:lvlText w:val=""/>
      <w:lvlJc w:val="left"/>
      <w:pPr>
        <w:tabs>
          <w:tab w:val="num" w:pos="360"/>
        </w:tabs>
        <w:ind w:left="360" w:hanging="360"/>
      </w:pPr>
      <w:rPr>
        <w:rFonts w:ascii="Wingdings" w:hAnsi="Wingdings" w:hint="default"/>
      </w:rPr>
    </w:lvl>
    <w:lvl w:ilvl="1" w:tplc="041B0003" w:tentative="1">
      <w:start w:val="1"/>
      <w:numFmt w:val="bullet"/>
      <w:lvlText w:val="o"/>
      <w:lvlJc w:val="left"/>
      <w:pPr>
        <w:tabs>
          <w:tab w:val="num" w:pos="1080"/>
        </w:tabs>
        <w:ind w:left="1080" w:hanging="360"/>
      </w:pPr>
      <w:rPr>
        <w:rFonts w:ascii="Courier New" w:hAnsi="Courier New" w:cs="Courier New" w:hint="default"/>
      </w:rPr>
    </w:lvl>
    <w:lvl w:ilvl="2" w:tplc="041B0009">
      <w:start w:val="1"/>
      <w:numFmt w:val="bullet"/>
      <w:lvlText w:val=""/>
      <w:lvlJc w:val="left"/>
      <w:pPr>
        <w:tabs>
          <w:tab w:val="num" w:pos="360"/>
        </w:tabs>
        <w:ind w:left="36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7C2438F2"/>
    <w:multiLevelType w:val="hybridMultilevel"/>
    <w:tmpl w:val="ADA082E4"/>
    <w:lvl w:ilvl="0" w:tplc="3804794A">
      <w:numFmt w:val="bullet"/>
      <w:lvlText w:val="-"/>
      <w:lvlJc w:val="left"/>
      <w:pPr>
        <w:ind w:left="720" w:hanging="360"/>
      </w:pPr>
      <w:rPr>
        <w:rFonts w:ascii="Arial" w:eastAsia="Times New Roman" w:hAnsi="Arial" w:cs="Times New Roman" w:hint="default"/>
        <w:b w:val="0"/>
        <w:color w:val="auto"/>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51" w15:restartNumberingAfterBreak="0">
    <w:nsid w:val="7CB91020"/>
    <w:multiLevelType w:val="hybridMultilevel"/>
    <w:tmpl w:val="8218595C"/>
    <w:lvl w:ilvl="0" w:tplc="78D860D4">
      <w:start w:val="1"/>
      <w:numFmt w:val="decimal"/>
      <w:pStyle w:val="Nadpis4"/>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8"/>
  </w:num>
  <w:num w:numId="2">
    <w:abstractNumId w:val="49"/>
  </w:num>
  <w:num w:numId="3">
    <w:abstractNumId w:val="39"/>
  </w:num>
  <w:num w:numId="4">
    <w:abstractNumId w:val="11"/>
  </w:num>
  <w:num w:numId="5">
    <w:abstractNumId w:val="27"/>
  </w:num>
  <w:num w:numId="6">
    <w:abstractNumId w:val="23"/>
  </w:num>
  <w:num w:numId="7">
    <w:abstractNumId w:val="7"/>
  </w:num>
  <w:num w:numId="8">
    <w:abstractNumId w:val="24"/>
  </w:num>
  <w:num w:numId="9">
    <w:abstractNumId w:val="10"/>
  </w:num>
  <w:num w:numId="10">
    <w:abstractNumId w:val="8"/>
  </w:num>
  <w:num w:numId="11">
    <w:abstractNumId w:val="36"/>
  </w:num>
  <w:num w:numId="12">
    <w:abstractNumId w:val="5"/>
  </w:num>
  <w:num w:numId="13">
    <w:abstractNumId w:val="48"/>
  </w:num>
  <w:num w:numId="14">
    <w:abstractNumId w:val="20"/>
  </w:num>
  <w:num w:numId="15">
    <w:abstractNumId w:val="14"/>
  </w:num>
  <w:num w:numId="16">
    <w:abstractNumId w:val="9"/>
  </w:num>
  <w:num w:numId="17">
    <w:abstractNumId w:val="34"/>
  </w:num>
  <w:num w:numId="18">
    <w:abstractNumId w:val="13"/>
  </w:num>
  <w:num w:numId="19">
    <w:abstractNumId w:val="30"/>
  </w:num>
  <w:num w:numId="20">
    <w:abstractNumId w:val="2"/>
  </w:num>
  <w:num w:numId="21">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47"/>
  </w:num>
  <w:num w:numId="24">
    <w:abstractNumId w:val="32"/>
  </w:num>
  <w:num w:numId="25">
    <w:abstractNumId w:val="41"/>
  </w:num>
  <w:num w:numId="26">
    <w:abstractNumId w:val="45"/>
  </w:num>
  <w:num w:numId="27">
    <w:abstractNumId w:val="17"/>
  </w:num>
  <w:num w:numId="28">
    <w:abstractNumId w:val="35"/>
  </w:num>
  <w:num w:numId="29">
    <w:abstractNumId w:val="12"/>
  </w:num>
  <w:num w:numId="30">
    <w:abstractNumId w:val="26"/>
  </w:num>
  <w:num w:numId="31">
    <w:abstractNumId w:val="50"/>
  </w:num>
  <w:num w:numId="3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4"/>
  </w:num>
  <w:num w:numId="35">
    <w:abstractNumId w:val="1"/>
  </w:num>
  <w:num w:numId="36">
    <w:abstractNumId w:val="25"/>
  </w:num>
  <w:num w:numId="37">
    <w:abstractNumId w:val="51"/>
  </w:num>
  <w:num w:numId="38">
    <w:abstractNumId w:val="40"/>
  </w:num>
  <w:num w:numId="39">
    <w:abstractNumId w:val="29"/>
  </w:num>
  <w:num w:numId="40">
    <w:abstractNumId w:val="43"/>
  </w:num>
  <w:num w:numId="41">
    <w:abstractNumId w:val="38"/>
  </w:num>
  <w:num w:numId="42">
    <w:abstractNumId w:val="33"/>
  </w:num>
  <w:num w:numId="43">
    <w:abstractNumId w:val="6"/>
  </w:num>
  <w:num w:numId="44">
    <w:abstractNumId w:val="19"/>
  </w:num>
  <w:num w:numId="45">
    <w:abstractNumId w:val="4"/>
  </w:num>
  <w:num w:numId="46">
    <w:abstractNumId w:val="15"/>
  </w:num>
  <w:num w:numId="47">
    <w:abstractNumId w:val="46"/>
  </w:num>
  <w:num w:numId="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num>
  <w:num w:numId="50">
    <w:abstractNumId w:val="3"/>
  </w:num>
  <w:num w:numId="51">
    <w:abstractNumId w:val="0"/>
  </w:num>
  <w:num w:numId="52">
    <w:abstractNumId w:val="2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69A"/>
    <w:rsid w:val="000126D7"/>
    <w:rsid w:val="000C03C2"/>
    <w:rsid w:val="000D28E5"/>
    <w:rsid w:val="00221470"/>
    <w:rsid w:val="00265BEE"/>
    <w:rsid w:val="002733DA"/>
    <w:rsid w:val="00274BAF"/>
    <w:rsid w:val="002A418C"/>
    <w:rsid w:val="002A7765"/>
    <w:rsid w:val="002D36D3"/>
    <w:rsid w:val="00306A26"/>
    <w:rsid w:val="004F13BD"/>
    <w:rsid w:val="005004FC"/>
    <w:rsid w:val="00535BEA"/>
    <w:rsid w:val="005A51FD"/>
    <w:rsid w:val="005C2413"/>
    <w:rsid w:val="005E0F5F"/>
    <w:rsid w:val="0060373F"/>
    <w:rsid w:val="0061378A"/>
    <w:rsid w:val="006661E7"/>
    <w:rsid w:val="00696948"/>
    <w:rsid w:val="006E01C8"/>
    <w:rsid w:val="00703AAA"/>
    <w:rsid w:val="00797D39"/>
    <w:rsid w:val="007A53CC"/>
    <w:rsid w:val="007C78D2"/>
    <w:rsid w:val="0084581E"/>
    <w:rsid w:val="00862AFC"/>
    <w:rsid w:val="009374DD"/>
    <w:rsid w:val="009C3755"/>
    <w:rsid w:val="00A403B5"/>
    <w:rsid w:val="00AA0BF9"/>
    <w:rsid w:val="00AB0009"/>
    <w:rsid w:val="00AE1E34"/>
    <w:rsid w:val="00B47BD9"/>
    <w:rsid w:val="00BA1422"/>
    <w:rsid w:val="00BE013C"/>
    <w:rsid w:val="00D141DD"/>
    <w:rsid w:val="00D435EA"/>
    <w:rsid w:val="00D86FFE"/>
    <w:rsid w:val="00DD7412"/>
    <w:rsid w:val="00E26C6C"/>
    <w:rsid w:val="00E66B96"/>
    <w:rsid w:val="00E7469A"/>
    <w:rsid w:val="00F54C7F"/>
    <w:rsid w:val="00F627D2"/>
    <w:rsid w:val="00FB63F4"/>
    <w:rsid w:val="00FC6D0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7A6126"/>
  <w15:docId w15:val="{38CF5683-B195-4578-A803-00290800A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rsid w:val="00E7469A"/>
  </w:style>
  <w:style w:type="paragraph" w:styleId="Nadpis1">
    <w:name w:val="heading 1"/>
    <w:basedOn w:val="Normlny"/>
    <w:next w:val="Normlny"/>
    <w:link w:val="Nadpis1Char"/>
    <w:autoRedefine/>
    <w:uiPriority w:val="9"/>
    <w:qFormat/>
    <w:rsid w:val="00E7469A"/>
    <w:pPr>
      <w:keepNext/>
      <w:keepLines/>
      <w:numPr>
        <w:numId w:val="36"/>
      </w:numPr>
      <w:spacing w:before="480"/>
      <w:outlineLvl w:val="0"/>
    </w:pPr>
    <w:rPr>
      <w:rFonts w:ascii="Times New Roman" w:eastAsiaTheme="majorEastAsia" w:hAnsi="Times New Roman" w:cstheme="majorBidi"/>
      <w:b/>
      <w:bCs/>
      <w:sz w:val="28"/>
      <w:szCs w:val="28"/>
    </w:rPr>
  </w:style>
  <w:style w:type="paragraph" w:styleId="Nadpis2">
    <w:name w:val="heading 2"/>
    <w:basedOn w:val="Normlny"/>
    <w:next w:val="Normlny"/>
    <w:link w:val="Nadpis2Char"/>
    <w:autoRedefine/>
    <w:uiPriority w:val="9"/>
    <w:unhideWhenUsed/>
    <w:qFormat/>
    <w:rsid w:val="00E7469A"/>
    <w:pPr>
      <w:keepNext/>
      <w:keepLines/>
      <w:numPr>
        <w:ilvl w:val="1"/>
        <w:numId w:val="36"/>
      </w:numPr>
      <w:spacing w:before="200"/>
      <w:outlineLvl w:val="1"/>
    </w:pPr>
    <w:rPr>
      <w:rFonts w:ascii="Times New Roman" w:eastAsiaTheme="majorEastAsia" w:hAnsi="Times New Roman" w:cstheme="majorBidi"/>
      <w:b/>
      <w:bCs/>
      <w:sz w:val="24"/>
      <w:szCs w:val="26"/>
    </w:rPr>
  </w:style>
  <w:style w:type="paragraph" w:styleId="Nadpis3">
    <w:name w:val="heading 3"/>
    <w:basedOn w:val="Normlny"/>
    <w:next w:val="Normlny"/>
    <w:link w:val="Nadpis3Char"/>
    <w:uiPriority w:val="9"/>
    <w:unhideWhenUsed/>
    <w:qFormat/>
    <w:rsid w:val="00E7469A"/>
    <w:pPr>
      <w:keepNext/>
      <w:keepLines/>
      <w:numPr>
        <w:ilvl w:val="2"/>
        <w:numId w:val="36"/>
      </w:numPr>
      <w:spacing w:before="200"/>
      <w:outlineLvl w:val="2"/>
    </w:pPr>
    <w:rPr>
      <w:rFonts w:ascii="Times New Roman" w:eastAsiaTheme="majorEastAsia" w:hAnsi="Times New Roman" w:cstheme="majorBidi"/>
      <w:b/>
      <w:bCs/>
      <w:i/>
      <w:sz w:val="24"/>
    </w:rPr>
  </w:style>
  <w:style w:type="paragraph" w:styleId="Nadpis4">
    <w:name w:val="heading 4"/>
    <w:basedOn w:val="Normlny"/>
    <w:next w:val="Normlny"/>
    <w:link w:val="Nadpis4Char"/>
    <w:uiPriority w:val="9"/>
    <w:unhideWhenUsed/>
    <w:qFormat/>
    <w:rsid w:val="00E7469A"/>
    <w:pPr>
      <w:keepNext/>
      <w:keepLines/>
      <w:numPr>
        <w:numId w:val="37"/>
      </w:numPr>
      <w:spacing w:before="200"/>
      <w:outlineLvl w:val="3"/>
    </w:pPr>
    <w:rPr>
      <w:rFonts w:ascii="Times New Roman" w:eastAsiaTheme="majorEastAsia" w:hAnsi="Times New Roman" w:cstheme="majorBidi"/>
      <w:b/>
      <w:bCs/>
      <w:iCs/>
      <w:sz w:val="24"/>
    </w:rPr>
  </w:style>
  <w:style w:type="paragraph" w:styleId="Nadpis5">
    <w:name w:val="heading 5"/>
    <w:basedOn w:val="Normlny"/>
    <w:next w:val="Normlny"/>
    <w:link w:val="Nadpis5Char"/>
    <w:uiPriority w:val="9"/>
    <w:semiHidden/>
    <w:unhideWhenUsed/>
    <w:qFormat/>
    <w:rsid w:val="00E7469A"/>
    <w:pPr>
      <w:keepNext/>
      <w:keepLines/>
      <w:numPr>
        <w:ilvl w:val="4"/>
        <w:numId w:val="36"/>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y"/>
    <w:next w:val="Normlny"/>
    <w:link w:val="Nadpis6Char"/>
    <w:uiPriority w:val="9"/>
    <w:semiHidden/>
    <w:unhideWhenUsed/>
    <w:qFormat/>
    <w:rsid w:val="00E7469A"/>
    <w:pPr>
      <w:keepNext/>
      <w:keepLines/>
      <w:numPr>
        <w:ilvl w:val="5"/>
        <w:numId w:val="36"/>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y"/>
    <w:next w:val="Normlny"/>
    <w:link w:val="Nadpis7Char"/>
    <w:uiPriority w:val="9"/>
    <w:semiHidden/>
    <w:unhideWhenUsed/>
    <w:qFormat/>
    <w:rsid w:val="00E7469A"/>
    <w:pPr>
      <w:keepNext/>
      <w:keepLines/>
      <w:numPr>
        <w:ilvl w:val="6"/>
        <w:numId w:val="36"/>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y"/>
    <w:next w:val="Normlny"/>
    <w:link w:val="Nadpis8Char"/>
    <w:uiPriority w:val="9"/>
    <w:semiHidden/>
    <w:unhideWhenUsed/>
    <w:qFormat/>
    <w:rsid w:val="00E7469A"/>
    <w:pPr>
      <w:keepNext/>
      <w:keepLines/>
      <w:numPr>
        <w:ilvl w:val="7"/>
        <w:numId w:val="36"/>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y"/>
    <w:next w:val="Normlny"/>
    <w:link w:val="Nadpis9Char"/>
    <w:uiPriority w:val="9"/>
    <w:semiHidden/>
    <w:unhideWhenUsed/>
    <w:qFormat/>
    <w:rsid w:val="00E7469A"/>
    <w:pPr>
      <w:keepNext/>
      <w:keepLines/>
      <w:numPr>
        <w:ilvl w:val="8"/>
        <w:numId w:val="3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E7469A"/>
    <w:rPr>
      <w:rFonts w:ascii="Times New Roman" w:eastAsiaTheme="majorEastAsia" w:hAnsi="Times New Roman" w:cstheme="majorBidi"/>
      <w:b/>
      <w:bCs/>
      <w:sz w:val="28"/>
      <w:szCs w:val="28"/>
    </w:rPr>
  </w:style>
  <w:style w:type="character" w:customStyle="1" w:styleId="Nadpis2Char">
    <w:name w:val="Nadpis 2 Char"/>
    <w:basedOn w:val="Predvolenpsmoodseku"/>
    <w:link w:val="Nadpis2"/>
    <w:uiPriority w:val="9"/>
    <w:rsid w:val="00E7469A"/>
    <w:rPr>
      <w:rFonts w:ascii="Times New Roman" w:eastAsiaTheme="majorEastAsia" w:hAnsi="Times New Roman" w:cstheme="majorBidi"/>
      <w:b/>
      <w:bCs/>
      <w:sz w:val="24"/>
      <w:szCs w:val="26"/>
    </w:rPr>
  </w:style>
  <w:style w:type="character" w:customStyle="1" w:styleId="Nadpis3Char">
    <w:name w:val="Nadpis 3 Char"/>
    <w:basedOn w:val="Predvolenpsmoodseku"/>
    <w:link w:val="Nadpis3"/>
    <w:uiPriority w:val="9"/>
    <w:rsid w:val="00E7469A"/>
    <w:rPr>
      <w:rFonts w:ascii="Times New Roman" w:eastAsiaTheme="majorEastAsia" w:hAnsi="Times New Roman" w:cstheme="majorBidi"/>
      <w:b/>
      <w:bCs/>
      <w:i/>
      <w:sz w:val="24"/>
    </w:rPr>
  </w:style>
  <w:style w:type="character" w:customStyle="1" w:styleId="Nadpis4Char">
    <w:name w:val="Nadpis 4 Char"/>
    <w:basedOn w:val="Predvolenpsmoodseku"/>
    <w:link w:val="Nadpis4"/>
    <w:uiPriority w:val="9"/>
    <w:rsid w:val="00E7469A"/>
    <w:rPr>
      <w:rFonts w:ascii="Times New Roman" w:eastAsiaTheme="majorEastAsia" w:hAnsi="Times New Roman" w:cstheme="majorBidi"/>
      <w:b/>
      <w:bCs/>
      <w:iCs/>
      <w:sz w:val="24"/>
    </w:rPr>
  </w:style>
  <w:style w:type="character" w:customStyle="1" w:styleId="Nadpis5Char">
    <w:name w:val="Nadpis 5 Char"/>
    <w:basedOn w:val="Predvolenpsmoodseku"/>
    <w:link w:val="Nadpis5"/>
    <w:uiPriority w:val="9"/>
    <w:semiHidden/>
    <w:rsid w:val="00E7469A"/>
    <w:rPr>
      <w:rFonts w:asciiTheme="majorHAnsi" w:eastAsiaTheme="majorEastAsia" w:hAnsiTheme="majorHAnsi" w:cstheme="majorBidi"/>
      <w:color w:val="243F60" w:themeColor="accent1" w:themeShade="7F"/>
    </w:rPr>
  </w:style>
  <w:style w:type="character" w:customStyle="1" w:styleId="Nadpis6Char">
    <w:name w:val="Nadpis 6 Char"/>
    <w:basedOn w:val="Predvolenpsmoodseku"/>
    <w:link w:val="Nadpis6"/>
    <w:uiPriority w:val="9"/>
    <w:semiHidden/>
    <w:rsid w:val="00E7469A"/>
    <w:rPr>
      <w:rFonts w:asciiTheme="majorHAnsi" w:eastAsiaTheme="majorEastAsia" w:hAnsiTheme="majorHAnsi" w:cstheme="majorBidi"/>
      <w:i/>
      <w:iCs/>
      <w:color w:val="243F60" w:themeColor="accent1" w:themeShade="7F"/>
    </w:rPr>
  </w:style>
  <w:style w:type="character" w:customStyle="1" w:styleId="Nadpis7Char">
    <w:name w:val="Nadpis 7 Char"/>
    <w:basedOn w:val="Predvolenpsmoodseku"/>
    <w:link w:val="Nadpis7"/>
    <w:uiPriority w:val="9"/>
    <w:semiHidden/>
    <w:rsid w:val="00E7469A"/>
    <w:rPr>
      <w:rFonts w:asciiTheme="majorHAnsi" w:eastAsiaTheme="majorEastAsia" w:hAnsiTheme="majorHAnsi" w:cstheme="majorBidi"/>
      <w:i/>
      <w:iCs/>
      <w:color w:val="404040" w:themeColor="text1" w:themeTint="BF"/>
    </w:rPr>
  </w:style>
  <w:style w:type="character" w:customStyle="1" w:styleId="Nadpis8Char">
    <w:name w:val="Nadpis 8 Char"/>
    <w:basedOn w:val="Predvolenpsmoodseku"/>
    <w:link w:val="Nadpis8"/>
    <w:uiPriority w:val="9"/>
    <w:semiHidden/>
    <w:rsid w:val="00E7469A"/>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Predvolenpsmoodseku"/>
    <w:link w:val="Nadpis9"/>
    <w:uiPriority w:val="9"/>
    <w:semiHidden/>
    <w:rsid w:val="00E7469A"/>
    <w:rPr>
      <w:rFonts w:asciiTheme="majorHAnsi" w:eastAsiaTheme="majorEastAsia" w:hAnsiTheme="majorHAnsi" w:cstheme="majorBidi"/>
      <w:i/>
      <w:iCs/>
      <w:color w:val="404040" w:themeColor="text1" w:themeTint="BF"/>
      <w:sz w:val="20"/>
      <w:szCs w:val="20"/>
    </w:rPr>
  </w:style>
  <w:style w:type="paragraph" w:styleId="Odsekzoznamu">
    <w:name w:val="List Paragraph"/>
    <w:aliases w:val="body,Odsek zoznamu2"/>
    <w:basedOn w:val="Normlny"/>
    <w:uiPriority w:val="34"/>
    <w:qFormat/>
    <w:rsid w:val="00E7469A"/>
    <w:pPr>
      <w:ind w:left="720"/>
      <w:contextualSpacing/>
    </w:pPr>
  </w:style>
  <w:style w:type="paragraph" w:styleId="Hlavika">
    <w:name w:val="header"/>
    <w:basedOn w:val="Normlny"/>
    <w:link w:val="HlavikaChar"/>
    <w:uiPriority w:val="99"/>
    <w:unhideWhenUsed/>
    <w:rsid w:val="00E7469A"/>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E7469A"/>
  </w:style>
  <w:style w:type="paragraph" w:styleId="Pta">
    <w:name w:val="footer"/>
    <w:basedOn w:val="Normlny"/>
    <w:link w:val="PtaChar"/>
    <w:uiPriority w:val="99"/>
    <w:unhideWhenUsed/>
    <w:rsid w:val="00E7469A"/>
    <w:pPr>
      <w:tabs>
        <w:tab w:val="center" w:pos="4536"/>
        <w:tab w:val="right" w:pos="9072"/>
      </w:tabs>
      <w:spacing w:after="0" w:line="240" w:lineRule="auto"/>
    </w:pPr>
  </w:style>
  <w:style w:type="character" w:customStyle="1" w:styleId="PtaChar">
    <w:name w:val="Päta Char"/>
    <w:basedOn w:val="Predvolenpsmoodseku"/>
    <w:link w:val="Pta"/>
    <w:uiPriority w:val="99"/>
    <w:rsid w:val="00E7469A"/>
  </w:style>
  <w:style w:type="paragraph" w:styleId="Textbubliny">
    <w:name w:val="Balloon Text"/>
    <w:basedOn w:val="Normlny"/>
    <w:link w:val="TextbublinyChar"/>
    <w:uiPriority w:val="99"/>
    <w:semiHidden/>
    <w:unhideWhenUsed/>
    <w:rsid w:val="00E7469A"/>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E7469A"/>
    <w:rPr>
      <w:rFonts w:ascii="Tahoma" w:hAnsi="Tahoma" w:cs="Tahoma"/>
      <w:sz w:val="16"/>
      <w:szCs w:val="16"/>
    </w:rPr>
  </w:style>
  <w:style w:type="paragraph" w:styleId="Textpoznmkypodiarou">
    <w:name w:val="footnote text"/>
    <w:basedOn w:val="Normlny"/>
    <w:link w:val="TextpoznmkypodiarouChar"/>
    <w:semiHidden/>
    <w:unhideWhenUsed/>
    <w:rsid w:val="00E7469A"/>
    <w:pPr>
      <w:spacing w:after="0" w:line="240" w:lineRule="auto"/>
    </w:pPr>
    <w:rPr>
      <w:sz w:val="20"/>
      <w:szCs w:val="20"/>
    </w:rPr>
  </w:style>
  <w:style w:type="character" w:customStyle="1" w:styleId="TextpoznmkypodiarouChar">
    <w:name w:val="Text poznámky pod čiarou Char"/>
    <w:basedOn w:val="Predvolenpsmoodseku"/>
    <w:link w:val="Textpoznmkypodiarou"/>
    <w:semiHidden/>
    <w:rsid w:val="00E7469A"/>
    <w:rPr>
      <w:sz w:val="20"/>
      <w:szCs w:val="20"/>
    </w:rPr>
  </w:style>
  <w:style w:type="character" w:styleId="Odkaznapoznmkupodiarou">
    <w:name w:val="footnote reference"/>
    <w:basedOn w:val="Predvolenpsmoodseku"/>
    <w:semiHidden/>
    <w:unhideWhenUsed/>
    <w:rsid w:val="00E7469A"/>
    <w:rPr>
      <w:vertAlign w:val="superscript"/>
    </w:rPr>
  </w:style>
  <w:style w:type="table" w:styleId="Mriekatabuky">
    <w:name w:val="Table Grid"/>
    <w:basedOn w:val="Normlnatabuka"/>
    <w:uiPriority w:val="59"/>
    <w:rsid w:val="00E74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r">
    <w:name w:val="annotation reference"/>
    <w:basedOn w:val="Predvolenpsmoodseku"/>
    <w:uiPriority w:val="99"/>
    <w:semiHidden/>
    <w:unhideWhenUsed/>
    <w:rsid w:val="00E7469A"/>
    <w:rPr>
      <w:sz w:val="16"/>
      <w:szCs w:val="16"/>
    </w:rPr>
  </w:style>
  <w:style w:type="paragraph" w:styleId="Textkomentra">
    <w:name w:val="annotation text"/>
    <w:basedOn w:val="Normlny"/>
    <w:link w:val="TextkomentraChar"/>
    <w:uiPriority w:val="99"/>
    <w:semiHidden/>
    <w:unhideWhenUsed/>
    <w:rsid w:val="00E7469A"/>
    <w:pPr>
      <w:spacing w:line="240" w:lineRule="auto"/>
    </w:pPr>
    <w:rPr>
      <w:sz w:val="20"/>
      <w:szCs w:val="20"/>
    </w:rPr>
  </w:style>
  <w:style w:type="character" w:customStyle="1" w:styleId="TextkomentraChar">
    <w:name w:val="Text komentára Char"/>
    <w:basedOn w:val="Predvolenpsmoodseku"/>
    <w:link w:val="Textkomentra"/>
    <w:uiPriority w:val="99"/>
    <w:semiHidden/>
    <w:rsid w:val="00E7469A"/>
    <w:rPr>
      <w:sz w:val="20"/>
      <w:szCs w:val="20"/>
    </w:rPr>
  </w:style>
  <w:style w:type="paragraph" w:styleId="Predmetkomentra">
    <w:name w:val="annotation subject"/>
    <w:basedOn w:val="Textkomentra"/>
    <w:next w:val="Textkomentra"/>
    <w:link w:val="PredmetkomentraChar"/>
    <w:uiPriority w:val="99"/>
    <w:semiHidden/>
    <w:unhideWhenUsed/>
    <w:rsid w:val="00E7469A"/>
    <w:rPr>
      <w:b/>
      <w:bCs/>
    </w:rPr>
  </w:style>
  <w:style w:type="character" w:customStyle="1" w:styleId="PredmetkomentraChar">
    <w:name w:val="Predmet komentára Char"/>
    <w:basedOn w:val="TextkomentraChar"/>
    <w:link w:val="Predmetkomentra"/>
    <w:uiPriority w:val="99"/>
    <w:semiHidden/>
    <w:rsid w:val="00E7469A"/>
    <w:rPr>
      <w:b/>
      <w:bCs/>
      <w:sz w:val="20"/>
      <w:szCs w:val="20"/>
    </w:rPr>
  </w:style>
  <w:style w:type="character" w:styleId="Intenzvnezvraznenie">
    <w:name w:val="Intense Emphasis"/>
    <w:basedOn w:val="Predvolenpsmoodseku"/>
    <w:uiPriority w:val="21"/>
    <w:qFormat/>
    <w:rsid w:val="00E7469A"/>
    <w:rPr>
      <w:b/>
      <w:bCs/>
      <w:i/>
      <w:iCs/>
      <w:color w:val="4F81BD" w:themeColor="accent1"/>
    </w:rPr>
  </w:style>
  <w:style w:type="character" w:styleId="Hypertextovprepojenie">
    <w:name w:val="Hyperlink"/>
    <w:basedOn w:val="Predvolenpsmoodseku"/>
    <w:uiPriority w:val="99"/>
    <w:unhideWhenUsed/>
    <w:rsid w:val="00E7469A"/>
    <w:rPr>
      <w:color w:val="0000FF" w:themeColor="hyperlink"/>
      <w:u w:val="single"/>
    </w:rPr>
  </w:style>
  <w:style w:type="character" w:styleId="Vrazn">
    <w:name w:val="Strong"/>
    <w:basedOn w:val="Predvolenpsmoodseku"/>
    <w:uiPriority w:val="22"/>
    <w:qFormat/>
    <w:rsid w:val="00E7469A"/>
    <w:rPr>
      <w:b/>
      <w:bCs/>
    </w:rPr>
  </w:style>
  <w:style w:type="table" w:customStyle="1" w:styleId="TableGrid6">
    <w:name w:val="Table Grid6"/>
    <w:basedOn w:val="Normlnatabuka"/>
    <w:uiPriority w:val="39"/>
    <w:rsid w:val="00E746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is">
    <w:name w:val="caption"/>
    <w:basedOn w:val="Normlny"/>
    <w:next w:val="Normlny"/>
    <w:uiPriority w:val="35"/>
    <w:unhideWhenUsed/>
    <w:qFormat/>
    <w:rsid w:val="00E7469A"/>
    <w:pPr>
      <w:spacing w:line="240" w:lineRule="auto"/>
    </w:pPr>
    <w:rPr>
      <w:b/>
      <w:bCs/>
      <w:color w:val="4F81BD" w:themeColor="accent1"/>
      <w:sz w:val="18"/>
      <w:szCs w:val="18"/>
    </w:rPr>
  </w:style>
  <w:style w:type="paragraph" w:styleId="Hlavikaobsahu">
    <w:name w:val="TOC Heading"/>
    <w:basedOn w:val="Nadpis1"/>
    <w:next w:val="Normlny"/>
    <w:uiPriority w:val="39"/>
    <w:unhideWhenUsed/>
    <w:qFormat/>
    <w:rsid w:val="00E7469A"/>
    <w:pPr>
      <w:numPr>
        <w:numId w:val="0"/>
      </w:numPr>
      <w:outlineLvl w:val="9"/>
    </w:pPr>
    <w:rPr>
      <w:rFonts w:asciiTheme="majorHAnsi" w:hAnsiTheme="majorHAnsi"/>
      <w:color w:val="365F91" w:themeColor="accent1" w:themeShade="BF"/>
      <w:lang w:eastAsia="sk-SK"/>
    </w:rPr>
  </w:style>
  <w:style w:type="paragraph" w:styleId="Obsah1">
    <w:name w:val="toc 1"/>
    <w:basedOn w:val="Normlny"/>
    <w:next w:val="Normlny"/>
    <w:autoRedefine/>
    <w:uiPriority w:val="39"/>
    <w:unhideWhenUsed/>
    <w:rsid w:val="00E7469A"/>
    <w:pPr>
      <w:tabs>
        <w:tab w:val="left" w:pos="440"/>
        <w:tab w:val="right" w:leader="dot" w:pos="9061"/>
      </w:tabs>
      <w:spacing w:after="100"/>
    </w:pPr>
    <w:rPr>
      <w:rFonts w:ascii="Times New Roman" w:hAnsi="Times New Roman"/>
      <w:b/>
      <w:noProof/>
      <w:sz w:val="24"/>
    </w:rPr>
  </w:style>
  <w:style w:type="paragraph" w:styleId="Obsah2">
    <w:name w:val="toc 2"/>
    <w:basedOn w:val="Normlny"/>
    <w:next w:val="Normlny"/>
    <w:autoRedefine/>
    <w:uiPriority w:val="39"/>
    <w:unhideWhenUsed/>
    <w:rsid w:val="00E7469A"/>
    <w:pPr>
      <w:spacing w:after="100"/>
      <w:ind w:left="220"/>
    </w:pPr>
    <w:rPr>
      <w:rFonts w:ascii="Times New Roman" w:hAnsi="Times New Roman"/>
      <w:sz w:val="24"/>
    </w:rPr>
  </w:style>
  <w:style w:type="paragraph" w:styleId="Obsah3">
    <w:name w:val="toc 3"/>
    <w:basedOn w:val="Normlny"/>
    <w:next w:val="Normlny"/>
    <w:autoRedefine/>
    <w:uiPriority w:val="39"/>
    <w:unhideWhenUsed/>
    <w:rsid w:val="00E7469A"/>
    <w:pPr>
      <w:spacing w:after="100"/>
      <w:ind w:left="440"/>
    </w:pPr>
    <w:rPr>
      <w:rFonts w:ascii="Times New Roman" w:hAnsi="Times New Roman"/>
      <w:sz w:val="24"/>
    </w:rPr>
  </w:style>
  <w:style w:type="paragraph" w:styleId="Zoznamobrzkov">
    <w:name w:val="table of figures"/>
    <w:basedOn w:val="Normlny"/>
    <w:next w:val="Normlny"/>
    <w:uiPriority w:val="99"/>
    <w:unhideWhenUsed/>
    <w:rsid w:val="00E7469A"/>
    <w:pPr>
      <w:spacing w:after="0"/>
    </w:pPr>
  </w:style>
  <w:style w:type="character" w:styleId="PouitHypertextovPrepojenie">
    <w:name w:val="FollowedHyperlink"/>
    <w:basedOn w:val="Predvolenpsmoodseku"/>
    <w:uiPriority w:val="99"/>
    <w:semiHidden/>
    <w:unhideWhenUsed/>
    <w:rsid w:val="00E7469A"/>
    <w:rPr>
      <w:color w:val="800080" w:themeColor="followedHyperlink"/>
      <w:u w:val="single"/>
    </w:rPr>
  </w:style>
  <w:style w:type="table" w:customStyle="1" w:styleId="Mriekatabuky1">
    <w:name w:val="Mriežka tabuľky1"/>
    <w:basedOn w:val="Normlnatabuka"/>
    <w:next w:val="Mriekatabuky"/>
    <w:uiPriority w:val="59"/>
    <w:rsid w:val="00E74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zia">
    <w:name w:val="Revision"/>
    <w:hidden/>
    <w:uiPriority w:val="99"/>
    <w:semiHidden/>
    <w:rsid w:val="0060373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chart" Target="charts/chart3.xml"/><Relationship Id="rId26" Type="http://schemas.openxmlformats.org/officeDocument/2006/relationships/image" Target="media/image13.emf"/><Relationship Id="rId39" Type="http://schemas.openxmlformats.org/officeDocument/2006/relationships/hyperlink" Target="http://www.employment.gov.sk/sk/esf/programove-obdobie-2014-2020/operacny-program-ludske-zdroje/" TargetMode="External"/><Relationship Id="rId21" Type="http://schemas.openxmlformats.org/officeDocument/2006/relationships/chart" Target="charts/chart5.xml"/><Relationship Id="rId34" Type="http://schemas.openxmlformats.org/officeDocument/2006/relationships/image" Target="media/image20.png"/><Relationship Id="rId42" Type="http://schemas.openxmlformats.org/officeDocument/2006/relationships/hyperlink" Target="http://www.cdb.sk/sk/CDB-Cestna-databanka.alej" TargetMode="External"/><Relationship Id="rId47" Type="http://schemas.openxmlformats.org/officeDocument/2006/relationships/hyperlink" Target="http://www.podbrezova.sk" TargetMode="External"/><Relationship Id="rId50" Type="http://schemas.openxmlformats.org/officeDocument/2006/relationships/hyperlink" Target="http://www.jasenie.sk" TargetMode="External"/><Relationship Id="rId55" Type="http://schemas.openxmlformats.org/officeDocument/2006/relationships/hyperlink" Target="http://www.jaraba.sk"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chart" Target="charts/chart1.xml"/><Relationship Id="rId29" Type="http://schemas.openxmlformats.org/officeDocument/2006/relationships/image" Target="media/image15.emf"/><Relationship Id="rId11" Type="http://schemas.openxmlformats.org/officeDocument/2006/relationships/hyperlink" Target="file:///D:\CLLD%20strategia\Final%20verzia\priloha_c_1_k_prirucke_metodicky_pokyn_na_spracovanie_strategie_clld%20(3).docx" TargetMode="External"/><Relationship Id="rId24" Type="http://schemas.openxmlformats.org/officeDocument/2006/relationships/chart" Target="charts/chart8.xml"/><Relationship Id="rId32" Type="http://schemas.openxmlformats.org/officeDocument/2006/relationships/image" Target="media/image18.emf"/><Relationship Id="rId37" Type="http://schemas.openxmlformats.org/officeDocument/2006/relationships/footer" Target="footer2.xml"/><Relationship Id="rId40" Type="http://schemas.openxmlformats.org/officeDocument/2006/relationships/hyperlink" Target="http://www.telecom.gov.sk/index/index.php?ids=102432" TargetMode="External"/><Relationship Id="rId45" Type="http://schemas.openxmlformats.org/officeDocument/2006/relationships/hyperlink" Target="http://www.zmos.sk/" TargetMode="External"/><Relationship Id="rId53" Type="http://schemas.openxmlformats.org/officeDocument/2006/relationships/hyperlink" Target="http://www.raztoka.sk"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9.png"/><Relationship Id="rId22" Type="http://schemas.openxmlformats.org/officeDocument/2006/relationships/chart" Target="charts/chart6.xml"/><Relationship Id="rId27" Type="http://schemas.openxmlformats.org/officeDocument/2006/relationships/chart" Target="charts/chart9.xml"/><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hyperlink" Target="http://ec.europa.eu/eurostat" TargetMode="External"/><Relationship Id="rId48" Type="http://schemas.openxmlformats.org/officeDocument/2006/relationships/hyperlink" Target="http://www.nemecka.sk" TargetMode="External"/><Relationship Id="rId56" Type="http://schemas.openxmlformats.org/officeDocument/2006/relationships/hyperlink" Target="http://www.bystra.sk" TargetMode="External"/><Relationship Id="rId8" Type="http://schemas.openxmlformats.org/officeDocument/2006/relationships/image" Target="media/image2.jpeg"/><Relationship Id="rId51" Type="http://schemas.openxmlformats.org/officeDocument/2006/relationships/hyperlink" Target="http://www.hornalehota.sk" TargetMode="External"/><Relationship Id="rId3" Type="http://schemas.openxmlformats.org/officeDocument/2006/relationships/settings" Target="settings.xml"/><Relationship Id="rId12" Type="http://schemas.openxmlformats.org/officeDocument/2006/relationships/hyperlink" Target="http://www.maschopokjuh.eu" TargetMode="External"/><Relationship Id="rId17" Type="http://schemas.openxmlformats.org/officeDocument/2006/relationships/chart" Target="charts/chart2.xml"/><Relationship Id="rId25" Type="http://schemas.openxmlformats.org/officeDocument/2006/relationships/image" Target="media/image12.emf"/><Relationship Id="rId33" Type="http://schemas.openxmlformats.org/officeDocument/2006/relationships/image" Target="media/image19.png"/><Relationship Id="rId38" Type="http://schemas.openxmlformats.org/officeDocument/2006/relationships/image" Target="media/image23.emf"/><Relationship Id="rId46" Type="http://schemas.openxmlformats.org/officeDocument/2006/relationships/hyperlink" Target="http://www.mytopoddumbierom.sk" TargetMode="External"/><Relationship Id="rId20" Type="http://schemas.openxmlformats.org/officeDocument/2006/relationships/image" Target="media/image11.emf"/><Relationship Id="rId41" Type="http://schemas.openxmlformats.org/officeDocument/2006/relationships/hyperlink" Target="http://www.telecom.gov.sk/index/index.php?ids=102432" TargetMode="External"/><Relationship Id="rId54" Type="http://schemas.openxmlformats.org/officeDocument/2006/relationships/hyperlink" Target="http://www.brezno.sk"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chart" Target="charts/chart7.xml"/><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hyperlink" Target="http://www.predajna.sk" TargetMode="External"/><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7.emf"/><Relationship Id="rId44" Type="http://schemas.openxmlformats.org/officeDocument/2006/relationships/hyperlink" Target="http://ec.europa.eu/index_sk.htm" TargetMode="External"/><Relationship Id="rId52" Type="http://schemas.openxmlformats.org/officeDocument/2006/relationships/hyperlink" Target="http://www.dolnalehota.s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 Id="rId5" Type="http://schemas.openxmlformats.org/officeDocument/2006/relationships/image" Target="media/image7.png"/><Relationship Id="rId4" Type="http://schemas.openxmlformats.org/officeDocument/2006/relationships/image" Target="media/image6.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zabka\Downloads\MAS%20CHJ.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k-SK" sz="1200"/>
              <a:t>Chronologický vývoj celkového počtu obyvateľov MAS CHJ</a:t>
            </a:r>
          </a:p>
        </c:rich>
      </c:tx>
      <c:overlay val="0"/>
    </c:title>
    <c:autoTitleDeleted val="0"/>
    <c:plotArea>
      <c:layout/>
      <c:lineChart>
        <c:grouping val="standard"/>
        <c:varyColors val="0"/>
        <c:ser>
          <c:idx val="0"/>
          <c:order val="0"/>
          <c:tx>
            <c:strRef>
              <c:f>'Obyvatelstvo spolu'!$B$22</c:f>
              <c:strCache>
                <c:ptCount val="1"/>
                <c:pt idx="0">
                  <c:v>Chronologický vývoj celkového počtu obyvateľov v území MAS Chopok juh</c:v>
                </c:pt>
              </c:strCache>
            </c:strRef>
          </c:tx>
          <c:cat>
            <c:strRef>
              <c:f>'Obyvatelstvo spolu'!$C$6:$P$6</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'Obyvatelstvo spolu'!$C$20:$P$20</c:f>
              <c:numCache>
                <c:formatCode>General</c:formatCode>
                <c:ptCount val="14"/>
                <c:pt idx="0">
                  <c:v>33524</c:v>
                </c:pt>
                <c:pt idx="1">
                  <c:v>33649</c:v>
                </c:pt>
                <c:pt idx="2">
                  <c:v>33438</c:v>
                </c:pt>
                <c:pt idx="3">
                  <c:v>33247</c:v>
                </c:pt>
                <c:pt idx="4">
                  <c:v>33150</c:v>
                </c:pt>
                <c:pt idx="5">
                  <c:v>33058</c:v>
                </c:pt>
                <c:pt idx="6">
                  <c:v>32949</c:v>
                </c:pt>
                <c:pt idx="7">
                  <c:v>32836</c:v>
                </c:pt>
                <c:pt idx="8">
                  <c:v>32742</c:v>
                </c:pt>
                <c:pt idx="9">
                  <c:v>32580</c:v>
                </c:pt>
                <c:pt idx="10">
                  <c:v>32695</c:v>
                </c:pt>
                <c:pt idx="11">
                  <c:v>32525</c:v>
                </c:pt>
                <c:pt idx="12">
                  <c:v>32299</c:v>
                </c:pt>
                <c:pt idx="13">
                  <c:v>32057</c:v>
                </c:pt>
              </c:numCache>
            </c:numRef>
          </c:val>
          <c:smooth val="0"/>
          <c:extLst>
            <c:ext xmlns:c16="http://schemas.microsoft.com/office/drawing/2014/chart" uri="{C3380CC4-5D6E-409C-BE32-E72D297353CC}">
              <c16:uniqueId val="{00000000-710C-4945-885D-FE01E8443F96}"/>
            </c:ext>
          </c:extLst>
        </c:ser>
        <c:dLbls>
          <c:showLegendKey val="0"/>
          <c:showVal val="0"/>
          <c:showCatName val="0"/>
          <c:showSerName val="0"/>
          <c:showPercent val="0"/>
          <c:showBubbleSize val="0"/>
        </c:dLbls>
        <c:marker val="1"/>
        <c:smooth val="0"/>
        <c:axId val="273374720"/>
        <c:axId val="253413632"/>
      </c:lineChart>
      <c:catAx>
        <c:axId val="273374720"/>
        <c:scaling>
          <c:orientation val="minMax"/>
        </c:scaling>
        <c:delete val="0"/>
        <c:axPos val="b"/>
        <c:numFmt formatCode="General" sourceLinked="1"/>
        <c:majorTickMark val="out"/>
        <c:minorTickMark val="none"/>
        <c:tickLblPos val="nextTo"/>
        <c:crossAx val="253413632"/>
        <c:crosses val="autoZero"/>
        <c:auto val="1"/>
        <c:lblAlgn val="ctr"/>
        <c:lblOffset val="100"/>
        <c:noMultiLvlLbl val="0"/>
      </c:catAx>
      <c:valAx>
        <c:axId val="253413632"/>
        <c:scaling>
          <c:orientation val="minMax"/>
        </c:scaling>
        <c:delete val="0"/>
        <c:axPos val="l"/>
        <c:majorGridlines/>
        <c:numFmt formatCode="General" sourceLinked="1"/>
        <c:majorTickMark val="out"/>
        <c:minorTickMark val="none"/>
        <c:tickLblPos val="nextTo"/>
        <c:crossAx val="273374720"/>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2368666335008952E-2"/>
          <c:y val="3.814416211074053E-2"/>
          <c:w val="0.61481002450484801"/>
          <c:h val="0.89474767619113282"/>
        </c:manualLayout>
      </c:layout>
      <c:lineChart>
        <c:grouping val="standard"/>
        <c:varyColors val="0"/>
        <c:ser>
          <c:idx val="0"/>
          <c:order val="0"/>
          <c:tx>
            <c:strRef>
              <c:f>'Obyvatelstvo spolu'!$B$8</c:f>
              <c:strCache>
                <c:ptCount val="1"/>
                <c:pt idx="0">
                  <c:v>Dolná Lehota</c:v>
                </c:pt>
              </c:strCache>
            </c:strRef>
          </c:tx>
          <c:cat>
            <c:strRef>
              <c:f>'Obyvatelstvo spolu'!$C$6:$P$6</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'Obyvatelstvo spolu'!$C$8:$P$8</c:f>
              <c:numCache>
                <c:formatCode>General</c:formatCode>
                <c:ptCount val="14"/>
                <c:pt idx="0">
                  <c:v>690</c:v>
                </c:pt>
                <c:pt idx="1">
                  <c:v>728</c:v>
                </c:pt>
                <c:pt idx="2">
                  <c:v>719</c:v>
                </c:pt>
                <c:pt idx="3">
                  <c:v>712</c:v>
                </c:pt>
                <c:pt idx="4">
                  <c:v>718</c:v>
                </c:pt>
                <c:pt idx="5">
                  <c:v>735</c:v>
                </c:pt>
                <c:pt idx="6">
                  <c:v>730</c:v>
                </c:pt>
                <c:pt idx="7">
                  <c:v>731</c:v>
                </c:pt>
                <c:pt idx="8">
                  <c:v>742</c:v>
                </c:pt>
                <c:pt idx="9">
                  <c:v>738</c:v>
                </c:pt>
                <c:pt idx="10">
                  <c:v>786</c:v>
                </c:pt>
                <c:pt idx="11">
                  <c:v>779</c:v>
                </c:pt>
                <c:pt idx="12">
                  <c:v>769</c:v>
                </c:pt>
                <c:pt idx="13">
                  <c:v>764</c:v>
                </c:pt>
              </c:numCache>
            </c:numRef>
          </c:val>
          <c:smooth val="0"/>
          <c:extLst>
            <c:ext xmlns:c16="http://schemas.microsoft.com/office/drawing/2014/chart" uri="{C3380CC4-5D6E-409C-BE32-E72D297353CC}">
              <c16:uniqueId val="{00000000-E79E-4E8B-96C1-471E23C60AED}"/>
            </c:ext>
          </c:extLst>
        </c:ser>
        <c:ser>
          <c:idx val="1"/>
          <c:order val="1"/>
          <c:tx>
            <c:strRef>
              <c:f>'Obyvatelstvo spolu'!$B$9</c:f>
              <c:strCache>
                <c:ptCount val="1"/>
                <c:pt idx="0">
                  <c:v>Horná Lehota, okres Brezno</c:v>
                </c:pt>
              </c:strCache>
            </c:strRef>
          </c:tx>
          <c:cat>
            <c:strRef>
              <c:f>'Obyvatelstvo spolu'!$C$6:$P$6</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'Obyvatelstvo spolu'!$C$9:$P$9</c:f>
              <c:numCache>
                <c:formatCode>General</c:formatCode>
                <c:ptCount val="14"/>
                <c:pt idx="0">
                  <c:v>596</c:v>
                </c:pt>
                <c:pt idx="1">
                  <c:v>576</c:v>
                </c:pt>
                <c:pt idx="2">
                  <c:v>576</c:v>
                </c:pt>
                <c:pt idx="3">
                  <c:v>562</c:v>
                </c:pt>
                <c:pt idx="4">
                  <c:v>566</c:v>
                </c:pt>
                <c:pt idx="5">
                  <c:v>573</c:v>
                </c:pt>
                <c:pt idx="6">
                  <c:v>583</c:v>
                </c:pt>
                <c:pt idx="7">
                  <c:v>603</c:v>
                </c:pt>
                <c:pt idx="8">
                  <c:v>594</c:v>
                </c:pt>
                <c:pt idx="9">
                  <c:v>597</c:v>
                </c:pt>
                <c:pt idx="10">
                  <c:v>585</c:v>
                </c:pt>
                <c:pt idx="11">
                  <c:v>596</c:v>
                </c:pt>
                <c:pt idx="12">
                  <c:v>598</c:v>
                </c:pt>
                <c:pt idx="13">
                  <c:v>596</c:v>
                </c:pt>
              </c:numCache>
            </c:numRef>
          </c:val>
          <c:smooth val="0"/>
          <c:extLst>
            <c:ext xmlns:c16="http://schemas.microsoft.com/office/drawing/2014/chart" uri="{C3380CC4-5D6E-409C-BE32-E72D297353CC}">
              <c16:uniqueId val="{00000001-E79E-4E8B-96C1-471E23C60AED}"/>
            </c:ext>
          </c:extLst>
        </c:ser>
        <c:ser>
          <c:idx val="2"/>
          <c:order val="2"/>
          <c:tx>
            <c:strRef>
              <c:f>'Obyvatelstvo spolu'!$B$10</c:f>
              <c:strCache>
                <c:ptCount val="1"/>
                <c:pt idx="0">
                  <c:v>Jarabá</c:v>
                </c:pt>
              </c:strCache>
            </c:strRef>
          </c:tx>
          <c:cat>
            <c:strRef>
              <c:f>'Obyvatelstvo spolu'!$C$6:$P$6</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'Obyvatelstvo spolu'!$C$10:$P$10</c:f>
              <c:numCache>
                <c:formatCode>General</c:formatCode>
                <c:ptCount val="14"/>
                <c:pt idx="0">
                  <c:v>38</c:v>
                </c:pt>
                <c:pt idx="1">
                  <c:v>45</c:v>
                </c:pt>
                <c:pt idx="2">
                  <c:v>45</c:v>
                </c:pt>
                <c:pt idx="3">
                  <c:v>48</c:v>
                </c:pt>
                <c:pt idx="4">
                  <c:v>50</c:v>
                </c:pt>
                <c:pt idx="5">
                  <c:v>46</c:v>
                </c:pt>
                <c:pt idx="6">
                  <c:v>44</c:v>
                </c:pt>
                <c:pt idx="7">
                  <c:v>39</c:v>
                </c:pt>
                <c:pt idx="8">
                  <c:v>39</c:v>
                </c:pt>
                <c:pt idx="9">
                  <c:v>48</c:v>
                </c:pt>
                <c:pt idx="10">
                  <c:v>46</c:v>
                </c:pt>
                <c:pt idx="11">
                  <c:v>48</c:v>
                </c:pt>
                <c:pt idx="12">
                  <c:v>45</c:v>
                </c:pt>
                <c:pt idx="13">
                  <c:v>42</c:v>
                </c:pt>
              </c:numCache>
            </c:numRef>
          </c:val>
          <c:smooth val="0"/>
          <c:extLst>
            <c:ext xmlns:c16="http://schemas.microsoft.com/office/drawing/2014/chart" uri="{C3380CC4-5D6E-409C-BE32-E72D297353CC}">
              <c16:uniqueId val="{00000002-E79E-4E8B-96C1-471E23C60AED}"/>
            </c:ext>
          </c:extLst>
        </c:ser>
        <c:ser>
          <c:idx val="3"/>
          <c:order val="3"/>
          <c:tx>
            <c:strRef>
              <c:f>'Obyvatelstvo spolu'!$B$11</c:f>
              <c:strCache>
                <c:ptCount val="1"/>
                <c:pt idx="0">
                  <c:v>Jasenie</c:v>
                </c:pt>
              </c:strCache>
            </c:strRef>
          </c:tx>
          <c:cat>
            <c:strRef>
              <c:f>'Obyvatelstvo spolu'!$C$6:$P$6</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'Obyvatelstvo spolu'!$C$11:$P$11</c:f>
              <c:numCache>
                <c:formatCode>General</c:formatCode>
                <c:ptCount val="14"/>
                <c:pt idx="0">
                  <c:v>1115</c:v>
                </c:pt>
                <c:pt idx="1">
                  <c:v>1111</c:v>
                </c:pt>
                <c:pt idx="2">
                  <c:v>1098</c:v>
                </c:pt>
                <c:pt idx="3">
                  <c:v>1104</c:v>
                </c:pt>
                <c:pt idx="4">
                  <c:v>1099</c:v>
                </c:pt>
                <c:pt idx="5">
                  <c:v>1095</c:v>
                </c:pt>
                <c:pt idx="6">
                  <c:v>1105</c:v>
                </c:pt>
                <c:pt idx="7">
                  <c:v>1113</c:v>
                </c:pt>
                <c:pt idx="8">
                  <c:v>1104</c:v>
                </c:pt>
                <c:pt idx="9">
                  <c:v>1116</c:v>
                </c:pt>
                <c:pt idx="10">
                  <c:v>1187</c:v>
                </c:pt>
                <c:pt idx="11">
                  <c:v>1188</c:v>
                </c:pt>
                <c:pt idx="12">
                  <c:v>1197</c:v>
                </c:pt>
                <c:pt idx="13">
                  <c:v>1197</c:v>
                </c:pt>
              </c:numCache>
            </c:numRef>
          </c:val>
          <c:smooth val="0"/>
          <c:extLst>
            <c:ext xmlns:c16="http://schemas.microsoft.com/office/drawing/2014/chart" uri="{C3380CC4-5D6E-409C-BE32-E72D297353CC}">
              <c16:uniqueId val="{00000003-E79E-4E8B-96C1-471E23C60AED}"/>
            </c:ext>
          </c:extLst>
        </c:ser>
        <c:ser>
          <c:idx val="4"/>
          <c:order val="4"/>
          <c:tx>
            <c:strRef>
              <c:f>'Obyvatelstvo spolu'!$B$12</c:f>
              <c:strCache>
                <c:ptCount val="1"/>
                <c:pt idx="0">
                  <c:v>Mýto pod Ďumbierom</c:v>
                </c:pt>
              </c:strCache>
            </c:strRef>
          </c:tx>
          <c:cat>
            <c:strRef>
              <c:f>'Obyvatelstvo spolu'!$C$6:$P$6</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'Obyvatelstvo spolu'!$C$12:$P$12</c:f>
              <c:numCache>
                <c:formatCode>General</c:formatCode>
                <c:ptCount val="14"/>
                <c:pt idx="0">
                  <c:v>545</c:v>
                </c:pt>
                <c:pt idx="1">
                  <c:v>551</c:v>
                </c:pt>
                <c:pt idx="2">
                  <c:v>543</c:v>
                </c:pt>
                <c:pt idx="3">
                  <c:v>542</c:v>
                </c:pt>
                <c:pt idx="4">
                  <c:v>545</c:v>
                </c:pt>
                <c:pt idx="5">
                  <c:v>546</c:v>
                </c:pt>
                <c:pt idx="6">
                  <c:v>537</c:v>
                </c:pt>
                <c:pt idx="7">
                  <c:v>526</c:v>
                </c:pt>
                <c:pt idx="8">
                  <c:v>525</c:v>
                </c:pt>
                <c:pt idx="9">
                  <c:v>528</c:v>
                </c:pt>
                <c:pt idx="10">
                  <c:v>526</c:v>
                </c:pt>
                <c:pt idx="11">
                  <c:v>518</c:v>
                </c:pt>
                <c:pt idx="12">
                  <c:v>519</c:v>
                </c:pt>
                <c:pt idx="13">
                  <c:v>524</c:v>
                </c:pt>
              </c:numCache>
            </c:numRef>
          </c:val>
          <c:smooth val="0"/>
          <c:extLst>
            <c:ext xmlns:c16="http://schemas.microsoft.com/office/drawing/2014/chart" uri="{C3380CC4-5D6E-409C-BE32-E72D297353CC}">
              <c16:uniqueId val="{00000004-E79E-4E8B-96C1-471E23C60AED}"/>
            </c:ext>
          </c:extLst>
        </c:ser>
        <c:ser>
          <c:idx val="5"/>
          <c:order val="5"/>
          <c:tx>
            <c:strRef>
              <c:f>'Obyvatelstvo spolu'!$B$13</c:f>
              <c:strCache>
                <c:ptCount val="1"/>
                <c:pt idx="0">
                  <c:v>Nemecká</c:v>
                </c:pt>
              </c:strCache>
            </c:strRef>
          </c:tx>
          <c:cat>
            <c:strRef>
              <c:f>'Obyvatelstvo spolu'!$C$6:$P$6</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'Obyvatelstvo spolu'!$C$13:$P$13</c:f>
              <c:numCache>
                <c:formatCode>General</c:formatCode>
                <c:ptCount val="14"/>
                <c:pt idx="0">
                  <c:v>1790</c:v>
                </c:pt>
                <c:pt idx="1">
                  <c:v>1824</c:v>
                </c:pt>
                <c:pt idx="2">
                  <c:v>1798</c:v>
                </c:pt>
                <c:pt idx="3">
                  <c:v>1813</c:v>
                </c:pt>
                <c:pt idx="4">
                  <c:v>1817</c:v>
                </c:pt>
                <c:pt idx="5">
                  <c:v>1843</c:v>
                </c:pt>
                <c:pt idx="6">
                  <c:v>1850</c:v>
                </c:pt>
                <c:pt idx="7">
                  <c:v>1841</c:v>
                </c:pt>
                <c:pt idx="8">
                  <c:v>1838</c:v>
                </c:pt>
                <c:pt idx="9">
                  <c:v>1845</c:v>
                </c:pt>
                <c:pt idx="10">
                  <c:v>1845</c:v>
                </c:pt>
                <c:pt idx="11">
                  <c:v>1829</c:v>
                </c:pt>
                <c:pt idx="12">
                  <c:v>1810</c:v>
                </c:pt>
                <c:pt idx="13">
                  <c:v>1826</c:v>
                </c:pt>
              </c:numCache>
            </c:numRef>
          </c:val>
          <c:smooth val="0"/>
          <c:extLst>
            <c:ext xmlns:c16="http://schemas.microsoft.com/office/drawing/2014/chart" uri="{C3380CC4-5D6E-409C-BE32-E72D297353CC}">
              <c16:uniqueId val="{00000005-E79E-4E8B-96C1-471E23C60AED}"/>
            </c:ext>
          </c:extLst>
        </c:ser>
        <c:ser>
          <c:idx val="6"/>
          <c:order val="6"/>
          <c:tx>
            <c:strRef>
              <c:f>'Obyvatelstvo spolu'!$B$15</c:f>
              <c:strCache>
                <c:ptCount val="1"/>
                <c:pt idx="0">
                  <c:v>Predajná</c:v>
                </c:pt>
              </c:strCache>
            </c:strRef>
          </c:tx>
          <c:cat>
            <c:strRef>
              <c:f>'Obyvatelstvo spolu'!$C$6:$P$6</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'Obyvatelstvo spolu'!$C$15:$P$15</c:f>
              <c:numCache>
                <c:formatCode>General</c:formatCode>
                <c:ptCount val="14"/>
                <c:pt idx="0">
                  <c:v>1287</c:v>
                </c:pt>
                <c:pt idx="1">
                  <c:v>1363</c:v>
                </c:pt>
                <c:pt idx="2">
                  <c:v>1397</c:v>
                </c:pt>
                <c:pt idx="3">
                  <c:v>1384</c:v>
                </c:pt>
                <c:pt idx="4">
                  <c:v>1386</c:v>
                </c:pt>
                <c:pt idx="5">
                  <c:v>1371</c:v>
                </c:pt>
                <c:pt idx="6">
                  <c:v>1368</c:v>
                </c:pt>
                <c:pt idx="7">
                  <c:v>1382</c:v>
                </c:pt>
                <c:pt idx="8">
                  <c:v>1385</c:v>
                </c:pt>
                <c:pt idx="9">
                  <c:v>1364</c:v>
                </c:pt>
                <c:pt idx="10">
                  <c:v>1354</c:v>
                </c:pt>
                <c:pt idx="11">
                  <c:v>1335</c:v>
                </c:pt>
                <c:pt idx="12">
                  <c:v>1341</c:v>
                </c:pt>
                <c:pt idx="13">
                  <c:v>1338</c:v>
                </c:pt>
              </c:numCache>
            </c:numRef>
          </c:val>
          <c:smooth val="0"/>
          <c:extLst>
            <c:ext xmlns:c16="http://schemas.microsoft.com/office/drawing/2014/chart" uri="{C3380CC4-5D6E-409C-BE32-E72D297353CC}">
              <c16:uniqueId val="{00000006-E79E-4E8B-96C1-471E23C60AED}"/>
            </c:ext>
          </c:extLst>
        </c:ser>
        <c:ser>
          <c:idx val="7"/>
          <c:order val="7"/>
          <c:tx>
            <c:strRef>
              <c:f>'Obyvatelstvo spolu'!$B$16</c:f>
              <c:strCache>
                <c:ptCount val="1"/>
                <c:pt idx="0">
                  <c:v>Ráztoka</c:v>
                </c:pt>
              </c:strCache>
            </c:strRef>
          </c:tx>
          <c:cat>
            <c:strRef>
              <c:f>'Obyvatelstvo spolu'!$C$6:$P$6</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'Obyvatelstvo spolu'!$C$16:$P$16</c:f>
              <c:numCache>
                <c:formatCode>General</c:formatCode>
                <c:ptCount val="14"/>
                <c:pt idx="0">
                  <c:v>304</c:v>
                </c:pt>
                <c:pt idx="1">
                  <c:v>294</c:v>
                </c:pt>
                <c:pt idx="2">
                  <c:v>289</c:v>
                </c:pt>
                <c:pt idx="3">
                  <c:v>294</c:v>
                </c:pt>
                <c:pt idx="4">
                  <c:v>296</c:v>
                </c:pt>
                <c:pt idx="5">
                  <c:v>296</c:v>
                </c:pt>
                <c:pt idx="6">
                  <c:v>293</c:v>
                </c:pt>
                <c:pt idx="7">
                  <c:v>287</c:v>
                </c:pt>
                <c:pt idx="8">
                  <c:v>278</c:v>
                </c:pt>
                <c:pt idx="9">
                  <c:v>286</c:v>
                </c:pt>
                <c:pt idx="10">
                  <c:v>288</c:v>
                </c:pt>
                <c:pt idx="11">
                  <c:v>284</c:v>
                </c:pt>
                <c:pt idx="12">
                  <c:v>279</c:v>
                </c:pt>
                <c:pt idx="13">
                  <c:v>281</c:v>
                </c:pt>
              </c:numCache>
            </c:numRef>
          </c:val>
          <c:smooth val="0"/>
          <c:extLst>
            <c:ext xmlns:c16="http://schemas.microsoft.com/office/drawing/2014/chart" uri="{C3380CC4-5D6E-409C-BE32-E72D297353CC}">
              <c16:uniqueId val="{00000007-E79E-4E8B-96C1-471E23C60AED}"/>
            </c:ext>
          </c:extLst>
        </c:ser>
        <c:ser>
          <c:idx val="8"/>
          <c:order val="8"/>
          <c:tx>
            <c:strRef>
              <c:f>'Obyvatelstvo spolu'!$B$17</c:f>
              <c:strCache>
                <c:ptCount val="1"/>
                <c:pt idx="0">
                  <c:v>Bystrá, okres Brezno</c:v>
                </c:pt>
              </c:strCache>
            </c:strRef>
          </c:tx>
          <c:cat>
            <c:strRef>
              <c:f>'Obyvatelstvo spolu'!$C$6:$P$6</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'Obyvatelstvo spolu'!$C$17:$P$17</c:f>
              <c:numCache>
                <c:formatCode>General</c:formatCode>
                <c:ptCount val="14"/>
                <c:pt idx="0">
                  <c:v>205</c:v>
                </c:pt>
                <c:pt idx="1">
                  <c:v>204</c:v>
                </c:pt>
                <c:pt idx="2">
                  <c:v>199</c:v>
                </c:pt>
                <c:pt idx="3">
                  <c:v>200</c:v>
                </c:pt>
                <c:pt idx="4">
                  <c:v>200</c:v>
                </c:pt>
                <c:pt idx="5">
                  <c:v>199</c:v>
                </c:pt>
                <c:pt idx="6">
                  <c:v>188</c:v>
                </c:pt>
                <c:pt idx="7">
                  <c:v>186</c:v>
                </c:pt>
                <c:pt idx="8">
                  <c:v>185</c:v>
                </c:pt>
                <c:pt idx="9">
                  <c:v>192</c:v>
                </c:pt>
                <c:pt idx="10">
                  <c:v>194</c:v>
                </c:pt>
                <c:pt idx="11">
                  <c:v>188</c:v>
                </c:pt>
                <c:pt idx="12">
                  <c:v>193</c:v>
                </c:pt>
                <c:pt idx="13">
                  <c:v>193</c:v>
                </c:pt>
              </c:numCache>
            </c:numRef>
          </c:val>
          <c:smooth val="0"/>
          <c:extLst>
            <c:ext xmlns:c16="http://schemas.microsoft.com/office/drawing/2014/chart" uri="{C3380CC4-5D6E-409C-BE32-E72D297353CC}">
              <c16:uniqueId val="{00000008-E79E-4E8B-96C1-471E23C60AED}"/>
            </c:ext>
          </c:extLst>
        </c:ser>
        <c:ser>
          <c:idx val="9"/>
          <c:order val="9"/>
          <c:tx>
            <c:strRef>
              <c:f>'Obyvatelstvo spolu'!$B$16</c:f>
              <c:strCache>
                <c:ptCount val="1"/>
                <c:pt idx="0">
                  <c:v>Ráztoka</c:v>
                </c:pt>
              </c:strCache>
            </c:strRef>
          </c:tx>
          <c:cat>
            <c:strRef>
              <c:f>'Obyvatelstvo spolu'!$C$6:$P$6</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'Obyvatelstvo spolu'!$C$18:$P$18</c:f>
              <c:numCache>
                <c:formatCode>General</c:formatCode>
                <c:ptCount val="14"/>
              </c:numCache>
            </c:numRef>
          </c:val>
          <c:smooth val="0"/>
          <c:extLst>
            <c:ext xmlns:c16="http://schemas.microsoft.com/office/drawing/2014/chart" uri="{C3380CC4-5D6E-409C-BE32-E72D297353CC}">
              <c16:uniqueId val="{00000009-E79E-4E8B-96C1-471E23C60AED}"/>
            </c:ext>
          </c:extLst>
        </c:ser>
        <c:dLbls>
          <c:showLegendKey val="0"/>
          <c:showVal val="0"/>
          <c:showCatName val="0"/>
          <c:showSerName val="0"/>
          <c:showPercent val="0"/>
          <c:showBubbleSize val="0"/>
        </c:dLbls>
        <c:marker val="1"/>
        <c:smooth val="0"/>
        <c:axId val="230680064"/>
        <c:axId val="253415360"/>
      </c:lineChart>
      <c:catAx>
        <c:axId val="230680064"/>
        <c:scaling>
          <c:orientation val="minMax"/>
        </c:scaling>
        <c:delete val="0"/>
        <c:axPos val="b"/>
        <c:numFmt formatCode="General" sourceLinked="1"/>
        <c:majorTickMark val="out"/>
        <c:minorTickMark val="none"/>
        <c:tickLblPos val="nextTo"/>
        <c:crossAx val="253415360"/>
        <c:crosses val="autoZero"/>
        <c:auto val="1"/>
        <c:lblAlgn val="ctr"/>
        <c:lblOffset val="100"/>
        <c:noMultiLvlLbl val="0"/>
      </c:catAx>
      <c:valAx>
        <c:axId val="253415360"/>
        <c:scaling>
          <c:orientation val="minMax"/>
        </c:scaling>
        <c:delete val="0"/>
        <c:axPos val="l"/>
        <c:majorGridlines/>
        <c:numFmt formatCode="General" sourceLinked="1"/>
        <c:majorTickMark val="out"/>
        <c:minorTickMark val="none"/>
        <c:tickLblPos val="nextTo"/>
        <c:crossAx val="230680064"/>
        <c:crosses val="autoZero"/>
        <c:crossBetween val="between"/>
      </c:valAx>
    </c:plotArea>
    <c:legend>
      <c:legendPos val="r"/>
      <c:layout>
        <c:manualLayout>
          <c:xMode val="edge"/>
          <c:yMode val="edge"/>
          <c:x val="0.70973057409481477"/>
          <c:y val="0"/>
          <c:w val="0.27734208783377401"/>
          <c:h val="1"/>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k-SK" sz="1100"/>
              <a:t>Zastúpenie</a:t>
            </a:r>
            <a:r>
              <a:rPr lang="sk-SK" sz="1100" baseline="0"/>
              <a:t> počtu obyvateľov jednotlivých obcí združenia MAS Chopok juh</a:t>
            </a:r>
            <a:endParaRPr lang="sk-SK" sz="1100"/>
          </a:p>
        </c:rich>
      </c:tx>
      <c:layout>
        <c:manualLayout>
          <c:xMode val="edge"/>
          <c:yMode val="edge"/>
          <c:x val="0.15664352175358517"/>
          <c:y val="1.123418159214912E-3"/>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1490919590771644"/>
          <c:y val="0.14508409736454175"/>
          <c:w val="0.79219659869446468"/>
          <c:h val="0.69281109137551622"/>
        </c:manualLayout>
      </c:layout>
      <c:pie3DChart>
        <c:varyColors val="1"/>
        <c:ser>
          <c:idx val="0"/>
          <c:order val="0"/>
          <c:explosion val="22"/>
          <c:dLbls>
            <c:dLbl>
              <c:idx val="1"/>
              <c:layout>
                <c:manualLayout>
                  <c:x val="8.4043635170603717E-2"/>
                  <c:y val="6.0949984219531392E-2"/>
                </c:manualLayout>
              </c:layout>
              <c:spPr/>
              <c:txPr>
                <a:bodyPr/>
                <a:lstStyle/>
                <a:p>
                  <a:pPr>
                    <a:defRPr/>
                  </a:pPr>
                  <a:endParaRPr lang="sk-SK"/>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477-4EA6-9598-56C7722EABF5}"/>
                </c:ext>
              </c:extLst>
            </c:dLbl>
            <c:dLbl>
              <c:idx val="2"/>
              <c:layout>
                <c:manualLayout>
                  <c:x val="-2.2011335708631227E-2"/>
                  <c:y val="0.10228251350610473"/>
                </c:manualLayout>
              </c:layout>
              <c:spPr/>
              <c:txPr>
                <a:bodyPr/>
                <a:lstStyle/>
                <a:p>
                  <a:pPr>
                    <a:defRPr/>
                  </a:pPr>
                  <a:endParaRPr lang="sk-SK"/>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7477-4EA6-9598-56C7722EABF5}"/>
                </c:ext>
              </c:extLst>
            </c:dLbl>
            <c:dLbl>
              <c:idx val="3"/>
              <c:layout>
                <c:manualLayout>
                  <c:x val="-3.7729060937763952E-2"/>
                  <c:y val="3.3821394079605091E-2"/>
                </c:manualLayout>
              </c:layout>
              <c:spPr/>
              <c:txPr>
                <a:bodyPr/>
                <a:lstStyle/>
                <a:p>
                  <a:pPr>
                    <a:defRPr/>
                  </a:pPr>
                  <a:endParaRPr lang="sk-SK"/>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477-4EA6-9598-56C7722EABF5}"/>
                </c:ext>
              </c:extLst>
            </c:dLbl>
            <c:dLbl>
              <c:idx val="4"/>
              <c:layout>
                <c:manualLayout>
                  <c:x val="-3.7298198304814095E-2"/>
                  <c:y val="-8.0038242700989248E-2"/>
                </c:manualLayout>
              </c:layout>
              <c:spPr/>
              <c:txPr>
                <a:bodyPr/>
                <a:lstStyle/>
                <a:p>
                  <a:pPr>
                    <a:defRPr/>
                  </a:pPr>
                  <a:endParaRPr lang="sk-SK"/>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7477-4EA6-9598-56C7722EABF5}"/>
                </c:ext>
              </c:extLst>
            </c:dLbl>
            <c:dLbl>
              <c:idx val="5"/>
              <c:layout>
                <c:manualLayout>
                  <c:x val="-3.8311730838389742E-2"/>
                  <c:y val="-3.049793409090976E-2"/>
                </c:manualLayout>
              </c:layout>
              <c:spPr/>
              <c:txPr>
                <a:bodyPr/>
                <a:lstStyle/>
                <a:p>
                  <a:pPr>
                    <a:defRPr/>
                  </a:pPr>
                  <a:endParaRPr lang="sk-SK"/>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477-4EA6-9598-56C7722EABF5}"/>
                </c:ext>
              </c:extLst>
            </c:dLbl>
            <c:dLbl>
              <c:idx val="8"/>
              <c:layout>
                <c:manualLayout>
                  <c:x val="-1.9418471128608963E-2"/>
                  <c:y val="-1.9430740353150285E-2"/>
                </c:manualLayout>
              </c:layout>
              <c:spPr/>
              <c:txPr>
                <a:bodyPr/>
                <a:lstStyle/>
                <a:p>
                  <a:pPr>
                    <a:defRPr/>
                  </a:pPr>
                  <a:endParaRPr lang="sk-SK"/>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7477-4EA6-9598-56C7722EABF5}"/>
                </c:ext>
              </c:extLst>
            </c:dLbl>
            <c:dLbl>
              <c:idx val="10"/>
              <c:layout>
                <c:manualLayout>
                  <c:x val="5.9396855507056423E-2"/>
                  <c:y val="1.0806231500955932E-2"/>
                </c:manualLayout>
              </c:layout>
              <c:spPr/>
              <c:txPr>
                <a:bodyPr/>
                <a:lstStyle/>
                <a:p>
                  <a:pPr>
                    <a:defRPr/>
                  </a:pPr>
                  <a:endParaRPr lang="sk-SK"/>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7477-4EA6-9598-56C7722EABF5}"/>
                </c:ext>
              </c:extLst>
            </c:dLbl>
            <c:spPr>
              <a:noFill/>
              <a:ln>
                <a:noFill/>
              </a:ln>
              <a:effectLst/>
            </c:spPr>
            <c:showLegendKey val="1"/>
            <c:showVal val="0"/>
            <c:showCatName val="0"/>
            <c:showSerName val="0"/>
            <c:showPercent val="1"/>
            <c:showBubbleSize val="0"/>
            <c:showLeaderLines val="1"/>
            <c:extLst>
              <c:ext xmlns:c15="http://schemas.microsoft.com/office/drawing/2012/chart" uri="{CE6537A1-D6FC-4f65-9D91-7224C49458BB}"/>
            </c:extLst>
          </c:dLbls>
          <c:cat>
            <c:strRef>
              <c:f>'Obyvatelstvo spolu'!$B$7:$B$17</c:f>
              <c:strCache>
                <c:ptCount val="11"/>
                <c:pt idx="0">
                  <c:v>Brezno</c:v>
                </c:pt>
                <c:pt idx="1">
                  <c:v>Dolná Lehota</c:v>
                </c:pt>
                <c:pt idx="2">
                  <c:v>Horná Lehota, okres Brezno</c:v>
                </c:pt>
                <c:pt idx="3">
                  <c:v>Jarabá</c:v>
                </c:pt>
                <c:pt idx="4">
                  <c:v>Jasenie</c:v>
                </c:pt>
                <c:pt idx="5">
                  <c:v>Mýto pod Ďumbierom</c:v>
                </c:pt>
                <c:pt idx="6">
                  <c:v>Nemecká</c:v>
                </c:pt>
                <c:pt idx="7">
                  <c:v>Podbrezová</c:v>
                </c:pt>
                <c:pt idx="8">
                  <c:v>Predajná</c:v>
                </c:pt>
                <c:pt idx="9">
                  <c:v>Ráztoka</c:v>
                </c:pt>
                <c:pt idx="10">
                  <c:v>Bystrá, okres Brezno</c:v>
                </c:pt>
              </c:strCache>
            </c:strRef>
          </c:cat>
          <c:val>
            <c:numRef>
              <c:f>'Obyvatelstvo spolu'!$P$7:$P$17</c:f>
              <c:numCache>
                <c:formatCode>General</c:formatCode>
                <c:ptCount val="11"/>
                <c:pt idx="0">
                  <c:v>21331</c:v>
                </c:pt>
                <c:pt idx="1">
                  <c:v>764</c:v>
                </c:pt>
                <c:pt idx="2">
                  <c:v>596</c:v>
                </c:pt>
                <c:pt idx="3">
                  <c:v>42</c:v>
                </c:pt>
                <c:pt idx="4">
                  <c:v>1197</c:v>
                </c:pt>
                <c:pt idx="5">
                  <c:v>524</c:v>
                </c:pt>
                <c:pt idx="6">
                  <c:v>1826</c:v>
                </c:pt>
                <c:pt idx="7">
                  <c:v>3965</c:v>
                </c:pt>
                <c:pt idx="8">
                  <c:v>1338</c:v>
                </c:pt>
                <c:pt idx="9">
                  <c:v>281</c:v>
                </c:pt>
                <c:pt idx="10">
                  <c:v>193</c:v>
                </c:pt>
              </c:numCache>
            </c:numRef>
          </c:val>
          <c:extLst>
            <c:ext xmlns:c16="http://schemas.microsoft.com/office/drawing/2014/chart" uri="{C3380CC4-5D6E-409C-BE32-E72D297353CC}">
              <c16:uniqueId val="{0000000B-7477-4EA6-9598-56C7722EABF5}"/>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1.7269907377280319E-2"/>
          <c:y val="0.85661151260202228"/>
          <c:w val="0.96586191188911363"/>
          <c:h val="0.14138083479855867"/>
        </c:manualLayout>
      </c:layout>
      <c:overlay val="0"/>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sk-SK"/>
              <a:t>Vekové zloženie obyvateľstva</a:t>
            </a:r>
          </a:p>
        </c:rich>
      </c:tx>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
          <c:y val="0.11342592592592608"/>
          <c:w val="0.67457305336833084"/>
          <c:h val="0.886574018060858"/>
        </c:manualLayout>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'Obyvatelstvo do 14r'!$B$25:$B$29</c:f>
              <c:strCache>
                <c:ptCount val="5"/>
                <c:pt idx="0">
                  <c:v>14 rokov alebo menej (Predproduktívny vek)</c:v>
                </c:pt>
                <c:pt idx="2">
                  <c:v>15-64 rokov (Produktívny vek)</c:v>
                </c:pt>
                <c:pt idx="4">
                  <c:v>65 a viac rokov (Poproduktívny vek)</c:v>
                </c:pt>
              </c:strCache>
            </c:strRef>
          </c:cat>
          <c:val>
            <c:numRef>
              <c:f>'Obyvatelstvo do 14r'!$U$25:$U$29</c:f>
              <c:numCache>
                <c:formatCode>General</c:formatCode>
                <c:ptCount val="5"/>
                <c:pt idx="0">
                  <c:v>4371</c:v>
                </c:pt>
                <c:pt idx="2">
                  <c:v>23025</c:v>
                </c:pt>
                <c:pt idx="4">
                  <c:v>4661</c:v>
                </c:pt>
              </c:numCache>
            </c:numRef>
          </c:val>
          <c:extLst>
            <c:ext xmlns:c16="http://schemas.microsoft.com/office/drawing/2014/chart" uri="{C3380CC4-5D6E-409C-BE32-E72D297353CC}">
              <c16:uniqueId val="{00000000-5B3E-48AB-A9C7-ECDC28F580F6}"/>
            </c:ext>
          </c:extLst>
        </c:ser>
        <c:dLbls>
          <c:showLegendKey val="0"/>
          <c:showVal val="0"/>
          <c:showCatName val="0"/>
          <c:showSerName val="0"/>
          <c:showPercent val="0"/>
          <c:showBubbleSize val="0"/>
          <c:showLeaderLines val="1"/>
        </c:dLbls>
      </c:pie3DChart>
    </c:plotArea>
    <c:legend>
      <c:legendPos val="r"/>
      <c:legendEntry>
        <c:idx val="1"/>
        <c:delete val="1"/>
      </c:legendEntry>
      <c:legendEntry>
        <c:idx val="3"/>
        <c:delete val="1"/>
      </c:legendEntry>
      <c:layout>
        <c:manualLayout>
          <c:xMode val="edge"/>
          <c:yMode val="edge"/>
          <c:x val="0.64474978127734062"/>
          <c:y val="0.15085848643919575"/>
          <c:w val="0.33302799650043824"/>
          <c:h val="0.71025262467191597"/>
        </c:manualLayout>
      </c:layout>
      <c:overlay val="0"/>
      <c:txPr>
        <a:bodyPr/>
        <a:lstStyle/>
        <a:p>
          <a:pPr rtl="0">
            <a:defRPr/>
          </a:pPr>
          <a:endParaRPr lang="sk-SK"/>
        </a:p>
      </c:txPr>
    </c:legend>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k-SK"/>
              <a:t>Vekové zloženie obyvateľstva </a:t>
            </a:r>
          </a:p>
        </c:rich>
      </c:tx>
      <c:layout>
        <c:manualLayout>
          <c:xMode val="edge"/>
          <c:yMode val="edge"/>
          <c:x val="0.253086716602273"/>
          <c:y val="0"/>
        </c:manualLayout>
      </c:layout>
      <c:overlay val="1"/>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6.3751464914448053E-2"/>
          <c:y val="6.8607493315939322E-2"/>
          <c:w val="0.93063676985982058"/>
          <c:h val="0.6862540868231749"/>
        </c:manualLayout>
      </c:layout>
      <c:bar3DChart>
        <c:barDir val="col"/>
        <c:grouping val="clustered"/>
        <c:varyColors val="0"/>
        <c:ser>
          <c:idx val="0"/>
          <c:order val="0"/>
          <c:tx>
            <c:strRef>
              <c:f>'Obyvatelstvo do 14r'!$B$25</c:f>
              <c:strCache>
                <c:ptCount val="1"/>
                <c:pt idx="0">
                  <c:v>14 rokov alebo menej (Predproduktívny vek)</c:v>
                </c:pt>
              </c:strCache>
            </c:strRef>
          </c:tx>
          <c:invertIfNegative val="0"/>
          <c:cat>
            <c:strRef>
              <c:f>'Obyvatelstvo do 14r'!$C$24:$U$24</c:f>
              <c:strCach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strCache>
            </c:strRef>
          </c:cat>
          <c:val>
            <c:numRef>
              <c:f>'Obyvatelstvo do 14r'!$C$25:$U$25</c:f>
              <c:numCache>
                <c:formatCode>General</c:formatCode>
                <c:ptCount val="19"/>
                <c:pt idx="0">
                  <c:v>7364</c:v>
                </c:pt>
                <c:pt idx="1">
                  <c:v>7127</c:v>
                </c:pt>
                <c:pt idx="2">
                  <c:v>6859</c:v>
                </c:pt>
                <c:pt idx="3">
                  <c:v>6566</c:v>
                </c:pt>
                <c:pt idx="4">
                  <c:v>6328</c:v>
                </c:pt>
                <c:pt idx="5">
                  <c:v>6128</c:v>
                </c:pt>
                <c:pt idx="6">
                  <c:v>5886</c:v>
                </c:pt>
                <c:pt idx="7">
                  <c:v>5634</c:v>
                </c:pt>
                <c:pt idx="8">
                  <c:v>5386</c:v>
                </c:pt>
                <c:pt idx="9">
                  <c:v>5181</c:v>
                </c:pt>
                <c:pt idx="10">
                  <c:v>5036</c:v>
                </c:pt>
                <c:pt idx="11">
                  <c:v>4884</c:v>
                </c:pt>
                <c:pt idx="12">
                  <c:v>4711</c:v>
                </c:pt>
                <c:pt idx="13">
                  <c:v>4595</c:v>
                </c:pt>
                <c:pt idx="14">
                  <c:v>4548</c:v>
                </c:pt>
                <c:pt idx="15">
                  <c:v>4573</c:v>
                </c:pt>
                <c:pt idx="16">
                  <c:v>4520</c:v>
                </c:pt>
                <c:pt idx="17">
                  <c:v>4469</c:v>
                </c:pt>
                <c:pt idx="18">
                  <c:v>4371</c:v>
                </c:pt>
              </c:numCache>
            </c:numRef>
          </c:val>
          <c:extLst>
            <c:ext xmlns:c16="http://schemas.microsoft.com/office/drawing/2014/chart" uri="{C3380CC4-5D6E-409C-BE32-E72D297353CC}">
              <c16:uniqueId val="{00000000-172F-4915-B287-C7E5B93BB4F6}"/>
            </c:ext>
          </c:extLst>
        </c:ser>
        <c:ser>
          <c:idx val="1"/>
          <c:order val="1"/>
          <c:tx>
            <c:strRef>
              <c:f>'Obyvatelstvo do 14r'!$B$26</c:f>
              <c:strCache>
                <c:ptCount val="1"/>
                <c:pt idx="0">
                  <c:v>15-64 rokov (Produktívny vek)</c:v>
                </c:pt>
              </c:strCache>
            </c:strRef>
          </c:tx>
          <c:invertIfNegative val="0"/>
          <c:cat>
            <c:strRef>
              <c:f>'Obyvatelstvo do 14r'!$C$24:$U$24</c:f>
              <c:strCach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strCache>
            </c:strRef>
          </c:cat>
          <c:val>
            <c:numRef>
              <c:f>'Obyvatelstvo do 14r'!$C$26:$U$26</c:f>
              <c:numCache>
                <c:formatCode>General</c:formatCode>
                <c:ptCount val="19"/>
                <c:pt idx="0">
                  <c:v>23293</c:v>
                </c:pt>
                <c:pt idx="1">
                  <c:v>23523</c:v>
                </c:pt>
                <c:pt idx="2">
                  <c:v>23665</c:v>
                </c:pt>
                <c:pt idx="3">
                  <c:v>23883</c:v>
                </c:pt>
                <c:pt idx="4">
                  <c:v>24038</c:v>
                </c:pt>
                <c:pt idx="5">
                  <c:v>24265</c:v>
                </c:pt>
                <c:pt idx="6">
                  <c:v>24384</c:v>
                </c:pt>
                <c:pt idx="7">
                  <c:v>24382</c:v>
                </c:pt>
                <c:pt idx="8">
                  <c:v>24370</c:v>
                </c:pt>
                <c:pt idx="9">
                  <c:v>24439</c:v>
                </c:pt>
                <c:pt idx="10">
                  <c:v>24341</c:v>
                </c:pt>
                <c:pt idx="11">
                  <c:v>24294</c:v>
                </c:pt>
                <c:pt idx="12">
                  <c:v>24256</c:v>
                </c:pt>
                <c:pt idx="13">
                  <c:v>24191</c:v>
                </c:pt>
                <c:pt idx="14">
                  <c:v>24033</c:v>
                </c:pt>
                <c:pt idx="15">
                  <c:v>23899</c:v>
                </c:pt>
                <c:pt idx="16">
                  <c:v>23641</c:v>
                </c:pt>
                <c:pt idx="17">
                  <c:v>23316</c:v>
                </c:pt>
                <c:pt idx="18">
                  <c:v>23025</c:v>
                </c:pt>
              </c:numCache>
            </c:numRef>
          </c:val>
          <c:extLst>
            <c:ext xmlns:c16="http://schemas.microsoft.com/office/drawing/2014/chart" uri="{C3380CC4-5D6E-409C-BE32-E72D297353CC}">
              <c16:uniqueId val="{00000001-172F-4915-B287-C7E5B93BB4F6}"/>
            </c:ext>
          </c:extLst>
        </c:ser>
        <c:ser>
          <c:idx val="2"/>
          <c:order val="2"/>
          <c:tx>
            <c:strRef>
              <c:f>'Obyvatelstvo do 14r'!$B$27</c:f>
              <c:strCache>
                <c:ptCount val="1"/>
                <c:pt idx="0">
                  <c:v>65 a viac rokov (Poproduktívny vek)</c:v>
                </c:pt>
              </c:strCache>
            </c:strRef>
          </c:tx>
          <c:invertIfNegative val="0"/>
          <c:cat>
            <c:strRef>
              <c:f>'Obyvatelstvo do 14r'!$C$24:$U$24</c:f>
              <c:strCach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strCache>
            </c:strRef>
          </c:cat>
          <c:val>
            <c:numRef>
              <c:f>'Obyvatelstvo do 14r'!$C$27:$U$27</c:f>
              <c:numCache>
                <c:formatCode>General</c:formatCode>
                <c:ptCount val="19"/>
                <c:pt idx="0">
                  <c:v>3153</c:v>
                </c:pt>
                <c:pt idx="1">
                  <c:v>3207</c:v>
                </c:pt>
                <c:pt idx="2">
                  <c:v>3222</c:v>
                </c:pt>
                <c:pt idx="3">
                  <c:v>3283</c:v>
                </c:pt>
                <c:pt idx="4">
                  <c:v>3330</c:v>
                </c:pt>
                <c:pt idx="5">
                  <c:v>3363</c:v>
                </c:pt>
                <c:pt idx="6">
                  <c:v>3379</c:v>
                </c:pt>
                <c:pt idx="7">
                  <c:v>3422</c:v>
                </c:pt>
                <c:pt idx="8">
                  <c:v>3491</c:v>
                </c:pt>
                <c:pt idx="9">
                  <c:v>3530</c:v>
                </c:pt>
                <c:pt idx="10">
                  <c:v>3681</c:v>
                </c:pt>
                <c:pt idx="11">
                  <c:v>3771</c:v>
                </c:pt>
                <c:pt idx="12">
                  <c:v>3869</c:v>
                </c:pt>
                <c:pt idx="13">
                  <c:v>3956</c:v>
                </c:pt>
                <c:pt idx="14">
                  <c:v>3999</c:v>
                </c:pt>
                <c:pt idx="15">
                  <c:v>4223</c:v>
                </c:pt>
                <c:pt idx="16">
                  <c:v>4364</c:v>
                </c:pt>
                <c:pt idx="17">
                  <c:v>4514</c:v>
                </c:pt>
                <c:pt idx="18">
                  <c:v>4661</c:v>
                </c:pt>
              </c:numCache>
            </c:numRef>
          </c:val>
          <c:extLst>
            <c:ext xmlns:c16="http://schemas.microsoft.com/office/drawing/2014/chart" uri="{C3380CC4-5D6E-409C-BE32-E72D297353CC}">
              <c16:uniqueId val="{00000002-172F-4915-B287-C7E5B93BB4F6}"/>
            </c:ext>
          </c:extLst>
        </c:ser>
        <c:dLbls>
          <c:showLegendKey val="0"/>
          <c:showVal val="0"/>
          <c:showCatName val="0"/>
          <c:showSerName val="0"/>
          <c:showPercent val="0"/>
          <c:showBubbleSize val="0"/>
        </c:dLbls>
        <c:gapWidth val="150"/>
        <c:shape val="box"/>
        <c:axId val="237574656"/>
        <c:axId val="253414208"/>
        <c:axId val="0"/>
      </c:bar3DChart>
      <c:catAx>
        <c:axId val="237574656"/>
        <c:scaling>
          <c:orientation val="minMax"/>
        </c:scaling>
        <c:delete val="0"/>
        <c:axPos val="b"/>
        <c:numFmt formatCode="General" sourceLinked="1"/>
        <c:majorTickMark val="out"/>
        <c:minorTickMark val="none"/>
        <c:tickLblPos val="nextTo"/>
        <c:crossAx val="253414208"/>
        <c:crosses val="autoZero"/>
        <c:auto val="1"/>
        <c:lblAlgn val="ctr"/>
        <c:lblOffset val="100"/>
        <c:noMultiLvlLbl val="0"/>
      </c:catAx>
      <c:valAx>
        <c:axId val="253414208"/>
        <c:scaling>
          <c:orientation val="minMax"/>
        </c:scaling>
        <c:delete val="0"/>
        <c:axPos val="l"/>
        <c:majorGridlines/>
        <c:numFmt formatCode="General" sourceLinked="0"/>
        <c:majorTickMark val="out"/>
        <c:minorTickMark val="none"/>
        <c:tickLblPos val="nextTo"/>
        <c:crossAx val="237574656"/>
        <c:crosses val="autoZero"/>
        <c:crossBetween val="between"/>
      </c:valAx>
      <c:spPr>
        <a:noFill/>
        <a:ln w="25400">
          <a:noFill/>
        </a:ln>
      </c:spPr>
    </c:plotArea>
    <c:legend>
      <c:legendPos val="b"/>
      <c:layout>
        <c:manualLayout>
          <c:xMode val="edge"/>
          <c:yMode val="edge"/>
          <c:x val="4.3641631235678434E-4"/>
          <c:y val="0.86365121262390154"/>
          <c:w val="0.99956358368764053"/>
          <c:h val="0.13631171282325955"/>
        </c:manualLayou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k-SK" sz="1600"/>
              <a:t>Vývoj vekového zloženia obyvateľstva 1996-2014</a:t>
            </a:r>
          </a:p>
        </c:rich>
      </c:tx>
      <c:overlay val="1"/>
    </c:title>
    <c:autoTitleDeleted val="0"/>
    <c:plotArea>
      <c:layout>
        <c:manualLayout>
          <c:layoutTarget val="inner"/>
          <c:xMode val="edge"/>
          <c:yMode val="edge"/>
          <c:x val="6.6105653464154757E-2"/>
          <c:y val="0.10484086282801815"/>
          <c:w val="0.91657112208695757"/>
          <c:h val="0.7282533571079165"/>
        </c:manualLayout>
      </c:layout>
      <c:lineChart>
        <c:grouping val="standard"/>
        <c:varyColors val="0"/>
        <c:ser>
          <c:idx val="0"/>
          <c:order val="0"/>
          <c:tx>
            <c:strRef>
              <c:f>'Obyvatelstvo do 14r'!$B$25</c:f>
              <c:strCache>
                <c:ptCount val="1"/>
                <c:pt idx="0">
                  <c:v>14 rokov alebo menej (Predproduktívny vek)</c:v>
                </c:pt>
              </c:strCache>
            </c:strRef>
          </c:tx>
          <c:cat>
            <c:strRef>
              <c:f>'Obyvatelstvo do 14r'!$C$24:$U$24</c:f>
              <c:strCach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strCache>
            </c:strRef>
          </c:cat>
          <c:val>
            <c:numRef>
              <c:f>'Obyvatelstvo do 14r'!$C$25:$U$25</c:f>
              <c:numCache>
                <c:formatCode>General</c:formatCode>
                <c:ptCount val="19"/>
                <c:pt idx="0">
                  <c:v>7364</c:v>
                </c:pt>
                <c:pt idx="1">
                  <c:v>7127</c:v>
                </c:pt>
                <c:pt idx="2">
                  <c:v>6859</c:v>
                </c:pt>
                <c:pt idx="3">
                  <c:v>6566</c:v>
                </c:pt>
                <c:pt idx="4">
                  <c:v>6328</c:v>
                </c:pt>
                <c:pt idx="5">
                  <c:v>6128</c:v>
                </c:pt>
                <c:pt idx="6">
                  <c:v>5886</c:v>
                </c:pt>
                <c:pt idx="7">
                  <c:v>5634</c:v>
                </c:pt>
                <c:pt idx="8">
                  <c:v>5386</c:v>
                </c:pt>
                <c:pt idx="9">
                  <c:v>5181</c:v>
                </c:pt>
                <c:pt idx="10">
                  <c:v>5036</c:v>
                </c:pt>
                <c:pt idx="11">
                  <c:v>4884</c:v>
                </c:pt>
                <c:pt idx="12">
                  <c:v>4711</c:v>
                </c:pt>
                <c:pt idx="13">
                  <c:v>4595</c:v>
                </c:pt>
                <c:pt idx="14">
                  <c:v>4548</c:v>
                </c:pt>
                <c:pt idx="15">
                  <c:v>4573</c:v>
                </c:pt>
                <c:pt idx="16">
                  <c:v>4520</c:v>
                </c:pt>
                <c:pt idx="17">
                  <c:v>4469</c:v>
                </c:pt>
                <c:pt idx="18">
                  <c:v>4371</c:v>
                </c:pt>
              </c:numCache>
            </c:numRef>
          </c:val>
          <c:smooth val="0"/>
          <c:extLst>
            <c:ext xmlns:c16="http://schemas.microsoft.com/office/drawing/2014/chart" uri="{C3380CC4-5D6E-409C-BE32-E72D297353CC}">
              <c16:uniqueId val="{00000000-35F3-46B8-A7B2-1138783C8595}"/>
            </c:ext>
          </c:extLst>
        </c:ser>
        <c:ser>
          <c:idx val="2"/>
          <c:order val="1"/>
          <c:tx>
            <c:strRef>
              <c:f>'Obyvatelstvo do 14r'!$B$26</c:f>
              <c:strCache>
                <c:ptCount val="1"/>
                <c:pt idx="0">
                  <c:v>15-64 rokov (Produktívny vek)</c:v>
                </c:pt>
              </c:strCache>
            </c:strRef>
          </c:tx>
          <c:cat>
            <c:strRef>
              <c:f>'Obyvatelstvo do 14r'!$C$24:$U$24</c:f>
              <c:strCach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strCache>
            </c:strRef>
          </c:cat>
          <c:val>
            <c:numRef>
              <c:f>'Obyvatelstvo do 14r'!$C$26:$U$26</c:f>
              <c:numCache>
                <c:formatCode>General</c:formatCode>
                <c:ptCount val="19"/>
                <c:pt idx="0">
                  <c:v>23293</c:v>
                </c:pt>
                <c:pt idx="1">
                  <c:v>23523</c:v>
                </c:pt>
                <c:pt idx="2">
                  <c:v>23665</c:v>
                </c:pt>
                <c:pt idx="3">
                  <c:v>23883</c:v>
                </c:pt>
                <c:pt idx="4">
                  <c:v>24038</c:v>
                </c:pt>
                <c:pt idx="5">
                  <c:v>24265</c:v>
                </c:pt>
                <c:pt idx="6">
                  <c:v>24384</c:v>
                </c:pt>
                <c:pt idx="7">
                  <c:v>24382</c:v>
                </c:pt>
                <c:pt idx="8">
                  <c:v>24370</c:v>
                </c:pt>
                <c:pt idx="9">
                  <c:v>24439</c:v>
                </c:pt>
                <c:pt idx="10">
                  <c:v>24341</c:v>
                </c:pt>
                <c:pt idx="11">
                  <c:v>24294</c:v>
                </c:pt>
                <c:pt idx="12">
                  <c:v>24256</c:v>
                </c:pt>
                <c:pt idx="13">
                  <c:v>24191</c:v>
                </c:pt>
                <c:pt idx="14">
                  <c:v>24033</c:v>
                </c:pt>
                <c:pt idx="15">
                  <c:v>23899</c:v>
                </c:pt>
                <c:pt idx="16">
                  <c:v>23641</c:v>
                </c:pt>
                <c:pt idx="17">
                  <c:v>23316</c:v>
                </c:pt>
                <c:pt idx="18">
                  <c:v>23025</c:v>
                </c:pt>
              </c:numCache>
            </c:numRef>
          </c:val>
          <c:smooth val="0"/>
          <c:extLst>
            <c:ext xmlns:c16="http://schemas.microsoft.com/office/drawing/2014/chart" uri="{C3380CC4-5D6E-409C-BE32-E72D297353CC}">
              <c16:uniqueId val="{00000001-35F3-46B8-A7B2-1138783C8595}"/>
            </c:ext>
          </c:extLst>
        </c:ser>
        <c:ser>
          <c:idx val="4"/>
          <c:order val="2"/>
          <c:tx>
            <c:strRef>
              <c:f>'Obyvatelstvo do 14r'!$B$27</c:f>
              <c:strCache>
                <c:ptCount val="1"/>
                <c:pt idx="0">
                  <c:v>65 a viac rokov (Poproduktívny vek)</c:v>
                </c:pt>
              </c:strCache>
            </c:strRef>
          </c:tx>
          <c:cat>
            <c:strRef>
              <c:f>'Obyvatelstvo do 14r'!$C$24:$U$24</c:f>
              <c:strCach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strCache>
            </c:strRef>
          </c:cat>
          <c:val>
            <c:numRef>
              <c:f>'Obyvatelstvo do 14r'!$C$27:$U$27</c:f>
              <c:numCache>
                <c:formatCode>General</c:formatCode>
                <c:ptCount val="19"/>
                <c:pt idx="0">
                  <c:v>3153</c:v>
                </c:pt>
                <c:pt idx="1">
                  <c:v>3207</c:v>
                </c:pt>
                <c:pt idx="2">
                  <c:v>3222</c:v>
                </c:pt>
                <c:pt idx="3">
                  <c:v>3283</c:v>
                </c:pt>
                <c:pt idx="4">
                  <c:v>3330</c:v>
                </c:pt>
                <c:pt idx="5">
                  <c:v>3363</c:v>
                </c:pt>
                <c:pt idx="6">
                  <c:v>3379</c:v>
                </c:pt>
                <c:pt idx="7">
                  <c:v>3422</c:v>
                </c:pt>
                <c:pt idx="8">
                  <c:v>3491</c:v>
                </c:pt>
                <c:pt idx="9">
                  <c:v>3530</c:v>
                </c:pt>
                <c:pt idx="10">
                  <c:v>3681</c:v>
                </c:pt>
                <c:pt idx="11">
                  <c:v>3771</c:v>
                </c:pt>
                <c:pt idx="12">
                  <c:v>3869</c:v>
                </c:pt>
                <c:pt idx="13">
                  <c:v>3956</c:v>
                </c:pt>
                <c:pt idx="14">
                  <c:v>3999</c:v>
                </c:pt>
                <c:pt idx="15">
                  <c:v>4223</c:v>
                </c:pt>
                <c:pt idx="16">
                  <c:v>4364</c:v>
                </c:pt>
                <c:pt idx="17">
                  <c:v>4514</c:v>
                </c:pt>
                <c:pt idx="18">
                  <c:v>4661</c:v>
                </c:pt>
              </c:numCache>
            </c:numRef>
          </c:val>
          <c:smooth val="0"/>
          <c:extLst>
            <c:ext xmlns:c16="http://schemas.microsoft.com/office/drawing/2014/chart" uri="{C3380CC4-5D6E-409C-BE32-E72D297353CC}">
              <c16:uniqueId val="{00000002-35F3-46B8-A7B2-1138783C8595}"/>
            </c:ext>
          </c:extLst>
        </c:ser>
        <c:dLbls>
          <c:showLegendKey val="0"/>
          <c:showVal val="0"/>
          <c:showCatName val="0"/>
          <c:showSerName val="0"/>
          <c:showPercent val="0"/>
          <c:showBubbleSize val="0"/>
        </c:dLbls>
        <c:marker val="1"/>
        <c:smooth val="0"/>
        <c:axId val="275996672"/>
        <c:axId val="254705664"/>
      </c:lineChart>
      <c:catAx>
        <c:axId val="275996672"/>
        <c:scaling>
          <c:orientation val="minMax"/>
        </c:scaling>
        <c:delete val="0"/>
        <c:axPos val="b"/>
        <c:numFmt formatCode="General" sourceLinked="1"/>
        <c:majorTickMark val="out"/>
        <c:minorTickMark val="none"/>
        <c:tickLblPos val="nextTo"/>
        <c:crossAx val="254705664"/>
        <c:crosses val="autoZero"/>
        <c:auto val="1"/>
        <c:lblAlgn val="ctr"/>
        <c:lblOffset val="100"/>
        <c:noMultiLvlLbl val="0"/>
      </c:catAx>
      <c:valAx>
        <c:axId val="254705664"/>
        <c:scaling>
          <c:orientation val="minMax"/>
        </c:scaling>
        <c:delete val="0"/>
        <c:axPos val="l"/>
        <c:majorGridlines/>
        <c:numFmt formatCode="General" sourceLinked="1"/>
        <c:majorTickMark val="out"/>
        <c:minorTickMark val="none"/>
        <c:tickLblPos val="nextTo"/>
        <c:crossAx val="275996672"/>
        <c:crosses val="autoZero"/>
        <c:crossBetween val="between"/>
      </c:valAx>
    </c:plotArea>
    <c:legend>
      <c:legendPos val="r"/>
      <c:layout>
        <c:manualLayout>
          <c:xMode val="edge"/>
          <c:yMode val="edge"/>
          <c:x val="0"/>
          <c:y val="0.89718832597594644"/>
          <c:w val="1"/>
          <c:h val="9.9141561610598283E-2"/>
        </c:manualLayout>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k-SK" sz="1100"/>
              <a:t>Podiel mužov/žien na celkovom obyvateľstve územia MAS</a:t>
            </a:r>
            <a:r>
              <a:rPr lang="sk-SK" sz="1100" baseline="0"/>
              <a:t> Chopok juh</a:t>
            </a:r>
            <a:endParaRPr lang="en-US" sz="1100"/>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1.2033423358312126E-2"/>
          <c:y val="0.25333960744946732"/>
          <c:w val="0.82177108296245582"/>
          <c:h val="0.6536796645439269"/>
        </c:manualLayout>
      </c:layout>
      <c:pie3DChart>
        <c:varyColors val="1"/>
        <c:ser>
          <c:idx val="0"/>
          <c:order val="0"/>
          <c:tx>
            <c:strRef>
              <c:f>'Obyvatelstvo muzi'!$P$20</c:f>
              <c:strCache>
                <c:ptCount val="1"/>
                <c:pt idx="0">
                  <c:v>2014</c:v>
                </c:pt>
              </c:strCache>
            </c:strRef>
          </c:tx>
          <c:explosion val="24"/>
          <c:dPt>
            <c:idx val="0"/>
            <c:bubble3D val="0"/>
            <c:explosion val="0"/>
            <c:extLst>
              <c:ext xmlns:c16="http://schemas.microsoft.com/office/drawing/2014/chart" uri="{C3380CC4-5D6E-409C-BE32-E72D297353CC}">
                <c16:uniqueId val="{00000000-C540-427E-B017-4901D4D0B30A}"/>
              </c:ext>
            </c:extLst>
          </c:dPt>
          <c:dLbls>
            <c:dLbl>
              <c:idx val="0"/>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540-427E-B017-4901D4D0B30A}"/>
                </c:ext>
              </c:extLst>
            </c:dLbl>
            <c:dLbl>
              <c:idx val="1"/>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540-427E-B017-4901D4D0B30A}"/>
                </c:ext>
              </c:extLst>
            </c:dLbl>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'Obyvatelstvo muzi'!$B$21:$B$22</c:f>
              <c:strCache>
                <c:ptCount val="2"/>
                <c:pt idx="0">
                  <c:v>Muži</c:v>
                </c:pt>
                <c:pt idx="1">
                  <c:v>Ženy</c:v>
                </c:pt>
              </c:strCache>
            </c:strRef>
          </c:cat>
          <c:val>
            <c:numRef>
              <c:f>'Obyvatelstvo muzi'!$P$21:$P$22</c:f>
              <c:numCache>
                <c:formatCode>General</c:formatCode>
                <c:ptCount val="2"/>
                <c:pt idx="0">
                  <c:v>15564</c:v>
                </c:pt>
                <c:pt idx="1">
                  <c:v>20448</c:v>
                </c:pt>
              </c:numCache>
            </c:numRef>
          </c:val>
          <c:extLst>
            <c:ext xmlns:c16="http://schemas.microsoft.com/office/drawing/2014/chart" uri="{C3380CC4-5D6E-409C-BE32-E72D297353CC}">
              <c16:uniqueId val="{00000002-C540-427E-B017-4901D4D0B30A}"/>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7587513639447048"/>
          <c:y val="0.42092809249046392"/>
          <c:w val="0.17170839600106225"/>
          <c:h val="0.26658165704995446"/>
        </c:manualLayout>
      </c:layout>
      <c:overlay val="0"/>
    </c:legend>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'Obyvatelstvo muzi'!$B$21</c:f>
              <c:strCache>
                <c:ptCount val="1"/>
                <c:pt idx="0">
                  <c:v>Muži</c:v>
                </c:pt>
              </c:strCache>
            </c:strRef>
          </c:tx>
          <c:invertIfNegative val="0"/>
          <c:cat>
            <c:strRef>
              <c:f>'Obyvatelstvo muzi'!$C$20:$P$20</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'Obyvatelstvo muzi'!$C$21:$P$21</c:f>
              <c:numCache>
                <c:formatCode>General</c:formatCode>
                <c:ptCount val="14"/>
                <c:pt idx="0">
                  <c:v>16331</c:v>
                </c:pt>
                <c:pt idx="1">
                  <c:v>16447</c:v>
                </c:pt>
                <c:pt idx="2">
                  <c:v>16318</c:v>
                </c:pt>
                <c:pt idx="3">
                  <c:v>16219</c:v>
                </c:pt>
                <c:pt idx="4">
                  <c:v>16164</c:v>
                </c:pt>
                <c:pt idx="5">
                  <c:v>16107</c:v>
                </c:pt>
                <c:pt idx="6">
                  <c:v>16048</c:v>
                </c:pt>
                <c:pt idx="7">
                  <c:v>16005</c:v>
                </c:pt>
                <c:pt idx="8">
                  <c:v>15927</c:v>
                </c:pt>
                <c:pt idx="9">
                  <c:v>15842</c:v>
                </c:pt>
                <c:pt idx="10">
                  <c:v>15882</c:v>
                </c:pt>
                <c:pt idx="11">
                  <c:v>15786</c:v>
                </c:pt>
                <c:pt idx="12">
                  <c:v>15671</c:v>
                </c:pt>
                <c:pt idx="13">
                  <c:v>15564</c:v>
                </c:pt>
              </c:numCache>
            </c:numRef>
          </c:val>
          <c:extLst>
            <c:ext xmlns:c16="http://schemas.microsoft.com/office/drawing/2014/chart" uri="{C3380CC4-5D6E-409C-BE32-E72D297353CC}">
              <c16:uniqueId val="{00000000-3BD8-4DE5-9A47-F86AC2AF4FE0}"/>
            </c:ext>
          </c:extLst>
        </c:ser>
        <c:ser>
          <c:idx val="1"/>
          <c:order val="1"/>
          <c:tx>
            <c:strRef>
              <c:f>'Obyvatelstvo muzi'!$B$22</c:f>
              <c:strCache>
                <c:ptCount val="1"/>
                <c:pt idx="0">
                  <c:v>Ženy</c:v>
                </c:pt>
              </c:strCache>
            </c:strRef>
          </c:tx>
          <c:invertIfNegative val="0"/>
          <c:cat>
            <c:strRef>
              <c:f>'Obyvatelstvo muzi'!$C$20:$P$20</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'Obyvatelstvo muzi'!$C$22:$P$22</c:f>
              <c:numCache>
                <c:formatCode>General</c:formatCode>
                <c:ptCount val="14"/>
                <c:pt idx="0">
                  <c:v>17193</c:v>
                </c:pt>
                <c:pt idx="1">
                  <c:v>17202</c:v>
                </c:pt>
                <c:pt idx="2">
                  <c:v>17120</c:v>
                </c:pt>
                <c:pt idx="3">
                  <c:v>17028</c:v>
                </c:pt>
                <c:pt idx="4">
                  <c:v>16986</c:v>
                </c:pt>
                <c:pt idx="5">
                  <c:v>16951</c:v>
                </c:pt>
                <c:pt idx="6">
                  <c:v>16901</c:v>
                </c:pt>
                <c:pt idx="7">
                  <c:v>16831</c:v>
                </c:pt>
                <c:pt idx="8">
                  <c:v>16815</c:v>
                </c:pt>
                <c:pt idx="9">
                  <c:v>16738</c:v>
                </c:pt>
                <c:pt idx="10">
                  <c:v>16813</c:v>
                </c:pt>
                <c:pt idx="11">
                  <c:v>16739</c:v>
                </c:pt>
                <c:pt idx="12">
                  <c:v>16628</c:v>
                </c:pt>
                <c:pt idx="13">
                  <c:v>16493</c:v>
                </c:pt>
              </c:numCache>
            </c:numRef>
          </c:val>
          <c:extLst>
            <c:ext xmlns:c16="http://schemas.microsoft.com/office/drawing/2014/chart" uri="{C3380CC4-5D6E-409C-BE32-E72D297353CC}">
              <c16:uniqueId val="{00000001-3BD8-4DE5-9A47-F86AC2AF4FE0}"/>
            </c:ext>
          </c:extLst>
        </c:ser>
        <c:dLbls>
          <c:showLegendKey val="0"/>
          <c:showVal val="0"/>
          <c:showCatName val="0"/>
          <c:showSerName val="0"/>
          <c:showPercent val="0"/>
          <c:showBubbleSize val="0"/>
        </c:dLbls>
        <c:gapWidth val="150"/>
        <c:shape val="box"/>
        <c:axId val="275997696"/>
        <c:axId val="254710848"/>
        <c:axId val="0"/>
      </c:bar3DChart>
      <c:catAx>
        <c:axId val="275997696"/>
        <c:scaling>
          <c:orientation val="minMax"/>
        </c:scaling>
        <c:delete val="0"/>
        <c:axPos val="b"/>
        <c:numFmt formatCode="General" sourceLinked="1"/>
        <c:majorTickMark val="out"/>
        <c:minorTickMark val="none"/>
        <c:tickLblPos val="nextTo"/>
        <c:crossAx val="254710848"/>
        <c:crosses val="autoZero"/>
        <c:auto val="1"/>
        <c:lblAlgn val="ctr"/>
        <c:lblOffset val="100"/>
        <c:noMultiLvlLbl val="0"/>
      </c:catAx>
      <c:valAx>
        <c:axId val="254710848"/>
        <c:scaling>
          <c:orientation val="minMax"/>
          <c:max val="17500"/>
          <c:min val="0"/>
        </c:scaling>
        <c:delete val="0"/>
        <c:axPos val="l"/>
        <c:majorGridlines/>
        <c:numFmt formatCode="General" sourceLinked="1"/>
        <c:majorTickMark val="out"/>
        <c:minorTickMark val="none"/>
        <c:tickLblPos val="nextTo"/>
        <c:crossAx val="275997696"/>
        <c:crosses val="autoZero"/>
        <c:crossBetween val="between"/>
        <c:majorUnit val="2500"/>
      </c:valAx>
      <c:spPr>
        <a:noFill/>
        <a:ln w="25400">
          <a:noFill/>
        </a:ln>
      </c:spPr>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k-SK"/>
              <a:t>Národnostné</a:t>
            </a:r>
            <a:r>
              <a:rPr lang="sk-SK" baseline="0"/>
              <a:t> zloženie obyvateľstva</a:t>
            </a:r>
            <a:endParaRPr lang="sk-SK"/>
          </a:p>
        </c:rich>
      </c:tx>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1.1441524012052269E-3"/>
          <c:y val="0.24768518518518554"/>
          <c:w val="0.7686633438914301"/>
          <c:h val="0.75231481481481599"/>
        </c:manualLayout>
      </c:layout>
      <c:pie3DChart>
        <c:varyColors val="1"/>
        <c:ser>
          <c:idx val="0"/>
          <c:order val="0"/>
          <c:explosion val="25"/>
          <c:dLbls>
            <c:dLbl>
              <c:idx val="0"/>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8007-4B23-A46B-AB9192A74D81}"/>
                </c:ext>
              </c:extLst>
            </c:dLbl>
            <c:dLbl>
              <c:idx val="2"/>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007-4B23-A46B-AB9192A74D81}"/>
                </c:ext>
              </c:extLst>
            </c:dLbl>
            <c:dLbl>
              <c:idx val="8"/>
              <c:layout>
                <c:manualLayout>
                  <c:x val="0.14039916885389356"/>
                  <c:y val="-2.357538641003208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007-4B23-A46B-AB9192A74D8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'Narodnostne zlozenie'!$A$1:$A$9</c:f>
              <c:strCache>
                <c:ptCount val="9"/>
                <c:pt idx="0">
                  <c:v>Slovenská </c:v>
                </c:pt>
                <c:pt idx="1">
                  <c:v>Maďarská</c:v>
                </c:pt>
                <c:pt idx="2">
                  <c:v>Rómska</c:v>
                </c:pt>
                <c:pt idx="3">
                  <c:v>Česká</c:v>
                </c:pt>
                <c:pt idx="4">
                  <c:v>Rusínska </c:v>
                </c:pt>
                <c:pt idx="5">
                  <c:v>Ukrajinská</c:v>
                </c:pt>
                <c:pt idx="6">
                  <c:v>Nemekcá </c:v>
                </c:pt>
                <c:pt idx="7">
                  <c:v>Moravská </c:v>
                </c:pt>
                <c:pt idx="8">
                  <c:v>Iná </c:v>
                </c:pt>
              </c:strCache>
            </c:strRef>
          </c:cat>
          <c:val>
            <c:numRef>
              <c:f>'Narodnostne zlozenie'!$B$1:$B$9</c:f>
              <c:numCache>
                <c:formatCode>General</c:formatCode>
                <c:ptCount val="9"/>
                <c:pt idx="0">
                  <c:v>55271</c:v>
                </c:pt>
                <c:pt idx="1">
                  <c:v>87</c:v>
                </c:pt>
                <c:pt idx="2">
                  <c:v>2108</c:v>
                </c:pt>
                <c:pt idx="3">
                  <c:v>246</c:v>
                </c:pt>
                <c:pt idx="4">
                  <c:v>34</c:v>
                </c:pt>
                <c:pt idx="5">
                  <c:v>52</c:v>
                </c:pt>
                <c:pt idx="6">
                  <c:v>34</c:v>
                </c:pt>
                <c:pt idx="7">
                  <c:v>26</c:v>
                </c:pt>
                <c:pt idx="8">
                  <c:v>5023</c:v>
                </c:pt>
              </c:numCache>
            </c:numRef>
          </c:val>
          <c:extLst>
            <c:ext xmlns:c16="http://schemas.microsoft.com/office/drawing/2014/chart" uri="{C3380CC4-5D6E-409C-BE32-E72D297353CC}">
              <c16:uniqueId val="{00000003-8007-4B23-A46B-AB9192A74D81}"/>
            </c:ext>
          </c:extLst>
        </c:ser>
        <c:dLbls>
          <c:showLegendKey val="0"/>
          <c:showVal val="0"/>
          <c:showCatName val="0"/>
          <c:showSerName val="0"/>
          <c:showPercent val="0"/>
          <c:showBubbleSize val="0"/>
          <c:showLeaderLines val="1"/>
        </c:dLbls>
      </c:pie3DChart>
    </c:plotArea>
    <c:legend>
      <c:legendPos val="r"/>
      <c:legendEntry>
        <c:idx val="4"/>
        <c:delete val="1"/>
      </c:legendEntry>
      <c:layout>
        <c:manualLayout>
          <c:xMode val="edge"/>
          <c:yMode val="edge"/>
          <c:x val="0.78220954981304447"/>
          <c:y val="0.24383493729950423"/>
          <c:w val="0.21523820313827724"/>
          <c:h val="0.6697375328084012"/>
        </c:manualLayout>
      </c:layout>
      <c:overlay val="0"/>
    </c:legend>
    <c:plotVisOnly val="1"/>
    <c:dispBlanksAs val="zero"/>
    <c:showDLblsOverMax val="0"/>
  </c:chart>
  <c:externalData r:id="rId2">
    <c:autoUpdate val="0"/>
  </c:externalData>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160</Pages>
  <Words>43855</Words>
  <Characters>249976</Characters>
  <Application>Microsoft Office Word</Application>
  <DocSecurity>0</DocSecurity>
  <Lines>2083</Lines>
  <Paragraphs>586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293245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Miroslav Žabka</dc:creator>
  <cp:lastModifiedBy>bfrw023</cp:lastModifiedBy>
  <cp:revision>2</cp:revision>
  <cp:lastPrinted>2019-01-14T13:54:00Z</cp:lastPrinted>
  <dcterms:created xsi:type="dcterms:W3CDTF">2019-01-14T13:58:00Z</dcterms:created>
  <dcterms:modified xsi:type="dcterms:W3CDTF">2019-01-14T13:58:00Z</dcterms:modified>
</cp:coreProperties>
</file>