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Integrovaný regionálny operačný program</w:t>
      </w: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2014 – 2020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 xml:space="preserve">Prioritná os </w:t>
      </w:r>
      <w:r>
        <w:rPr>
          <w:rFonts w:ascii="Calibri" w:hAnsi="Calibri" w:cs="Arial"/>
          <w:b/>
          <w:color w:val="1F497D"/>
          <w:sz w:val="36"/>
          <w:szCs w:val="36"/>
        </w:rPr>
        <w:t>5 Miestny rozvoj vedený komunitou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6642B9" w:rsidRDefault="005154E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Vzor Harmonogramu výziev</w:t>
      </w:r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Vzor č.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948EDF264937401B850B78A1D6B58E60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217CEC">
            <w:rPr>
              <w:rFonts w:ascii="Calibri" w:hAnsi="Calibri" w:cs="Arial"/>
              <w:b/>
              <w:color w:val="1F497D"/>
              <w:sz w:val="36"/>
              <w:szCs w:val="36"/>
            </w:rPr>
            <w:t>10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verzia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C00230EDF92E41D7B2078735403BCF6B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D61E17">
            <w:rPr>
              <w:rFonts w:ascii="Calibri" w:hAnsi="Calibri" w:cs="Arial"/>
              <w:b/>
              <w:color w:val="1F497D"/>
              <w:sz w:val="36"/>
              <w:szCs w:val="36"/>
            </w:rPr>
            <w:t>1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Default="00413B16" w:rsidP="00413B16">
      <w:pPr>
        <w:spacing w:before="120" w:after="120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Určené pre: Miestne akčné skupiny (MAS)</w:t>
      </w:r>
    </w:p>
    <w:p w:rsidR="00413B16" w:rsidRDefault="00413B16" w:rsidP="00413B16">
      <w:pPr>
        <w:spacing w:before="120" w:after="120"/>
        <w:ind w:left="1843" w:hanging="1843"/>
        <w:jc w:val="both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Záväznosť:</w:t>
      </w:r>
      <w:r>
        <w:rPr>
          <w:rFonts w:ascii="Calibri" w:hAnsi="Calibri" w:cs="Arial"/>
          <w:b/>
          <w:color w:val="1F497D"/>
          <w:sz w:val="36"/>
          <w:szCs w:val="36"/>
        </w:rPr>
        <w:tab/>
      </w:r>
      <w:r w:rsidRPr="00940716">
        <w:rPr>
          <w:rFonts w:ascii="Calibri" w:hAnsi="Calibri" w:cs="Arial"/>
          <w:b/>
          <w:color w:val="1F497D"/>
          <w:sz w:val="36"/>
          <w:szCs w:val="36"/>
        </w:rPr>
        <w:t xml:space="preserve">Vzor je pre </w:t>
      </w:r>
      <w:r>
        <w:rPr>
          <w:rFonts w:ascii="Calibri" w:hAnsi="Calibri" w:cs="Arial"/>
          <w:b/>
          <w:color w:val="1F497D"/>
          <w:sz w:val="36"/>
          <w:szCs w:val="36"/>
        </w:rPr>
        <w:t>MAS záväzný.</w:t>
      </w:r>
    </w:p>
    <w:p w:rsidR="00413B16" w:rsidRDefault="00413B16" w:rsidP="00413B16">
      <w:pPr>
        <w:spacing w:after="0" w:line="240" w:lineRule="auto"/>
        <w:rPr>
          <w:rFonts w:eastAsia="Times New Roman" w:cs="Times New Roman"/>
          <w:b/>
          <w:sz w:val="28"/>
          <w:szCs w:val="20"/>
        </w:rPr>
      </w:pPr>
    </w:p>
    <w:p w:rsidR="00413B16" w:rsidRPr="002A752A" w:rsidRDefault="00413B16" w:rsidP="00413B16">
      <w:pPr>
        <w:rPr>
          <w:rFonts w:ascii="Calibri" w:eastAsia="Calibri" w:hAnsi="Calibri" w:cs="Arial"/>
          <w:b/>
          <w:smallCaps/>
          <w:sz w:val="20"/>
          <w:szCs w:val="20"/>
        </w:rPr>
      </w:pPr>
    </w:p>
    <w:p w:rsidR="00413B16" w:rsidRPr="00FC401E" w:rsidRDefault="00413B16" w:rsidP="00413B16">
      <w:pPr>
        <w:pStyle w:val="Nadpis1"/>
        <w:rPr>
          <w:rFonts w:asciiTheme="minorHAnsi" w:hAnsiTheme="minorHAnsi"/>
          <w:b/>
          <w:sz w:val="36"/>
        </w:rPr>
      </w:pPr>
      <w:bookmarkStart w:id="0" w:name="_Ref494968963"/>
      <w:r w:rsidRPr="00FC401E">
        <w:rPr>
          <w:rFonts w:asciiTheme="minorHAnsi" w:eastAsiaTheme="minorEastAsia" w:hAnsiTheme="minorHAnsi"/>
          <w:b/>
          <w:sz w:val="36"/>
        </w:rPr>
        <w:t xml:space="preserve">Dátum platnosti od:  </w:t>
      </w:r>
      <w:sdt>
        <w:sdtPr>
          <w:rPr>
            <w:rFonts w:asciiTheme="minorHAnsi" w:hAnsiTheme="minorHAnsi"/>
            <w:b/>
            <w:sz w:val="36"/>
          </w:rPr>
          <w:id w:val="1463773424"/>
          <w:placeholder>
            <w:docPart w:val="077F3E213F6140F1BE8CC8103E878869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69646F">
            <w:rPr>
              <w:rFonts w:asciiTheme="minorHAnsi" w:hAnsiTheme="minorHAnsi"/>
              <w:b/>
              <w:sz w:val="36"/>
            </w:rPr>
            <w:t>05.10.2018</w:t>
          </w:r>
        </w:sdtContent>
      </w:sdt>
      <w:bookmarkEnd w:id="0"/>
    </w:p>
    <w:p w:rsidR="00413B16" w:rsidRPr="00413B16" w:rsidRDefault="00413B16" w:rsidP="00413B16">
      <w:pPr>
        <w:spacing w:before="120" w:after="120" w:line="240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8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,,n</w:t>
      </w:r>
      <w:r w:rsidR="0010589A" w:rsidRPr="00E4368A">
        <w:rPr>
          <w:rFonts w:asciiTheme="minorHAnsi" w:hAnsiTheme="minorHAnsi"/>
          <w:b/>
          <w:i/>
          <w:sz w:val="22"/>
        </w:rPr>
        <w:t>+1</w:t>
      </w:r>
      <w:r w:rsidRPr="00E4368A">
        <w:rPr>
          <w:rFonts w:asciiTheme="minorHAnsi" w:hAnsiTheme="minorHAnsi"/>
          <w:b/>
          <w:i/>
          <w:sz w:val="22"/>
        </w:rPr>
        <w:t xml:space="preserve">“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,,n+1“)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bookmarkStart w:id="1" w:name="_GoBack"/>
      <w:bookmarkEnd w:id="1"/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0B6A8F">
        <w:rPr>
          <w:rFonts w:asciiTheme="minorHAnsi" w:hAnsiTheme="minorHAnsi"/>
          <w:i/>
          <w:sz w:val="22"/>
        </w:rPr>
        <w:t>Stratégia CLLD MAS Chopok juh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0B6A8F">
        <w:rPr>
          <w:rFonts w:asciiTheme="minorHAnsi" w:hAnsiTheme="minorHAnsi"/>
          <w:i/>
          <w:sz w:val="22"/>
        </w:rPr>
        <w:t>Miestna akčná skupina Chopok juh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861E3F">
        <w:rPr>
          <w:rFonts w:asciiTheme="minorHAnsi" w:hAnsiTheme="minorHAnsi"/>
          <w:i/>
          <w:sz w:val="22"/>
        </w:rPr>
        <w:t>10.10.2019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266C9C">
        <w:rPr>
          <w:rFonts w:asciiTheme="minorHAnsi" w:hAnsiTheme="minorHAnsi"/>
          <w:sz w:val="22"/>
        </w:rPr>
        <w:t>1.1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030"/>
        <w:gridCol w:w="1127"/>
        <w:gridCol w:w="1542"/>
        <w:gridCol w:w="1542"/>
        <w:gridCol w:w="2008"/>
      </w:tblGrid>
      <w:tr w:rsidR="003E7163" w:rsidRPr="00E4368A" w:rsidTr="00723779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03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127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723779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E4368A" w:rsidRDefault="00266C9C" w:rsidP="00E4368A">
            <w:pPr>
              <w:rPr>
                <w:rFonts w:asciiTheme="minorHAnsi" w:hAnsiTheme="minorHAnsi"/>
                <w:sz w:val="22"/>
              </w:rPr>
            </w:pPr>
            <w:r w:rsidRPr="00266C9C">
              <w:rPr>
                <w:rFonts w:asciiTheme="minorHAnsi" w:hAnsiTheme="minorHAnsi"/>
                <w:sz w:val="22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3E7163" w:rsidRPr="00E4368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 xml:space="preserve">B2 -  výstavba, modernizácia, rekonštrukcia  zastávok, staníc, parkovísk, na linkách prepájajúcich obec s mestom </w:t>
            </w:r>
          </w:p>
        </w:tc>
        <w:tc>
          <w:tcPr>
            <w:tcW w:w="2030" w:type="dxa"/>
            <w:vAlign w:val="center"/>
          </w:tcPr>
          <w:p w:rsidR="003E7163" w:rsidRPr="00E4368A" w:rsidRDefault="007908AA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-</w:t>
            </w:r>
            <w:r w:rsidRPr="007908AA">
              <w:rPr>
                <w:rFonts w:asciiTheme="minorHAnsi" w:hAnsiTheme="minorHAnsi"/>
                <w:sz w:val="22"/>
              </w:rPr>
              <w:tab/>
              <w:t>obce územia MAS Chopok juh nad 1000 obyvateľov</w:t>
            </w:r>
          </w:p>
        </w:tc>
        <w:tc>
          <w:tcPr>
            <w:tcW w:w="1127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3E7163" w:rsidRPr="00E4368A" w:rsidRDefault="00861E3F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02/2020</w:t>
            </w:r>
          </w:p>
        </w:tc>
        <w:tc>
          <w:tcPr>
            <w:tcW w:w="1542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E4368A" w:rsidRDefault="007908AA" w:rsidP="00E4368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257 381,80</w:t>
            </w:r>
          </w:p>
        </w:tc>
      </w:tr>
      <w:tr w:rsidR="007908AA" w:rsidRPr="00E4368A" w:rsidTr="00723779">
        <w:trPr>
          <w:trHeight w:val="566"/>
          <w:jc w:val="center"/>
        </w:trPr>
        <w:tc>
          <w:tcPr>
            <w:tcW w:w="2058" w:type="dxa"/>
            <w:vAlign w:val="center"/>
          </w:tcPr>
          <w:p w:rsidR="007908AA" w:rsidRPr="00266C9C" w:rsidRDefault="007908AA" w:rsidP="00E4368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Špecifický cieľ</w:t>
            </w:r>
            <w:r w:rsidRPr="007908AA">
              <w:rPr>
                <w:rFonts w:asciiTheme="minorHAnsi" w:hAnsiTheme="minorHAnsi"/>
                <w:sz w:val="22"/>
              </w:rPr>
              <w:tab/>
              <w:t>5.1.1 - Zvýšenie zamestnanosti na miestnej úrovni podporou podnikania a inovácií</w:t>
            </w:r>
          </w:p>
        </w:tc>
        <w:tc>
          <w:tcPr>
            <w:tcW w:w="2144" w:type="dxa"/>
          </w:tcPr>
          <w:p w:rsidR="007908A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A1 Podpora podnikania a inovácií:</w:t>
            </w: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obstaranie hmotného majetku pre účely tvorby  pracovných miest</w:t>
            </w: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 xml:space="preserve">nutné stavebnotechnické úpravy budov spojené s umiestnením obstaranej technológie a/alebo s </w:t>
            </w:r>
            <w:r w:rsidRPr="007908AA">
              <w:rPr>
                <w:rFonts w:asciiTheme="minorHAnsi" w:hAnsiTheme="minorHAnsi"/>
                <w:sz w:val="22"/>
              </w:rPr>
              <w:lastRenderedPageBreak/>
              <w:t>poskytovaním nových služieb</w:t>
            </w: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podpora marketingových aktivít</w:t>
            </w:r>
          </w:p>
          <w:p w:rsidR="007908AA" w:rsidRPr="007908AA" w:rsidRDefault="007908AA" w:rsidP="007908AA">
            <w:pPr>
              <w:rPr>
                <w:rFonts w:asciiTheme="minorHAnsi" w:hAnsiTheme="minorHAnsi"/>
                <w:sz w:val="22"/>
              </w:rPr>
            </w:pPr>
          </w:p>
          <w:p w:rsidR="007908AA" w:rsidRPr="00E4368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podpora miestnych produkčno-spotrebiteľských reťazcov, sieťovanie na úrovni miestnej ekonomiky a výmena skúseností</w:t>
            </w:r>
          </w:p>
        </w:tc>
        <w:tc>
          <w:tcPr>
            <w:tcW w:w="2030" w:type="dxa"/>
            <w:vAlign w:val="center"/>
          </w:tcPr>
          <w:p w:rsidR="007908AA" w:rsidRPr="007908AA" w:rsidRDefault="007908AA" w:rsidP="007908AA">
            <w:pPr>
              <w:jc w:val="center"/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lastRenderedPageBreak/>
              <w:t xml:space="preserve">samostatne zárobkovo činné osoby, okrem tých, ktoré sú oprávnenými prijímateľmi z PRV v opatrení LEADER a oprávnenými prijímateľmi z OP RH </w:t>
            </w:r>
          </w:p>
          <w:p w:rsidR="007908AA" w:rsidRDefault="007908AA" w:rsidP="007908AA">
            <w:pPr>
              <w:jc w:val="center"/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-</w:t>
            </w:r>
            <w:r w:rsidRPr="007908AA">
              <w:rPr>
                <w:rFonts w:asciiTheme="minorHAnsi" w:hAnsiTheme="minorHAnsi"/>
                <w:sz w:val="22"/>
              </w:rPr>
              <w:tab/>
            </w:r>
            <w:proofErr w:type="spellStart"/>
            <w:r w:rsidRPr="007908AA">
              <w:rPr>
                <w:rFonts w:asciiTheme="minorHAnsi" w:hAnsiTheme="minorHAnsi"/>
                <w:sz w:val="22"/>
              </w:rPr>
              <w:t>mikro</w:t>
            </w:r>
            <w:proofErr w:type="spellEnd"/>
            <w:r w:rsidRPr="007908AA">
              <w:rPr>
                <w:rFonts w:asciiTheme="minorHAnsi" w:hAnsiTheme="minorHAnsi"/>
                <w:sz w:val="22"/>
              </w:rPr>
              <w:t xml:space="preserve"> a malé podniky s počtom do 49 zamestnancov, okrem tých, ktoré </w:t>
            </w:r>
            <w:r w:rsidRPr="007908AA">
              <w:rPr>
                <w:rFonts w:asciiTheme="minorHAnsi" w:hAnsiTheme="minorHAnsi"/>
                <w:sz w:val="22"/>
              </w:rPr>
              <w:lastRenderedPageBreak/>
              <w:t>sú oprávnenými prijímateľmi z PRV v opatrení LEADER a oprávnenými prijímateľmi z OP RH</w:t>
            </w:r>
          </w:p>
          <w:p w:rsidR="007908AA" w:rsidRPr="007908AA" w:rsidRDefault="007908AA" w:rsidP="007908A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- </w:t>
            </w:r>
            <w:r w:rsidRPr="007908AA">
              <w:rPr>
                <w:rFonts w:asciiTheme="minorHAnsi" w:hAnsiTheme="minorHAnsi"/>
                <w:sz w:val="22"/>
              </w:rPr>
              <w:t xml:space="preserve">v rámci schém pomoci </w:t>
            </w:r>
            <w:proofErr w:type="spellStart"/>
            <w:r w:rsidRPr="007908AA">
              <w:rPr>
                <w:rFonts w:asciiTheme="minorHAnsi" w:hAnsiTheme="minorHAnsi"/>
                <w:sz w:val="22"/>
              </w:rPr>
              <w:t>deminimis</w:t>
            </w:r>
            <w:proofErr w:type="spellEnd"/>
            <w:r w:rsidRPr="007908AA">
              <w:rPr>
                <w:rFonts w:asciiTheme="minorHAnsi" w:hAnsiTheme="minorHAnsi"/>
                <w:sz w:val="22"/>
              </w:rPr>
              <w:t xml:space="preserve">(prijímatelia vykonávajúci hospodársku činnosť, t. j. podniky v zmysle čl. 107 Zmluvy o fungovaní EÚ bez ohľadu na právny status, v rámci schém pomoci de </w:t>
            </w:r>
            <w:proofErr w:type="spellStart"/>
            <w:r w:rsidRPr="007908AA">
              <w:rPr>
                <w:rFonts w:asciiTheme="minorHAnsi" w:hAnsiTheme="minorHAnsi"/>
                <w:sz w:val="22"/>
              </w:rPr>
              <w:t>minimis</w:t>
            </w:r>
            <w:proofErr w:type="spellEnd"/>
            <w:r w:rsidRPr="007908AA">
              <w:rPr>
                <w:rFonts w:asciiTheme="minorHAnsi" w:hAnsiTheme="minorHAnsi"/>
                <w:sz w:val="22"/>
              </w:rPr>
              <w:t>)</w:t>
            </w:r>
          </w:p>
          <w:p w:rsidR="007908AA" w:rsidRPr="00E4368A" w:rsidRDefault="007908AA" w:rsidP="007908AA">
            <w:pPr>
              <w:jc w:val="center"/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Bude definované v konkrétnej schéme pomoci</w:t>
            </w:r>
          </w:p>
        </w:tc>
        <w:tc>
          <w:tcPr>
            <w:tcW w:w="1127" w:type="dxa"/>
            <w:vAlign w:val="center"/>
          </w:tcPr>
          <w:p w:rsidR="007908AA" w:rsidRPr="00E4368A" w:rsidRDefault="007908AA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7908AA" w:rsidRPr="00217CEC" w:rsidRDefault="00861E3F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02/2020</w:t>
            </w:r>
          </w:p>
        </w:tc>
        <w:tc>
          <w:tcPr>
            <w:tcW w:w="1542" w:type="dxa"/>
            <w:vAlign w:val="center"/>
          </w:tcPr>
          <w:p w:rsidR="007908AA" w:rsidRPr="00E4368A" w:rsidRDefault="007908AA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7908AA" w:rsidRPr="00E4368A" w:rsidRDefault="007908AA" w:rsidP="00E4368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t>454 545,45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E93AD4">
      <w:headerReference w:type="default" r:id="rId9"/>
      <w:footerReference w:type="default" r:id="rId10"/>
      <w:pgSz w:w="16839" w:h="11907" w:orient="landscape" w:code="9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44" w:rsidRDefault="00033C44" w:rsidP="00C057E2">
      <w:pPr>
        <w:spacing w:after="0" w:line="240" w:lineRule="auto"/>
      </w:pPr>
      <w:r>
        <w:separator/>
      </w:r>
    </w:p>
  </w:endnote>
  <w:endnote w:type="continuationSeparator" w:id="0">
    <w:p w:rsidR="00033C44" w:rsidRDefault="00033C44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3E437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44" w:rsidRDefault="00033C44" w:rsidP="00C057E2">
      <w:pPr>
        <w:spacing w:after="0" w:line="240" w:lineRule="auto"/>
      </w:pPr>
      <w:r>
        <w:separator/>
      </w:r>
    </w:p>
  </w:footnote>
  <w:footnote w:type="continuationSeparator" w:id="0">
    <w:p w:rsidR="00033C44" w:rsidRDefault="00033C44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Default="00413B16" w:rsidP="00413B16">
    <w:pPr>
      <w:pStyle w:val="Hlavika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8A0559B" wp14:editId="5A00D9CC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DB053AE" wp14:editId="20871B9F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A3B5B54" wp14:editId="522BAB09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986F50" w:rsidP="00413B16">
    <w:pPr>
      <w:pStyle w:val="Hlavika"/>
      <w:rPr>
        <w:rFonts w:ascii="Arial Narrow" w:hAnsi="Arial Narrow"/>
        <w:sz w:val="20"/>
      </w:rPr>
    </w:pPr>
    <w:r w:rsidRPr="000B6A8F">
      <w:rPr>
        <w:noProof/>
      </w:rPr>
      <w:drawing>
        <wp:inline distT="0" distB="0" distL="0" distR="0" wp14:anchorId="20B58174" wp14:editId="6E3413C5">
          <wp:extent cx="647065" cy="761367"/>
          <wp:effectExtent l="0" t="0" r="635" b="63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27" cy="77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86827"/>
    <w:multiLevelType w:val="hybridMultilevel"/>
    <w:tmpl w:val="53008524"/>
    <w:lvl w:ilvl="0" w:tplc="F26E284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33C44"/>
    <w:rsid w:val="00095F84"/>
    <w:rsid w:val="000B0C58"/>
    <w:rsid w:val="000B6A8F"/>
    <w:rsid w:val="000E7996"/>
    <w:rsid w:val="0010589A"/>
    <w:rsid w:val="00117D56"/>
    <w:rsid w:val="00187F2F"/>
    <w:rsid w:val="0019444C"/>
    <w:rsid w:val="001B2148"/>
    <w:rsid w:val="00217CEC"/>
    <w:rsid w:val="00242051"/>
    <w:rsid w:val="00266C9C"/>
    <w:rsid w:val="00295FD9"/>
    <w:rsid w:val="002E6DD1"/>
    <w:rsid w:val="00311C83"/>
    <w:rsid w:val="003377A7"/>
    <w:rsid w:val="003632C4"/>
    <w:rsid w:val="003C7C46"/>
    <w:rsid w:val="003E6833"/>
    <w:rsid w:val="003E7163"/>
    <w:rsid w:val="00413B16"/>
    <w:rsid w:val="004338BA"/>
    <w:rsid w:val="00454F56"/>
    <w:rsid w:val="004E0C17"/>
    <w:rsid w:val="004E4086"/>
    <w:rsid w:val="0050129E"/>
    <w:rsid w:val="005154E6"/>
    <w:rsid w:val="006300A5"/>
    <w:rsid w:val="00691DFB"/>
    <w:rsid w:val="0069646F"/>
    <w:rsid w:val="006B7927"/>
    <w:rsid w:val="006F1BA0"/>
    <w:rsid w:val="0070774B"/>
    <w:rsid w:val="00723779"/>
    <w:rsid w:val="007908AA"/>
    <w:rsid w:val="0079366E"/>
    <w:rsid w:val="007F08EA"/>
    <w:rsid w:val="008334F9"/>
    <w:rsid w:val="00836AC8"/>
    <w:rsid w:val="00861E3F"/>
    <w:rsid w:val="008D0C3E"/>
    <w:rsid w:val="008E0389"/>
    <w:rsid w:val="009023BC"/>
    <w:rsid w:val="009232D6"/>
    <w:rsid w:val="00981528"/>
    <w:rsid w:val="00981818"/>
    <w:rsid w:val="00986F50"/>
    <w:rsid w:val="00992EDD"/>
    <w:rsid w:val="00993C5A"/>
    <w:rsid w:val="009C58D5"/>
    <w:rsid w:val="009C7008"/>
    <w:rsid w:val="009E5317"/>
    <w:rsid w:val="00A17DAB"/>
    <w:rsid w:val="00A31C9C"/>
    <w:rsid w:val="00A9035D"/>
    <w:rsid w:val="00AC6266"/>
    <w:rsid w:val="00B3477E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D04DA3"/>
    <w:rsid w:val="00D61E17"/>
    <w:rsid w:val="00D62C3C"/>
    <w:rsid w:val="00D873FA"/>
    <w:rsid w:val="00E4368A"/>
    <w:rsid w:val="00E85D90"/>
    <w:rsid w:val="00E866FD"/>
    <w:rsid w:val="00E93AD4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2796F"/>
  <w15:docId w15:val="{1326F9BE-464F-4136-9381-345E61F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wmf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8EDF264937401B850B78A1D6B58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307FDE-6100-4CE8-AF64-D992B62244F4}"/>
      </w:docPartPr>
      <w:docPartBody>
        <w:p w:rsidR="00581B5B" w:rsidRDefault="00617F0B" w:rsidP="00617F0B">
          <w:pPr>
            <w:pStyle w:val="948EDF264937401B850B78A1D6B58E60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C00230EDF92E41D7B2078735403BCF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F9917F-15EF-413C-9D0B-EDF794CF0E7A}"/>
      </w:docPartPr>
      <w:docPartBody>
        <w:p w:rsidR="00581B5B" w:rsidRDefault="00617F0B" w:rsidP="00617F0B">
          <w:pPr>
            <w:pStyle w:val="C00230EDF92E41D7B2078735403BCF6B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077F3E213F6140F1BE8CC8103E878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81EC85-915B-4CDC-B3A0-FDDF42D04F06}"/>
      </w:docPartPr>
      <w:docPartBody>
        <w:p w:rsidR="00581B5B" w:rsidRDefault="00617F0B" w:rsidP="00617F0B">
          <w:pPr>
            <w:pStyle w:val="077F3E213F6140F1BE8CC8103E878869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E9A"/>
    <w:rsid w:val="00043F2B"/>
    <w:rsid w:val="00063E9A"/>
    <w:rsid w:val="00084A5A"/>
    <w:rsid w:val="000E779A"/>
    <w:rsid w:val="001032CF"/>
    <w:rsid w:val="001C7E41"/>
    <w:rsid w:val="002D4FC5"/>
    <w:rsid w:val="003109A6"/>
    <w:rsid w:val="00363EFE"/>
    <w:rsid w:val="003954DE"/>
    <w:rsid w:val="004E113A"/>
    <w:rsid w:val="00581B5B"/>
    <w:rsid w:val="00617F0B"/>
    <w:rsid w:val="00660156"/>
    <w:rsid w:val="006811BD"/>
    <w:rsid w:val="006F05AD"/>
    <w:rsid w:val="00727D5B"/>
    <w:rsid w:val="00783438"/>
    <w:rsid w:val="009A32BA"/>
    <w:rsid w:val="00B9281C"/>
    <w:rsid w:val="00BC5EC3"/>
    <w:rsid w:val="00C37343"/>
    <w:rsid w:val="00D46A70"/>
    <w:rsid w:val="00D7485B"/>
    <w:rsid w:val="00E2702C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7F0B"/>
    <w:rPr>
      <w:color w:val="808080"/>
    </w:rPr>
  </w:style>
  <w:style w:type="paragraph" w:customStyle="1" w:styleId="BF0AEC9BFD04453B9A5F0A08C6DA13A3">
    <w:name w:val="BF0AEC9BFD04453B9A5F0A08C6DA13A3"/>
    <w:rsid w:val="00063E9A"/>
  </w:style>
  <w:style w:type="paragraph" w:customStyle="1" w:styleId="791A2D31823E43E3B292DED982678199">
    <w:name w:val="791A2D31823E43E3B292DED982678199"/>
    <w:rsid w:val="00063E9A"/>
  </w:style>
  <w:style w:type="paragraph" w:customStyle="1" w:styleId="F0DCF357A0A5442B9F99F4D9E0C70E68">
    <w:name w:val="F0DCF357A0A5442B9F99F4D9E0C70E68"/>
    <w:rsid w:val="00063E9A"/>
  </w:style>
  <w:style w:type="paragraph" w:customStyle="1" w:styleId="658702AFADEB4F3D8F120A2BE49C6F2F">
    <w:name w:val="658702AFADEB4F3D8F120A2BE49C6F2F"/>
    <w:rsid w:val="00063E9A"/>
  </w:style>
  <w:style w:type="paragraph" w:customStyle="1" w:styleId="A6735187AF024532A94A3831F4BFB77C">
    <w:name w:val="A6735187AF024532A94A3831F4BFB77C"/>
    <w:rsid w:val="00063E9A"/>
  </w:style>
  <w:style w:type="paragraph" w:customStyle="1" w:styleId="CD83447E730F4375B75A6DA91F142DB9">
    <w:name w:val="CD83447E730F4375B75A6DA91F142DB9"/>
    <w:rsid w:val="00063E9A"/>
  </w:style>
  <w:style w:type="paragraph" w:customStyle="1" w:styleId="3BB1B78F560C4DB7B15865CD16952F32">
    <w:name w:val="3BB1B78F560C4DB7B15865CD16952F32"/>
    <w:rsid w:val="00063E9A"/>
  </w:style>
  <w:style w:type="paragraph" w:customStyle="1" w:styleId="92324CFD20504C94AD4A41A938B4BF94">
    <w:name w:val="92324CFD20504C94AD4A41A938B4BF94"/>
    <w:rsid w:val="00063E9A"/>
  </w:style>
  <w:style w:type="paragraph" w:customStyle="1" w:styleId="2B6BD9DF6C3E4DA8BEAF91C8C8704B59">
    <w:name w:val="2B6BD9DF6C3E4DA8BEAF91C8C8704B59"/>
    <w:rsid w:val="00063E9A"/>
  </w:style>
  <w:style w:type="paragraph" w:customStyle="1" w:styleId="66D8920F5E2C4D81993C69E974B2DBBB">
    <w:name w:val="66D8920F5E2C4D81993C69E974B2DBBB"/>
    <w:rsid w:val="00063E9A"/>
  </w:style>
  <w:style w:type="paragraph" w:customStyle="1" w:styleId="A01C9E4728984C4C9F36FC6E867333D8">
    <w:name w:val="A01C9E4728984C4C9F36FC6E867333D8"/>
    <w:rsid w:val="00063E9A"/>
  </w:style>
  <w:style w:type="paragraph" w:customStyle="1" w:styleId="C62C4F3E78684856A3960412015D1DC5">
    <w:name w:val="C62C4F3E78684856A3960412015D1DC5"/>
    <w:rsid w:val="00063E9A"/>
  </w:style>
  <w:style w:type="paragraph" w:customStyle="1" w:styleId="D9CBF6EF537843029C7923151D8937AF">
    <w:name w:val="D9CBF6EF537843029C7923151D8937AF"/>
    <w:rsid w:val="00063E9A"/>
  </w:style>
  <w:style w:type="paragraph" w:customStyle="1" w:styleId="D5D50E7FEE8143F3824B1A0FEA85A9AB">
    <w:name w:val="D5D50E7FEE8143F3824B1A0FEA85A9AB"/>
    <w:rsid w:val="00063E9A"/>
  </w:style>
  <w:style w:type="paragraph" w:customStyle="1" w:styleId="54C9054259504CF2910BC18DC9E502EC">
    <w:name w:val="54C9054259504CF2910BC18DC9E502EC"/>
    <w:rsid w:val="00063E9A"/>
  </w:style>
  <w:style w:type="paragraph" w:customStyle="1" w:styleId="54A935ACB76248F18682533EB33766B9">
    <w:name w:val="54A935ACB76248F18682533EB33766B9"/>
    <w:rsid w:val="00BC5EC3"/>
  </w:style>
  <w:style w:type="paragraph" w:customStyle="1" w:styleId="03324A9BEC834326A4B8A7A966514F03">
    <w:name w:val="03324A9BEC834326A4B8A7A966514F03"/>
    <w:rsid w:val="00B9281C"/>
  </w:style>
  <w:style w:type="paragraph" w:customStyle="1" w:styleId="D2EDAE97E9324A569F3DCD0614B7778D">
    <w:name w:val="D2EDAE97E9324A569F3DCD0614B7778D"/>
    <w:rsid w:val="00B9281C"/>
  </w:style>
  <w:style w:type="paragraph" w:customStyle="1" w:styleId="0E68252F23204B48A0E1D57FDF81DE2C">
    <w:name w:val="0E68252F23204B48A0E1D57FDF81DE2C"/>
    <w:rsid w:val="001C7E41"/>
  </w:style>
  <w:style w:type="paragraph" w:customStyle="1" w:styleId="948EDF264937401B850B78A1D6B58E60">
    <w:name w:val="948EDF264937401B850B78A1D6B58E60"/>
    <w:rsid w:val="00617F0B"/>
    <w:pPr>
      <w:spacing w:after="160" w:line="259" w:lineRule="auto"/>
    </w:pPr>
  </w:style>
  <w:style w:type="paragraph" w:customStyle="1" w:styleId="C00230EDF92E41D7B2078735403BCF6B">
    <w:name w:val="C00230EDF92E41D7B2078735403BCF6B"/>
    <w:rsid w:val="00617F0B"/>
    <w:pPr>
      <w:spacing w:after="160" w:line="259" w:lineRule="auto"/>
    </w:pPr>
  </w:style>
  <w:style w:type="paragraph" w:customStyle="1" w:styleId="077F3E213F6140F1BE8CC8103E878869">
    <w:name w:val="077F3E213F6140F1BE8CC8103E878869"/>
    <w:rsid w:val="00617F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D272-4E11-444D-B0BA-06768F07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1</dc:creator>
  <cp:keywords/>
  <dc:description/>
  <cp:lastModifiedBy>bfrw023</cp:lastModifiedBy>
  <cp:revision>9</cp:revision>
  <dcterms:created xsi:type="dcterms:W3CDTF">2019-04-05T08:08:00Z</dcterms:created>
  <dcterms:modified xsi:type="dcterms:W3CDTF">2019-10-10T08:48:00Z</dcterms:modified>
</cp:coreProperties>
</file>